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0DF66">
      <w:pPr>
        <w:ind w:firstLine="420" w:firstLineChars="200"/>
        <w:jc w:val="center"/>
        <w:rPr>
          <w:rFonts w:hint="eastAsia" w:ascii="宋体" w:hAnsi="宋体"/>
          <w:color w:val="auto"/>
          <w:szCs w:val="21"/>
          <w:u w:val="single"/>
        </w:rPr>
      </w:pPr>
      <w:r>
        <w:rPr>
          <w:rFonts w:hint="eastAsia" w:ascii="宋体" w:hAnsi="宋体"/>
          <w:color w:val="auto"/>
          <w:szCs w:val="21"/>
          <w:u w:val="single"/>
          <w:lang w:eastAsia="zh-CN"/>
        </w:rPr>
        <w:t>南方医科大学口腔医院（广东省口腔医院）采购番禺院区二楼C区及三楼A、B、C区诊室边柜竞争性磋商项目（项目编号：0724-2410Z3714664）</w:t>
      </w:r>
      <w:r>
        <w:rPr>
          <w:rFonts w:hint="eastAsia" w:ascii="宋体" w:hAnsi="宋体"/>
          <w:color w:val="auto"/>
          <w:szCs w:val="21"/>
          <w:u w:val="single"/>
        </w:rPr>
        <w:t>竞争性磋商公告</w:t>
      </w:r>
    </w:p>
    <w:p w14:paraId="54BC50CE">
      <w:pPr>
        <w:ind w:firstLine="420" w:firstLineChars="200"/>
        <w:jc w:val="center"/>
        <w:rPr>
          <w:rFonts w:hint="eastAsia" w:ascii="宋体" w:hAnsi="宋体"/>
          <w:color w:val="auto"/>
          <w:szCs w:val="21"/>
        </w:rPr>
      </w:pPr>
    </w:p>
    <w:p w14:paraId="1744E4AA">
      <w:pPr>
        <w:ind w:firstLine="420" w:firstLineChars="200"/>
        <w:rPr>
          <w:rFonts w:hint="eastAsia" w:ascii="宋体" w:hAnsi="宋体"/>
          <w:color w:val="auto"/>
          <w:szCs w:val="21"/>
        </w:rPr>
      </w:pPr>
      <w:r>
        <w:rPr>
          <w:rFonts w:hint="eastAsia" w:ascii="宋体" w:hAnsi="宋体"/>
          <w:color w:val="auto"/>
          <w:szCs w:val="21"/>
          <w:u w:val="single"/>
        </w:rPr>
        <w:t>国义招标股份有限公司</w:t>
      </w:r>
      <w:r>
        <w:rPr>
          <w:rFonts w:hint="eastAsia" w:ascii="宋体" w:hAnsi="宋体"/>
          <w:color w:val="auto"/>
          <w:szCs w:val="21"/>
        </w:rPr>
        <w:t>受</w:t>
      </w:r>
      <w:r>
        <w:rPr>
          <w:rFonts w:hint="eastAsia" w:ascii="宋体" w:hAnsi="宋体"/>
          <w:color w:val="auto"/>
          <w:szCs w:val="21"/>
          <w:u w:val="single"/>
          <w:lang w:eastAsia="zh-CN"/>
        </w:rPr>
        <w:t>南方医科大学口腔医院（广东省口腔医院）</w:t>
      </w:r>
      <w:r>
        <w:rPr>
          <w:rFonts w:hint="eastAsia" w:ascii="宋体" w:hAnsi="宋体"/>
          <w:color w:val="auto"/>
          <w:szCs w:val="21"/>
        </w:rPr>
        <w:t>的委托，对</w:t>
      </w:r>
      <w:r>
        <w:rPr>
          <w:rFonts w:hint="eastAsia" w:ascii="宋体" w:hAnsi="宋体"/>
          <w:color w:val="auto"/>
          <w:szCs w:val="21"/>
          <w:u w:val="single"/>
          <w:lang w:eastAsia="zh-CN"/>
        </w:rPr>
        <w:t>南方医科大学口腔医院（广东省口腔医院）采购番禺院区二楼C区及三楼A、B、C区诊室边柜竞争性磋商项目</w:t>
      </w:r>
      <w:r>
        <w:rPr>
          <w:rFonts w:hint="eastAsia" w:ascii="宋体" w:hAnsi="宋体"/>
          <w:color w:val="auto"/>
          <w:szCs w:val="21"/>
        </w:rPr>
        <w:t>进行竞争性磋商采购，</w:t>
      </w:r>
      <w:r>
        <w:rPr>
          <w:rFonts w:hint="eastAsia" w:ascii="宋体" w:hAnsi="宋体"/>
          <w:color w:val="auto"/>
          <w:szCs w:val="21"/>
          <w:lang w:val="zh-CN"/>
        </w:rPr>
        <w:t>欢迎符合资格条件</w:t>
      </w:r>
      <w:r>
        <w:rPr>
          <w:rFonts w:hint="eastAsia" w:ascii="宋体" w:hAnsi="宋体"/>
          <w:color w:val="auto"/>
          <w:szCs w:val="21"/>
        </w:rPr>
        <w:t>的供应商参加。项目采购内容如下：</w:t>
      </w:r>
    </w:p>
    <w:p w14:paraId="122D854B">
      <w:pPr>
        <w:autoSpaceDE w:val="0"/>
        <w:autoSpaceDN w:val="0"/>
        <w:ind w:firstLine="420" w:firstLineChars="200"/>
        <w:rPr>
          <w:rFonts w:hint="eastAsia" w:ascii="宋体" w:hAnsi="宋体"/>
          <w:color w:val="auto"/>
          <w:szCs w:val="21"/>
          <w:lang w:val="zh-CN"/>
        </w:rPr>
      </w:pPr>
      <w:r>
        <w:rPr>
          <w:rFonts w:hint="eastAsia" w:ascii="宋体" w:hAnsi="宋体"/>
          <w:color w:val="auto"/>
          <w:szCs w:val="21"/>
          <w:lang w:val="zh-CN"/>
        </w:rPr>
        <w:t>一、项目名称：南方医科大学口腔医院（广东省口腔医院）采购番禺院区二楼C区及三楼A、B、C区诊室边柜竞争性磋商项目</w:t>
      </w:r>
    </w:p>
    <w:p w14:paraId="50C4918A">
      <w:pPr>
        <w:autoSpaceDE w:val="0"/>
        <w:autoSpaceDN w:val="0"/>
        <w:ind w:firstLine="420" w:firstLineChars="200"/>
        <w:rPr>
          <w:rFonts w:hint="eastAsia" w:ascii="宋体" w:hAnsi="宋体"/>
          <w:color w:val="auto"/>
          <w:szCs w:val="21"/>
          <w:lang w:val="zh-CN"/>
        </w:rPr>
      </w:pPr>
      <w:r>
        <w:rPr>
          <w:rFonts w:hint="eastAsia" w:ascii="宋体" w:hAnsi="宋体"/>
          <w:color w:val="auto"/>
          <w:szCs w:val="21"/>
          <w:lang w:val="zh-CN"/>
        </w:rPr>
        <w:t>二、项目编号：0724-2410Z3714664</w:t>
      </w:r>
    </w:p>
    <w:p w14:paraId="5A5E736B">
      <w:pPr>
        <w:autoSpaceDE w:val="0"/>
        <w:autoSpaceDN w:val="0"/>
        <w:ind w:firstLine="420" w:firstLineChars="200"/>
        <w:rPr>
          <w:rFonts w:hint="eastAsia" w:ascii="宋体" w:hAnsi="宋体"/>
          <w:color w:val="auto"/>
          <w:szCs w:val="21"/>
          <w:lang w:val="zh-CN"/>
        </w:rPr>
      </w:pPr>
      <w:r>
        <w:rPr>
          <w:rFonts w:hint="eastAsia" w:ascii="宋体" w:hAnsi="宋体"/>
          <w:color w:val="auto"/>
          <w:szCs w:val="21"/>
          <w:lang w:val="en-US" w:eastAsia="zh-CN"/>
        </w:rPr>
        <w:t>三</w:t>
      </w:r>
      <w:r>
        <w:rPr>
          <w:rFonts w:hint="eastAsia" w:ascii="宋体" w:hAnsi="宋体"/>
          <w:color w:val="auto"/>
          <w:szCs w:val="21"/>
          <w:lang w:val="zh-CN"/>
        </w:rPr>
        <w:t>、采购内容及限价</w:t>
      </w:r>
    </w:p>
    <w:p w14:paraId="7634B5F1">
      <w:pPr>
        <w:tabs>
          <w:tab w:val="left" w:pos="7740"/>
        </w:tabs>
        <w:autoSpaceDE w:val="0"/>
        <w:autoSpaceDN w:val="0"/>
        <w:ind w:firstLine="357" w:firstLineChars="1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1.项目标的</w:t>
      </w:r>
    </w:p>
    <w:tbl>
      <w:tblPr>
        <w:tblStyle w:val="2"/>
        <w:tblW w:w="7831" w:type="dxa"/>
        <w:jc w:val="center"/>
        <w:tblLayout w:type="fixed"/>
        <w:tblCellMar>
          <w:top w:w="0" w:type="dxa"/>
          <w:left w:w="0" w:type="dxa"/>
          <w:bottom w:w="0" w:type="dxa"/>
          <w:right w:w="0" w:type="dxa"/>
        </w:tblCellMar>
      </w:tblPr>
      <w:tblGrid>
        <w:gridCol w:w="2455"/>
        <w:gridCol w:w="1032"/>
        <w:gridCol w:w="2277"/>
        <w:gridCol w:w="2067"/>
      </w:tblGrid>
      <w:tr w14:paraId="3292538D">
        <w:tblPrEx>
          <w:tblCellMar>
            <w:top w:w="0" w:type="dxa"/>
            <w:left w:w="0" w:type="dxa"/>
            <w:bottom w:w="0" w:type="dxa"/>
            <w:right w:w="0" w:type="dxa"/>
          </w:tblCellMar>
        </w:tblPrEx>
        <w:trPr>
          <w:trHeight w:val="410" w:hRule="atLeast"/>
          <w:jc w:val="center"/>
        </w:trPr>
        <w:tc>
          <w:tcPr>
            <w:tcW w:w="2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0420B">
            <w:pPr>
              <w:jc w:val="center"/>
              <w:rPr>
                <w:rFonts w:hint="eastAsia" w:ascii="宋体" w:hAnsi="宋体" w:cs="宋体"/>
                <w:b/>
                <w:color w:val="auto"/>
                <w:szCs w:val="21"/>
                <w:highlight w:val="none"/>
              </w:rPr>
            </w:pPr>
            <w:r>
              <w:rPr>
                <w:rFonts w:hint="eastAsia" w:ascii="宋体" w:hAnsi="宋体" w:cs="宋体"/>
                <w:b/>
                <w:color w:val="auto"/>
                <w:szCs w:val="21"/>
                <w:highlight w:val="none"/>
              </w:rPr>
              <w:t>标的名称</w:t>
            </w:r>
          </w:p>
        </w:tc>
        <w:tc>
          <w:tcPr>
            <w:tcW w:w="1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B29316">
            <w:pPr>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2277" w:type="dxa"/>
            <w:tcBorders>
              <w:top w:val="single" w:color="000000" w:sz="4" w:space="0"/>
              <w:left w:val="single" w:color="000000" w:sz="4" w:space="0"/>
              <w:bottom w:val="single" w:color="000000" w:sz="4" w:space="0"/>
              <w:right w:val="single" w:color="000000" w:sz="4" w:space="0"/>
            </w:tcBorders>
            <w:vAlign w:val="center"/>
          </w:tcPr>
          <w:p w14:paraId="63C18CD4">
            <w:pPr>
              <w:jc w:val="center"/>
              <w:rPr>
                <w:rFonts w:hint="eastAsia" w:ascii="宋体" w:hAnsi="宋体" w:cs="宋体"/>
                <w:b/>
                <w:color w:val="auto"/>
                <w:szCs w:val="21"/>
                <w:highlight w:val="none"/>
              </w:rPr>
            </w:pPr>
            <w:r>
              <w:rPr>
                <w:rFonts w:hint="eastAsia" w:ascii="宋体" w:hAnsi="宋体" w:cs="宋体"/>
                <w:b/>
                <w:color w:val="auto"/>
                <w:szCs w:val="21"/>
                <w:highlight w:val="none"/>
              </w:rPr>
              <w:t>预算金额（人民币）</w:t>
            </w:r>
          </w:p>
        </w:tc>
        <w:tc>
          <w:tcPr>
            <w:tcW w:w="2067" w:type="dxa"/>
            <w:tcBorders>
              <w:top w:val="single" w:color="000000" w:sz="4" w:space="0"/>
              <w:left w:val="single" w:color="000000" w:sz="4" w:space="0"/>
              <w:bottom w:val="single" w:color="000000" w:sz="4" w:space="0"/>
              <w:right w:val="single" w:color="000000" w:sz="4" w:space="0"/>
            </w:tcBorders>
            <w:vAlign w:val="center"/>
          </w:tcPr>
          <w:p w14:paraId="68598915">
            <w:pPr>
              <w:jc w:val="center"/>
              <w:rPr>
                <w:rFonts w:hint="eastAsia" w:ascii="宋体" w:hAnsi="宋体" w:cs="宋体"/>
                <w:b/>
                <w:color w:val="auto"/>
                <w:szCs w:val="21"/>
                <w:highlight w:val="none"/>
              </w:rPr>
            </w:pPr>
            <w:r>
              <w:rPr>
                <w:rFonts w:hint="eastAsia" w:ascii="宋体" w:hAnsi="宋体" w:cs="宋体"/>
                <w:b/>
                <w:color w:val="auto"/>
                <w:szCs w:val="21"/>
                <w:highlight w:val="none"/>
              </w:rPr>
              <w:t>最高限价（人民币）</w:t>
            </w:r>
          </w:p>
        </w:tc>
      </w:tr>
      <w:tr w14:paraId="28B1826B">
        <w:tblPrEx>
          <w:tblCellMar>
            <w:top w:w="0" w:type="dxa"/>
            <w:left w:w="0" w:type="dxa"/>
            <w:bottom w:w="0" w:type="dxa"/>
            <w:right w:w="0" w:type="dxa"/>
          </w:tblCellMar>
        </w:tblPrEx>
        <w:trPr>
          <w:trHeight w:val="410" w:hRule="atLeast"/>
          <w:jc w:val="center"/>
        </w:trPr>
        <w:tc>
          <w:tcPr>
            <w:tcW w:w="2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8A63C3">
            <w:pPr>
              <w:jc w:val="center"/>
              <w:rPr>
                <w:rFonts w:hint="eastAsia" w:ascii="宋体" w:hAnsi="宋体" w:cs="宋体"/>
                <w:color w:val="auto"/>
                <w:szCs w:val="21"/>
                <w:highlight w:val="none"/>
              </w:rPr>
            </w:pPr>
            <w:r>
              <w:rPr>
                <w:rFonts w:hint="eastAsia" w:ascii="宋体" w:hAnsi="宋体" w:cs="宋体"/>
                <w:color w:val="auto"/>
                <w:szCs w:val="21"/>
                <w:highlight w:val="none"/>
              </w:rPr>
              <w:t>番禺院区二楼C区及三楼A、B、C区诊室边柜</w:t>
            </w:r>
          </w:p>
        </w:tc>
        <w:tc>
          <w:tcPr>
            <w:tcW w:w="1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21FB97">
            <w:pPr>
              <w:jc w:val="center"/>
              <w:rPr>
                <w:rFonts w:hint="eastAsia" w:ascii="宋体" w:hAnsi="宋体" w:cs="宋体"/>
                <w:color w:val="auto"/>
                <w:szCs w:val="21"/>
                <w:highlight w:val="none"/>
              </w:rPr>
            </w:pPr>
            <w:r>
              <w:rPr>
                <w:rFonts w:hint="eastAsia" w:ascii="宋体" w:hAnsi="宋体" w:cs="宋体"/>
                <w:color w:val="auto"/>
                <w:szCs w:val="21"/>
                <w:highlight w:val="none"/>
              </w:rPr>
              <w:t>1批</w:t>
            </w:r>
          </w:p>
        </w:tc>
        <w:tc>
          <w:tcPr>
            <w:tcW w:w="2277" w:type="dxa"/>
            <w:tcBorders>
              <w:top w:val="single" w:color="000000" w:sz="4" w:space="0"/>
              <w:left w:val="single" w:color="000000" w:sz="4" w:space="0"/>
              <w:bottom w:val="single" w:color="000000" w:sz="4" w:space="0"/>
              <w:right w:val="single" w:color="000000" w:sz="4" w:space="0"/>
            </w:tcBorders>
            <w:vAlign w:val="center"/>
          </w:tcPr>
          <w:p w14:paraId="28BDC233">
            <w:pPr>
              <w:jc w:val="center"/>
              <w:rPr>
                <w:rFonts w:hint="eastAsia" w:ascii="宋体" w:hAnsi="宋体" w:cs="宋体"/>
                <w:color w:val="auto"/>
                <w:szCs w:val="21"/>
                <w:highlight w:val="none"/>
              </w:rPr>
            </w:pPr>
            <w:r>
              <w:rPr>
                <w:rFonts w:hint="eastAsia" w:ascii="宋体" w:hAnsi="宋体" w:cs="宋体"/>
                <w:color w:val="auto"/>
                <w:szCs w:val="21"/>
                <w:highlight w:val="none"/>
              </w:rPr>
              <w:t>880,000.00元</w:t>
            </w:r>
          </w:p>
        </w:tc>
        <w:tc>
          <w:tcPr>
            <w:tcW w:w="2067" w:type="dxa"/>
            <w:tcBorders>
              <w:top w:val="single" w:color="000000" w:sz="4" w:space="0"/>
              <w:left w:val="single" w:color="000000" w:sz="4" w:space="0"/>
              <w:bottom w:val="single" w:color="000000" w:sz="4" w:space="0"/>
              <w:right w:val="single" w:color="000000" w:sz="4" w:space="0"/>
            </w:tcBorders>
            <w:vAlign w:val="center"/>
          </w:tcPr>
          <w:p w14:paraId="4910FB20">
            <w:pPr>
              <w:jc w:val="center"/>
              <w:rPr>
                <w:rFonts w:hint="eastAsia" w:ascii="宋体" w:hAnsi="宋体" w:cs="宋体"/>
                <w:color w:val="auto"/>
                <w:szCs w:val="21"/>
                <w:highlight w:val="none"/>
              </w:rPr>
            </w:pPr>
            <w:r>
              <w:rPr>
                <w:rFonts w:hint="eastAsia" w:ascii="宋体" w:hAnsi="宋体" w:cs="宋体"/>
                <w:color w:val="auto"/>
                <w:szCs w:val="21"/>
                <w:highlight w:val="none"/>
              </w:rPr>
              <w:t>880,000.00元</w:t>
            </w:r>
          </w:p>
        </w:tc>
      </w:tr>
    </w:tbl>
    <w:p w14:paraId="4C42583B">
      <w:pPr>
        <w:ind w:firstLine="420" w:firstLineChars="200"/>
        <w:rPr>
          <w:rFonts w:hint="eastAsia" w:ascii="宋体" w:hAnsi="宋体"/>
          <w:color w:val="auto"/>
          <w:szCs w:val="21"/>
          <w:lang w:val="zh-CN"/>
        </w:rPr>
      </w:pPr>
      <w:r>
        <w:rPr>
          <w:rFonts w:hint="eastAsia" w:ascii="宋体" w:hAnsi="宋体"/>
          <w:color w:val="auto"/>
          <w:szCs w:val="21"/>
          <w:lang w:val="zh-CN"/>
        </w:rPr>
        <w:t>详细技术规范请参阅磋商文件中的用户需求书。供应商必须对本项目的全部内容进行报价，如有缺漏，将导致报价无效。如报价超出最高限价，将导致</w:t>
      </w:r>
      <w:r>
        <w:rPr>
          <w:rFonts w:hint="eastAsia" w:ascii="宋体" w:hAnsi="宋体"/>
          <w:color w:val="auto"/>
          <w:szCs w:val="21"/>
        </w:rPr>
        <w:t>报价</w:t>
      </w:r>
      <w:r>
        <w:rPr>
          <w:rFonts w:hint="eastAsia" w:ascii="宋体" w:hAnsi="宋体"/>
          <w:color w:val="auto"/>
          <w:szCs w:val="21"/>
          <w:lang w:val="zh-CN"/>
        </w:rPr>
        <w:t>无效。</w:t>
      </w:r>
    </w:p>
    <w:p w14:paraId="4C04355A">
      <w:pPr>
        <w:ind w:firstLine="420" w:firstLineChars="200"/>
        <w:rPr>
          <w:rFonts w:hint="eastAsia" w:ascii="宋体" w:hAnsi="宋体"/>
          <w:color w:val="auto"/>
          <w:szCs w:val="21"/>
          <w:lang w:val="zh-CN"/>
        </w:rPr>
      </w:pPr>
      <w:r>
        <w:rPr>
          <w:rFonts w:ascii="宋体" w:hAnsi="宋体"/>
          <w:color w:val="auto"/>
          <w:szCs w:val="21"/>
        </w:rPr>
        <w:t>现将该</w:t>
      </w:r>
      <w:r>
        <w:rPr>
          <w:rFonts w:ascii="宋体" w:hAnsi="宋体"/>
          <w:color w:val="auto"/>
          <w:szCs w:val="21"/>
          <w:highlight w:val="none"/>
        </w:rPr>
        <w:t>项目</w:t>
      </w:r>
      <w:r>
        <w:rPr>
          <w:rFonts w:hint="eastAsia" w:ascii="宋体" w:hAnsi="宋体"/>
          <w:color w:val="auto"/>
          <w:szCs w:val="21"/>
          <w:highlight w:val="none"/>
        </w:rPr>
        <w:t>磋商</w:t>
      </w:r>
      <w:r>
        <w:rPr>
          <w:rFonts w:ascii="宋体" w:hAnsi="宋体"/>
          <w:color w:val="auto"/>
          <w:szCs w:val="21"/>
          <w:highlight w:val="none"/>
        </w:rPr>
        <w:t>文件进行公示</w:t>
      </w:r>
      <w:r>
        <w:rPr>
          <w:rFonts w:hint="eastAsia" w:ascii="宋体" w:hAnsi="宋体"/>
          <w:color w:val="auto"/>
          <w:szCs w:val="21"/>
          <w:highlight w:val="none"/>
        </w:rPr>
        <w:t>（</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"https://www.gmgitc.com/Notice/DownloadFile.aspx?FileID=26473" </w:instrText>
      </w:r>
      <w:r>
        <w:rPr>
          <w:rFonts w:hint="eastAsia" w:ascii="宋体" w:hAnsi="宋体"/>
          <w:color w:val="auto"/>
          <w:szCs w:val="21"/>
          <w:highlight w:val="none"/>
        </w:rPr>
        <w:fldChar w:fldCharType="separate"/>
      </w:r>
      <w:r>
        <w:rPr>
          <w:rStyle w:val="4"/>
          <w:rFonts w:hint="eastAsia" w:ascii="宋体" w:hAnsi="宋体"/>
          <w:color w:val="auto"/>
          <w:szCs w:val="21"/>
          <w:highlight w:val="none"/>
        </w:rPr>
        <w:t>磋商</w:t>
      </w:r>
      <w:r>
        <w:rPr>
          <w:rStyle w:val="4"/>
          <w:rFonts w:hint="eastAsia" w:ascii="宋体" w:hAnsi="宋体"/>
          <w:color w:val="auto"/>
          <w:szCs w:val="21"/>
        </w:rPr>
        <w:t>文件下载</w:t>
      </w:r>
      <w:r>
        <w:rPr>
          <w:rFonts w:hint="eastAsia" w:ascii="宋体" w:hAnsi="宋体"/>
          <w:color w:val="auto"/>
          <w:szCs w:val="21"/>
          <w:highlight w:val="none"/>
        </w:rPr>
        <w:fldChar w:fldCharType="end"/>
      </w:r>
      <w:r>
        <w:rPr>
          <w:rFonts w:hint="eastAsia" w:ascii="宋体" w:hAnsi="宋体"/>
          <w:color w:val="auto"/>
          <w:szCs w:val="21"/>
          <w:lang w:eastAsia="zh-CN"/>
        </w:rPr>
        <w:t>：</w:t>
      </w:r>
      <w:r>
        <w:rPr>
          <w:rFonts w:hint="eastAsia" w:ascii="宋体" w:hAnsi="宋体"/>
          <w:color w:val="auto"/>
          <w:szCs w:val="21"/>
          <w:highlight w:val="none"/>
        </w:rPr>
        <w:t>https://www.gmgitc.com/Notice/DownloadFile.aspx?FileID=26473</w:t>
      </w:r>
      <w:r>
        <w:rPr>
          <w:rFonts w:ascii="宋体" w:hAnsi="宋体"/>
          <w:color w:val="auto"/>
          <w:szCs w:val="21"/>
        </w:rPr>
        <w:t>），</w:t>
      </w:r>
      <w:r>
        <w:rPr>
          <w:rFonts w:hint="eastAsia" w:ascii="宋体" w:hAnsi="宋体"/>
          <w:color w:val="auto"/>
          <w:szCs w:val="21"/>
        </w:rPr>
        <w:t>公示</w:t>
      </w:r>
      <w:r>
        <w:rPr>
          <w:rFonts w:ascii="宋体" w:hAnsi="宋体"/>
          <w:color w:val="auto"/>
          <w:szCs w:val="21"/>
        </w:rPr>
        <w:t>期间</w:t>
      </w:r>
      <w:r>
        <w:rPr>
          <w:rFonts w:hint="eastAsia" w:ascii="宋体" w:hAnsi="宋体"/>
          <w:color w:val="auto"/>
          <w:szCs w:val="21"/>
        </w:rPr>
        <w:t>为</w:t>
      </w:r>
      <w:r>
        <w:rPr>
          <w:rFonts w:hint="eastAsia" w:ascii="宋体" w:hAnsi="宋体"/>
          <w:b/>
          <w:bCs/>
          <w:color w:val="auto"/>
          <w:szCs w:val="21"/>
          <w:highlight w:val="none"/>
          <w:u w:val="single"/>
          <w:lang w:eastAsia="zh-CN"/>
        </w:rPr>
        <w:t>2024</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7</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26</w:t>
      </w:r>
      <w:r>
        <w:rPr>
          <w:rFonts w:hint="eastAsia" w:ascii="宋体" w:hAnsi="宋体" w:eastAsia="宋体" w:cs="Times New Roman"/>
          <w:b/>
          <w:bCs/>
          <w:color w:val="auto"/>
          <w:szCs w:val="21"/>
          <w:highlight w:val="none"/>
          <w:u w:val="single"/>
        </w:rPr>
        <w:t xml:space="preserve">日至 </w:t>
      </w:r>
      <w:r>
        <w:rPr>
          <w:rFonts w:hint="eastAsia" w:ascii="宋体" w:hAnsi="宋体" w:eastAsia="宋体" w:cs="Times New Roman"/>
          <w:b/>
          <w:bCs/>
          <w:color w:val="auto"/>
          <w:szCs w:val="21"/>
          <w:highlight w:val="none"/>
          <w:u w:val="single"/>
          <w:lang w:eastAsia="zh-CN"/>
        </w:rPr>
        <w:t>2024</w:t>
      </w:r>
      <w:r>
        <w:rPr>
          <w:rFonts w:hint="eastAsia" w:ascii="宋体" w:hAnsi="宋体" w:eastAsia="宋体" w:cs="Times New Roman"/>
          <w:b/>
          <w:bCs/>
          <w:color w:val="auto"/>
          <w:szCs w:val="21"/>
          <w:highlight w:val="none"/>
          <w:u w:val="single"/>
        </w:rPr>
        <w:t>年</w:t>
      </w:r>
      <w:r>
        <w:rPr>
          <w:rFonts w:hint="eastAsia" w:ascii="宋体" w:hAnsi="宋体" w:cs="Times New Roman"/>
          <w:b/>
          <w:bCs/>
          <w:color w:val="auto"/>
          <w:szCs w:val="21"/>
          <w:highlight w:val="none"/>
          <w:u w:val="single"/>
          <w:lang w:val="en-US" w:eastAsia="zh-CN"/>
        </w:rPr>
        <w:t>7</w:t>
      </w:r>
      <w:r>
        <w:rPr>
          <w:rFonts w:hint="eastAsia" w:ascii="宋体" w:hAnsi="宋体" w:eastAsia="宋体" w:cs="Times New Roman"/>
          <w:b/>
          <w:bCs/>
          <w:color w:val="auto"/>
          <w:szCs w:val="21"/>
          <w:highlight w:val="none"/>
          <w:u w:val="single"/>
        </w:rPr>
        <w:t>月</w:t>
      </w:r>
      <w:r>
        <w:rPr>
          <w:rFonts w:hint="eastAsia" w:ascii="宋体" w:hAnsi="宋体" w:cs="Times New Roman"/>
          <w:b/>
          <w:bCs/>
          <w:color w:val="auto"/>
          <w:szCs w:val="21"/>
          <w:highlight w:val="none"/>
          <w:u w:val="single"/>
          <w:lang w:val="en-US" w:eastAsia="zh-CN"/>
        </w:rPr>
        <w:t>31</w:t>
      </w:r>
      <w:r>
        <w:rPr>
          <w:rFonts w:hint="eastAsia" w:ascii="宋体" w:hAnsi="宋体" w:eastAsia="宋体" w:cs="Times New Roman"/>
          <w:b/>
          <w:bCs/>
          <w:color w:val="auto"/>
          <w:szCs w:val="21"/>
          <w:highlight w:val="none"/>
          <w:u w:val="single"/>
        </w:rPr>
        <w:t>日</w:t>
      </w:r>
      <w:r>
        <w:rPr>
          <w:rFonts w:hint="eastAsia" w:ascii="宋体" w:hAnsi="宋体" w:eastAsia="宋体"/>
          <w:color w:val="auto"/>
          <w:szCs w:val="21"/>
          <w:lang w:eastAsia="zh-CN"/>
        </w:rPr>
        <w:t>三</w:t>
      </w:r>
      <w:r>
        <w:rPr>
          <w:rFonts w:ascii="宋体" w:hAnsi="宋体"/>
          <w:color w:val="auto"/>
          <w:szCs w:val="21"/>
        </w:rPr>
        <w:t>个工作日</w:t>
      </w:r>
      <w:r>
        <w:rPr>
          <w:rFonts w:hint="eastAsia" w:ascii="宋体" w:hAnsi="宋体"/>
          <w:color w:val="auto"/>
          <w:szCs w:val="21"/>
        </w:rPr>
        <w:t>。</w:t>
      </w:r>
    </w:p>
    <w:p w14:paraId="2D12F49E">
      <w:pPr>
        <w:autoSpaceDE w:val="0"/>
        <w:autoSpaceDN w:val="0"/>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2．交货时间：以用户需求书为准。</w:t>
      </w:r>
    </w:p>
    <w:p w14:paraId="72C88B61">
      <w:pPr>
        <w:tabs>
          <w:tab w:val="left" w:pos="7740"/>
        </w:tabs>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3．交货地点：南方医科大学口腔医院（广东省口腔医院）（采购人指定地点）。</w:t>
      </w:r>
    </w:p>
    <w:p w14:paraId="0FBE21CF">
      <w:pPr>
        <w:tabs>
          <w:tab w:val="left" w:pos="7740"/>
        </w:tabs>
        <w:ind w:firstLine="357" w:firstLineChars="170"/>
        <w:rPr>
          <w:rFonts w:hint="eastAsia"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szCs w:val="21"/>
          <w:highlight w:val="none"/>
          <w:lang w:val="zh-CN"/>
        </w:rPr>
        <w:t>、供应商</w:t>
      </w:r>
      <w:r>
        <w:rPr>
          <w:rFonts w:hint="eastAsia" w:ascii="宋体" w:hAnsi="宋体"/>
          <w:color w:val="auto"/>
          <w:szCs w:val="21"/>
          <w:highlight w:val="none"/>
        </w:rPr>
        <w:t>资格：</w:t>
      </w:r>
    </w:p>
    <w:p w14:paraId="4592E51A">
      <w:pPr>
        <w:autoSpaceDE w:val="0"/>
        <w:autoSpaceDN w:val="0"/>
        <w:ind w:firstLine="420" w:firstLineChars="200"/>
        <w:rPr>
          <w:rFonts w:hint="eastAsia" w:ascii="宋体" w:hAnsi="宋体"/>
          <w:color w:val="auto"/>
          <w:szCs w:val="21"/>
        </w:rPr>
      </w:pPr>
      <w:r>
        <w:rPr>
          <w:rFonts w:hint="eastAsia" w:ascii="宋体" w:hAnsi="宋体"/>
          <w:color w:val="auto"/>
          <w:szCs w:val="21"/>
        </w:rPr>
        <w:t>1、具有独立承担民事责任能力的在中华人民共和国境内注册的法人或其它组织。</w:t>
      </w:r>
    </w:p>
    <w:p w14:paraId="3C3F55EB">
      <w:pPr>
        <w:autoSpaceDE w:val="0"/>
        <w:autoSpaceDN w:val="0"/>
        <w:ind w:firstLine="420" w:firstLineChars="200"/>
        <w:rPr>
          <w:rFonts w:hint="eastAsia" w:ascii="宋体" w:hAnsi="宋体"/>
          <w:color w:val="auto"/>
          <w:szCs w:val="21"/>
        </w:rPr>
      </w:pPr>
      <w:r>
        <w:rPr>
          <w:rFonts w:hint="eastAsia" w:ascii="宋体" w:hAnsi="宋体"/>
          <w:color w:val="auto"/>
          <w:szCs w:val="21"/>
        </w:rPr>
        <w:t>2、具有良好的商业信誉和健全的财务会计制度（提供2022或2023年度财务状况报告或基本开户行的资信证明复印件）。</w:t>
      </w:r>
    </w:p>
    <w:p w14:paraId="1163A547">
      <w:pPr>
        <w:autoSpaceDE w:val="0"/>
        <w:autoSpaceDN w:val="0"/>
        <w:ind w:firstLine="420" w:firstLineChars="200"/>
        <w:rPr>
          <w:rFonts w:hint="eastAsia" w:ascii="宋体" w:hAnsi="宋体"/>
          <w:color w:val="auto"/>
          <w:szCs w:val="21"/>
        </w:rPr>
      </w:pPr>
      <w:r>
        <w:rPr>
          <w:rFonts w:hint="eastAsia" w:ascii="宋体" w:hAnsi="宋体"/>
          <w:color w:val="auto"/>
          <w:szCs w:val="21"/>
        </w:rPr>
        <w:t>3、具有履行合同所必需的设备和专业技术能力（提供书面声明或有关证明文件）。</w:t>
      </w:r>
    </w:p>
    <w:p w14:paraId="0BB93ED6">
      <w:pPr>
        <w:autoSpaceDE w:val="0"/>
        <w:autoSpaceDN w:val="0"/>
        <w:ind w:firstLine="420" w:firstLineChars="200"/>
        <w:rPr>
          <w:rFonts w:hint="eastAsia" w:ascii="宋体" w:hAnsi="宋体"/>
          <w:color w:val="auto"/>
          <w:szCs w:val="21"/>
        </w:rPr>
      </w:pPr>
      <w:r>
        <w:rPr>
          <w:rFonts w:hint="eastAsia" w:ascii="宋体" w:hAnsi="宋体"/>
          <w:color w:val="auto"/>
          <w:szCs w:val="21"/>
        </w:rPr>
        <w:t>4、有依法缴纳税收和社会保障资金的良好记录（提供2022年1月至今任意一个月依法缴纳税收和社会保障资金的证明材料。如依法免税的，应提供相应文件证明其依法免税，如依法不需要缴纳社会保障资金的，应提供相应文件证明其依法不需要缴纳社会保障资金）。</w:t>
      </w:r>
    </w:p>
    <w:p w14:paraId="556904BD">
      <w:pPr>
        <w:autoSpaceDE w:val="0"/>
        <w:autoSpaceDN w:val="0"/>
        <w:ind w:firstLine="420" w:firstLineChars="200"/>
        <w:rPr>
          <w:rFonts w:hint="eastAsia" w:ascii="宋体" w:hAnsi="宋体"/>
          <w:color w:val="auto"/>
          <w:szCs w:val="21"/>
        </w:rPr>
      </w:pPr>
      <w:r>
        <w:rPr>
          <w:rFonts w:hint="eastAsia" w:ascii="宋体" w:hAnsi="宋体"/>
          <w:color w:val="auto"/>
          <w:szCs w:val="21"/>
        </w:rPr>
        <w:t>5、参加采购活动前三年内，在经营活动中没有重大违法记录（提供书面声明）。</w:t>
      </w:r>
    </w:p>
    <w:p w14:paraId="453EF002">
      <w:pPr>
        <w:autoSpaceDE w:val="0"/>
        <w:autoSpaceDN w:val="0"/>
        <w:ind w:firstLine="420" w:firstLineChars="200"/>
        <w:rPr>
          <w:rFonts w:hint="eastAsia" w:ascii="宋体" w:hAnsi="宋体"/>
          <w:color w:val="auto"/>
          <w:szCs w:val="21"/>
        </w:rPr>
      </w:pPr>
      <w:r>
        <w:rPr>
          <w:rFonts w:hint="eastAsia" w:ascii="宋体" w:hAnsi="宋体"/>
          <w:color w:val="auto"/>
          <w:szCs w:val="21"/>
        </w:rPr>
        <w:t>6、符合法律、行政法规规定的其他条件（提供书面声明）。</w:t>
      </w:r>
    </w:p>
    <w:p w14:paraId="078B579C">
      <w:pPr>
        <w:autoSpaceDE w:val="0"/>
        <w:autoSpaceDN w:val="0"/>
        <w:ind w:firstLine="420" w:firstLineChars="200"/>
        <w:rPr>
          <w:rFonts w:hint="eastAsia" w:ascii="宋体" w:hAnsi="宋体"/>
          <w:color w:val="auto"/>
          <w:szCs w:val="21"/>
        </w:rPr>
      </w:pPr>
      <w:r>
        <w:rPr>
          <w:rFonts w:hint="eastAsia" w:ascii="宋体" w:hAnsi="宋体"/>
          <w:color w:val="auto"/>
          <w:szCs w:val="21"/>
        </w:rPr>
        <w:t>7、供应商未被列入失信被执行人、重大税收违法失信主体、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14:paraId="037E75A2">
      <w:pPr>
        <w:autoSpaceDE w:val="0"/>
        <w:autoSpaceDN w:val="0"/>
        <w:ind w:firstLine="420" w:firstLineChars="200"/>
        <w:rPr>
          <w:rFonts w:hint="eastAsia" w:ascii="宋体" w:hAnsi="宋体"/>
          <w:color w:val="auto"/>
          <w:szCs w:val="21"/>
        </w:rPr>
      </w:pPr>
      <w:r>
        <w:rPr>
          <w:rFonts w:hint="eastAsia" w:ascii="宋体" w:hAnsi="宋体"/>
          <w:color w:val="auto"/>
          <w:szCs w:val="21"/>
        </w:rPr>
        <w:t>8、本项目不接受联合体报价，不得转包、分包。</w:t>
      </w:r>
    </w:p>
    <w:p w14:paraId="5C150F91">
      <w:pPr>
        <w:autoSpaceDE w:val="0"/>
        <w:autoSpaceDN w:val="0"/>
        <w:ind w:firstLine="420" w:firstLineChars="200"/>
        <w:rPr>
          <w:rFonts w:hint="eastAsia" w:ascii="宋体" w:hAnsi="宋体"/>
          <w:color w:val="auto"/>
          <w:szCs w:val="21"/>
          <w:lang w:val="zh-CN"/>
        </w:rPr>
      </w:pPr>
      <w:r>
        <w:rPr>
          <w:rFonts w:hint="eastAsia" w:ascii="宋体" w:hAnsi="宋体"/>
          <w:color w:val="auto"/>
          <w:szCs w:val="21"/>
        </w:rPr>
        <w:t>9、</w:t>
      </w:r>
      <w:r>
        <w:rPr>
          <w:rFonts w:hint="eastAsia" w:ascii="宋体" w:hAnsi="宋体"/>
          <w:color w:val="auto"/>
          <w:szCs w:val="21"/>
          <w:lang w:val="zh-CN"/>
        </w:rPr>
        <w:t>单位负责人为同一人或者存在直接控股、管理关系的不同供应商，不得参加同一包号</w:t>
      </w:r>
      <w:r>
        <w:rPr>
          <w:rFonts w:hint="eastAsia" w:ascii="宋体" w:hAnsi="宋体"/>
          <w:color w:val="auto"/>
          <w:szCs w:val="21"/>
        </w:rPr>
        <w:t>报价</w:t>
      </w:r>
      <w:r>
        <w:rPr>
          <w:rFonts w:hint="eastAsia" w:ascii="宋体" w:hAnsi="宋体"/>
          <w:color w:val="auto"/>
          <w:szCs w:val="21"/>
          <w:lang w:val="zh-CN"/>
        </w:rPr>
        <w:t>或者未划分包号的同一</w:t>
      </w:r>
      <w:r>
        <w:rPr>
          <w:rFonts w:hint="eastAsia" w:ascii="宋体" w:hAnsi="宋体"/>
          <w:color w:val="auto"/>
          <w:szCs w:val="21"/>
        </w:rPr>
        <w:t>采购</w:t>
      </w:r>
      <w:r>
        <w:rPr>
          <w:rFonts w:hint="eastAsia" w:ascii="宋体" w:hAnsi="宋体"/>
          <w:color w:val="auto"/>
          <w:szCs w:val="21"/>
          <w:lang w:val="zh-CN"/>
        </w:rPr>
        <w:t>项目</w:t>
      </w:r>
      <w:r>
        <w:rPr>
          <w:rFonts w:hint="eastAsia" w:ascii="宋体" w:hAnsi="宋体"/>
          <w:color w:val="auto"/>
          <w:szCs w:val="21"/>
        </w:rPr>
        <w:t>报价</w:t>
      </w:r>
      <w:r>
        <w:rPr>
          <w:rFonts w:hint="eastAsia" w:ascii="宋体" w:hAnsi="宋体"/>
          <w:color w:val="auto"/>
          <w:szCs w:val="21"/>
          <w:lang w:val="zh-CN"/>
        </w:rPr>
        <w:t>。 (</w:t>
      </w:r>
      <w:r>
        <w:rPr>
          <w:rFonts w:hint="eastAsia" w:ascii="宋体" w:hAnsi="宋体"/>
          <w:color w:val="auto"/>
          <w:szCs w:val="21"/>
        </w:rPr>
        <w:t>提供书面</w:t>
      </w:r>
      <w:r>
        <w:rPr>
          <w:rFonts w:hint="eastAsia" w:ascii="宋体" w:hAnsi="宋体"/>
          <w:color w:val="auto"/>
          <w:szCs w:val="21"/>
          <w:lang w:val="zh-CN"/>
        </w:rPr>
        <w:t>声明)</w:t>
      </w:r>
    </w:p>
    <w:p w14:paraId="0DE5D7D0">
      <w:pPr>
        <w:autoSpaceDE w:val="0"/>
        <w:autoSpaceDN w:val="0"/>
        <w:ind w:firstLine="420" w:firstLineChars="200"/>
        <w:rPr>
          <w:rFonts w:hint="eastAsia" w:ascii="宋体" w:hAnsi="宋体"/>
          <w:color w:val="auto"/>
          <w:szCs w:val="21"/>
          <w:lang w:val="zh-CN"/>
        </w:rPr>
      </w:pPr>
      <w:r>
        <w:rPr>
          <w:rFonts w:hint="eastAsia" w:ascii="宋体" w:hAnsi="宋体"/>
          <w:color w:val="auto"/>
          <w:szCs w:val="21"/>
        </w:rPr>
        <w:t>10、</w:t>
      </w:r>
      <w:r>
        <w:rPr>
          <w:rFonts w:hint="eastAsia" w:ascii="宋体" w:hAnsi="宋体"/>
          <w:color w:val="auto"/>
          <w:szCs w:val="21"/>
          <w:lang w:val="zh-CN"/>
        </w:rPr>
        <w:t>为采购项目提供整体设计、规范编制或者项目管理、监理、检测等服务的供应商，不得再参加该采购项目的其他采购活动。(</w:t>
      </w:r>
      <w:r>
        <w:rPr>
          <w:rFonts w:hint="eastAsia" w:ascii="宋体" w:hAnsi="宋体"/>
          <w:color w:val="auto"/>
          <w:szCs w:val="21"/>
        </w:rPr>
        <w:t>提供书面</w:t>
      </w:r>
      <w:r>
        <w:rPr>
          <w:rFonts w:hint="eastAsia" w:ascii="宋体" w:hAnsi="宋体"/>
          <w:color w:val="auto"/>
          <w:szCs w:val="21"/>
          <w:lang w:val="zh-CN"/>
        </w:rPr>
        <w:t>声明)</w:t>
      </w:r>
    </w:p>
    <w:p w14:paraId="080EBDD8">
      <w:pPr>
        <w:autoSpaceDE w:val="0"/>
        <w:autoSpaceDN w:val="0"/>
        <w:ind w:firstLine="420" w:firstLineChars="200"/>
        <w:rPr>
          <w:rFonts w:hint="eastAsia" w:ascii="宋体" w:hAnsi="宋体"/>
          <w:color w:val="auto"/>
          <w:szCs w:val="21"/>
        </w:rPr>
      </w:pPr>
      <w:r>
        <w:rPr>
          <w:rFonts w:hint="eastAsia" w:ascii="宋体" w:hAnsi="宋体"/>
          <w:color w:val="auto"/>
          <w:szCs w:val="21"/>
        </w:rPr>
        <w:t>11、已购买本次采购文件。</w:t>
      </w:r>
    </w:p>
    <w:p w14:paraId="0C4F0452">
      <w:pPr>
        <w:ind w:firstLine="441" w:firstLineChars="210"/>
        <w:rPr>
          <w:rFonts w:hint="eastAsia" w:ascii="宋体" w:hAnsi="宋体"/>
          <w:color w:val="auto"/>
          <w:szCs w:val="21"/>
          <w:highlight w:val="none"/>
        </w:rPr>
      </w:pPr>
      <w:r>
        <w:rPr>
          <w:rFonts w:hint="eastAsia" w:ascii="宋体" w:hAnsi="宋体"/>
          <w:color w:val="auto"/>
          <w:szCs w:val="21"/>
          <w:highlight w:val="none"/>
        </w:rPr>
        <w:t>五、符合资格的供应商应当在</w:t>
      </w:r>
      <w:r>
        <w:rPr>
          <w:rFonts w:hint="eastAsia" w:ascii="宋体" w:hAnsi="宋体"/>
          <w:b/>
          <w:bCs/>
          <w:color w:val="auto"/>
          <w:szCs w:val="21"/>
          <w:highlight w:val="none"/>
          <w:u w:val="single"/>
          <w:lang w:eastAsia="zh-CN"/>
        </w:rPr>
        <w:t>2024</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7</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26</w:t>
      </w:r>
      <w:r>
        <w:rPr>
          <w:rFonts w:hint="eastAsia" w:ascii="宋体" w:hAnsi="宋体"/>
          <w:b/>
          <w:bCs/>
          <w:color w:val="auto"/>
          <w:szCs w:val="21"/>
          <w:highlight w:val="none"/>
          <w:u w:val="single"/>
        </w:rPr>
        <w:t>日上午</w:t>
      </w:r>
      <w:r>
        <w:rPr>
          <w:rFonts w:hint="eastAsia" w:ascii="宋体" w:hAnsi="宋体"/>
          <w:b/>
          <w:bCs/>
          <w:color w:val="auto"/>
          <w:szCs w:val="21"/>
          <w:highlight w:val="none"/>
          <w:u w:val="single"/>
          <w:lang w:val="en-US" w:eastAsia="zh-CN"/>
        </w:rPr>
        <w:t>8</w:t>
      </w:r>
      <w:r>
        <w:rPr>
          <w:rFonts w:hint="eastAsia" w:ascii="宋体" w:hAnsi="宋体"/>
          <w:b/>
          <w:bCs/>
          <w:color w:val="auto"/>
          <w:szCs w:val="21"/>
          <w:highlight w:val="none"/>
          <w:u w:val="single"/>
        </w:rPr>
        <w:t>:</w:t>
      </w:r>
      <w:r>
        <w:rPr>
          <w:rFonts w:hint="eastAsia" w:ascii="宋体" w:hAnsi="宋体"/>
          <w:b/>
          <w:bCs/>
          <w:color w:val="auto"/>
          <w:szCs w:val="21"/>
          <w:highlight w:val="none"/>
          <w:u w:val="single"/>
          <w:lang w:val="en-US" w:eastAsia="zh-CN"/>
        </w:rPr>
        <w:t>3</w:t>
      </w:r>
      <w:r>
        <w:rPr>
          <w:rFonts w:hint="eastAsia" w:ascii="宋体" w:hAnsi="宋体"/>
          <w:b/>
          <w:bCs/>
          <w:color w:val="auto"/>
          <w:szCs w:val="21"/>
          <w:highlight w:val="none"/>
          <w:u w:val="single"/>
        </w:rPr>
        <w:t xml:space="preserve">0至 </w:t>
      </w:r>
      <w:r>
        <w:rPr>
          <w:rFonts w:hint="eastAsia" w:ascii="宋体" w:hAnsi="宋体"/>
          <w:b/>
          <w:bCs/>
          <w:color w:val="auto"/>
          <w:szCs w:val="21"/>
          <w:highlight w:val="none"/>
          <w:u w:val="single"/>
          <w:lang w:eastAsia="zh-CN"/>
        </w:rPr>
        <w:t>2024</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7</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31</w:t>
      </w:r>
      <w:r>
        <w:rPr>
          <w:rFonts w:hint="eastAsia" w:ascii="宋体" w:hAnsi="宋体"/>
          <w:b/>
          <w:bCs/>
          <w:color w:val="auto"/>
          <w:szCs w:val="21"/>
          <w:highlight w:val="none"/>
          <w:u w:val="single"/>
        </w:rPr>
        <w:t>日</w:t>
      </w:r>
      <w:r>
        <w:rPr>
          <w:rFonts w:hint="eastAsia" w:ascii="宋体" w:hAnsi="宋体"/>
          <w:color w:val="auto"/>
          <w:szCs w:val="21"/>
          <w:highlight w:val="none"/>
          <w:u w:val="single"/>
        </w:rPr>
        <w:t>下午17:30（北京时间）</w:t>
      </w:r>
      <w:r>
        <w:rPr>
          <w:rFonts w:hint="eastAsia" w:ascii="宋体" w:hAnsi="宋体"/>
          <w:color w:val="auto"/>
          <w:szCs w:val="21"/>
          <w:highlight w:val="none"/>
        </w:rPr>
        <w:t xml:space="preserve"> 购买磋商文件，本磋商文件每套售价为150元人民币（网购或邮购方式需要收取50元快递费），售后不退。</w:t>
      </w:r>
    </w:p>
    <w:p w14:paraId="4DDB5F4A">
      <w:pPr>
        <w:ind w:firstLine="420" w:firstLineChars="200"/>
        <w:rPr>
          <w:rFonts w:ascii="宋体" w:hAnsi="宋体"/>
          <w:color w:val="000000"/>
          <w:szCs w:val="21"/>
        </w:rPr>
      </w:pPr>
      <w:r>
        <w:rPr>
          <w:rFonts w:hint="eastAsia" w:ascii="宋体" w:hAnsi="宋体"/>
          <w:color w:val="000000"/>
          <w:szCs w:val="21"/>
        </w:rPr>
        <w:t>注：1、</w:t>
      </w:r>
      <w:r>
        <w:rPr>
          <w:rFonts w:hint="eastAsia" w:ascii="宋体" w:hAnsi="宋体"/>
          <w:b/>
          <w:color w:val="000000"/>
          <w:szCs w:val="21"/>
          <w:u w:val="single"/>
        </w:rPr>
        <w:t>本项目在国义招标采购平台（以下简称“国e平台”，网址：www.ebidding.com）进行招标文件线上售卖</w:t>
      </w:r>
      <w:r>
        <w:rPr>
          <w:rFonts w:hint="eastAsia" w:ascii="宋体" w:hAnsi="宋体"/>
          <w:color w:val="000000"/>
          <w:szCs w:val="21"/>
        </w:rPr>
        <w:t>（建议使用“QQ（http://browser.qq.com/）、搜狗（https://ie.sogou.com/）”浏览器。</w:t>
      </w:r>
    </w:p>
    <w:p w14:paraId="526E5CDF">
      <w:pPr>
        <w:ind w:firstLine="441" w:firstLineChars="210"/>
        <w:rPr>
          <w:rFonts w:ascii="宋体" w:hAnsi="宋体"/>
          <w:color w:val="000000"/>
          <w:szCs w:val="21"/>
        </w:rPr>
      </w:pPr>
      <w:r>
        <w:rPr>
          <w:rFonts w:hint="eastAsia" w:ascii="宋体" w:hAnsi="宋体"/>
          <w:color w:val="000000"/>
          <w:szCs w:val="21"/>
        </w:rPr>
        <w:t>2、</w:t>
      </w:r>
      <w:r>
        <w:rPr>
          <w:rFonts w:hint="eastAsia" w:ascii="宋体" w:hAnsi="宋体"/>
          <w:b/>
          <w:color w:val="000000"/>
          <w:szCs w:val="21"/>
          <w:u w:val="single"/>
        </w:rPr>
        <w:t>首次在国e平台上购买磋商文件的单位须在购买磋商文件前在国e平台网页进行注册</w:t>
      </w:r>
      <w:r>
        <w:rPr>
          <w:rFonts w:hint="eastAsia" w:ascii="宋体" w:hAnsi="宋体"/>
          <w:color w:val="000000"/>
          <w:szCs w:val="21"/>
        </w:rPr>
        <w:t>（注册时须在平台上传原件扫描件，或加盖单位公章的营业执照以及银行基本账户开户许可证或基本存款账户信息扫描件），操作步骤详见国e平台用户指南中《用户注册手册》。</w:t>
      </w:r>
    </w:p>
    <w:p w14:paraId="10FFFD2F">
      <w:pPr>
        <w:ind w:firstLine="420" w:firstLineChars="200"/>
        <w:rPr>
          <w:rFonts w:ascii="宋体" w:hAnsi="宋体"/>
          <w:color w:val="000000"/>
          <w:szCs w:val="21"/>
        </w:rPr>
      </w:pPr>
      <w:r>
        <w:rPr>
          <w:rFonts w:hint="eastAsia" w:ascii="宋体" w:hAnsi="宋体"/>
          <w:color w:val="000000"/>
          <w:szCs w:val="21"/>
        </w:rPr>
        <w:t>3、国e平台线上购买：</w:t>
      </w:r>
    </w:p>
    <w:p w14:paraId="0EBBB436">
      <w:pPr>
        <w:ind w:firstLine="315" w:firstLineChars="150"/>
        <w:rPr>
          <w:rFonts w:ascii="宋体" w:hAnsi="宋体"/>
          <w:color w:val="000000"/>
          <w:szCs w:val="21"/>
        </w:rPr>
      </w:pPr>
      <w:r>
        <w:rPr>
          <w:rFonts w:hint="eastAsia" w:ascii="宋体" w:hAnsi="宋体"/>
          <w:color w:val="000000"/>
          <w:szCs w:val="21"/>
        </w:rPr>
        <w:t>（1）首先在国e平台完成注册；</w:t>
      </w:r>
    </w:p>
    <w:p w14:paraId="758EF92C">
      <w:pPr>
        <w:ind w:firstLine="315" w:firstLineChars="150"/>
        <w:rPr>
          <w:rFonts w:ascii="宋体" w:hAnsi="宋体"/>
          <w:color w:val="000000"/>
          <w:szCs w:val="21"/>
        </w:rPr>
      </w:pPr>
      <w:r>
        <w:rPr>
          <w:rFonts w:hint="eastAsia" w:ascii="宋体" w:hAnsi="宋体"/>
          <w:color w:val="000000"/>
          <w:szCs w:val="21"/>
        </w:rPr>
        <w:t>（2）在上一步操作完成后，按照第（3）点所述方式购买磋商文件；</w:t>
      </w:r>
    </w:p>
    <w:p w14:paraId="6A545F92">
      <w:pPr>
        <w:ind w:firstLine="315" w:firstLineChars="150"/>
        <w:rPr>
          <w:rFonts w:ascii="宋体" w:hAnsi="宋体"/>
          <w:color w:val="000000"/>
          <w:szCs w:val="21"/>
        </w:rPr>
      </w:pPr>
      <w:r>
        <w:rPr>
          <w:rFonts w:hint="eastAsia" w:ascii="宋体" w:hAnsi="宋体"/>
          <w:color w:val="000000"/>
          <w:szCs w:val="21"/>
        </w:rPr>
        <w:t>（3）磋商文件购买方式：</w:t>
      </w:r>
    </w:p>
    <w:p w14:paraId="06D3EE6A">
      <w:pPr>
        <w:ind w:firstLine="420" w:firstLineChars="200"/>
        <w:rPr>
          <w:rFonts w:ascii="宋体" w:hAnsi="宋体"/>
          <w:color w:val="000000"/>
          <w:szCs w:val="21"/>
        </w:rPr>
      </w:pPr>
      <w:r>
        <w:rPr>
          <w:rFonts w:hint="eastAsia" w:ascii="宋体" w:hAnsi="宋体"/>
          <w:color w:val="000000"/>
          <w:szCs w:val="21"/>
        </w:rPr>
        <w:t>供应商可在国e平台注册审批通过后登录系统购买本项目磋商文件，具体步骤如下：</w:t>
      </w:r>
    </w:p>
    <w:p w14:paraId="0ABCC669">
      <w:pPr>
        <w:ind w:firstLine="420" w:firstLineChars="200"/>
        <w:rPr>
          <w:rFonts w:ascii="宋体" w:hAnsi="宋体"/>
          <w:color w:val="000000"/>
          <w:szCs w:val="21"/>
        </w:rPr>
      </w:pPr>
      <w:r>
        <w:rPr>
          <w:rFonts w:hint="eastAsia" w:ascii="宋体" w:hAnsi="宋体"/>
          <w:color w:val="000000"/>
          <w:szCs w:val="21"/>
        </w:rPr>
        <w:t>（a）登陆后选择“项目管理”-“我要参与”，选择对应项目并点击“立即参与”-“购买文件”；</w:t>
      </w:r>
    </w:p>
    <w:p w14:paraId="58649EB7">
      <w:pPr>
        <w:ind w:firstLine="420" w:firstLineChars="200"/>
        <w:rPr>
          <w:rFonts w:ascii="宋体" w:hAnsi="宋体"/>
          <w:color w:val="000000"/>
          <w:szCs w:val="21"/>
          <w:highlight w:val="none"/>
        </w:rPr>
      </w:pPr>
      <w:r>
        <w:rPr>
          <w:rFonts w:hint="eastAsia" w:ascii="宋体" w:hAnsi="宋体"/>
          <w:color w:val="000000"/>
          <w:szCs w:val="21"/>
        </w:rPr>
        <w:t>（b）根据实际情况，填写具体信息，通过</w:t>
      </w:r>
      <w:r>
        <w:rPr>
          <w:rFonts w:hint="eastAsia" w:ascii="宋体" w:hAnsi="宋体"/>
          <w:color w:val="000000"/>
          <w:szCs w:val="21"/>
          <w:highlight w:val="none"/>
        </w:rPr>
        <w:t>聚合支付（微信、支付宝、银联）的方式完成购买手续，文件售后概不退换。</w:t>
      </w:r>
    </w:p>
    <w:p w14:paraId="6AE79466">
      <w:pPr>
        <w:ind w:firstLine="420" w:firstLineChars="200"/>
        <w:rPr>
          <w:rFonts w:ascii="宋体" w:hAnsi="宋体"/>
          <w:color w:val="000000"/>
          <w:szCs w:val="21"/>
          <w:highlight w:val="none"/>
        </w:rPr>
      </w:pPr>
      <w:r>
        <w:rPr>
          <w:rFonts w:hint="eastAsia" w:ascii="宋体" w:hAnsi="宋体"/>
          <w:color w:val="000000"/>
          <w:szCs w:val="21"/>
          <w:highlight w:val="none"/>
        </w:rPr>
        <w:t>（c）购标订单完成后，供应商可登录国e平台，在“项目管理→我的订单”，具体项目订单详情页下载电子发票。电子发票一般是订单支付完成后48小时内开具，格式为不可修改的PDF格式。</w:t>
      </w:r>
    </w:p>
    <w:p w14:paraId="34F7A8F6">
      <w:pPr>
        <w:ind w:firstLine="441" w:firstLineChars="210"/>
        <w:rPr>
          <w:rFonts w:ascii="宋体" w:hAnsi="宋体"/>
          <w:color w:val="000000"/>
          <w:szCs w:val="21"/>
          <w:highlight w:val="none"/>
        </w:rPr>
      </w:pPr>
      <w:r>
        <w:rPr>
          <w:rFonts w:hint="eastAsia" w:ascii="宋体" w:hAnsi="宋体"/>
          <w:color w:val="000000"/>
          <w:szCs w:val="21"/>
          <w:highlight w:val="none"/>
          <w:lang w:val="zh-CN"/>
        </w:rPr>
        <w:t>4、国e平台操作咨询联系人：叶小姐37860671,李先生37860665，李小姐37860669。</w:t>
      </w:r>
    </w:p>
    <w:p w14:paraId="1D358E72">
      <w:pPr>
        <w:tabs>
          <w:tab w:val="left" w:pos="7740"/>
        </w:tabs>
        <w:ind w:firstLine="357" w:firstLineChars="170"/>
        <w:rPr>
          <w:rFonts w:ascii="宋体" w:hAnsi="宋体"/>
          <w:color w:val="auto"/>
          <w:szCs w:val="21"/>
          <w:highlight w:val="none"/>
          <w:u w:val="single"/>
        </w:rPr>
      </w:pPr>
      <w:r>
        <w:rPr>
          <w:rFonts w:hint="eastAsia" w:ascii="宋体" w:hAnsi="宋体"/>
          <w:color w:val="auto"/>
          <w:szCs w:val="21"/>
          <w:highlight w:val="none"/>
        </w:rPr>
        <w:t>六、磋商截止时间：</w:t>
      </w:r>
      <w:r>
        <w:rPr>
          <w:rFonts w:hint="eastAsia" w:ascii="宋体" w:hAnsi="宋体"/>
          <w:b/>
          <w:color w:val="auto"/>
          <w:szCs w:val="21"/>
          <w:highlight w:val="none"/>
          <w:u w:val="single"/>
          <w:lang w:eastAsia="zh-CN"/>
        </w:rPr>
        <w:t>2024</w:t>
      </w:r>
      <w:r>
        <w:rPr>
          <w:rFonts w:hint="eastAsia" w:ascii="宋体" w:hAnsi="宋体"/>
          <w:b/>
          <w:color w:val="auto"/>
          <w:szCs w:val="21"/>
          <w:highlight w:val="none"/>
          <w:u w:val="single"/>
        </w:rPr>
        <w:t>年</w:t>
      </w:r>
      <w:r>
        <w:rPr>
          <w:rFonts w:hint="eastAsia" w:ascii="宋体" w:hAnsi="宋体"/>
          <w:b/>
          <w:color w:val="auto"/>
          <w:szCs w:val="21"/>
          <w:highlight w:val="none"/>
          <w:u w:val="single"/>
          <w:lang w:val="en-US" w:eastAsia="zh-CN"/>
        </w:rPr>
        <w:t>8</w:t>
      </w:r>
      <w:r>
        <w:rPr>
          <w:rFonts w:hint="eastAsia" w:ascii="宋体" w:hAnsi="宋体"/>
          <w:b/>
          <w:color w:val="auto"/>
          <w:szCs w:val="21"/>
          <w:highlight w:val="none"/>
          <w:u w:val="single"/>
        </w:rPr>
        <w:t>月</w:t>
      </w:r>
      <w:r>
        <w:rPr>
          <w:rFonts w:hint="eastAsia" w:ascii="宋体" w:hAnsi="宋体"/>
          <w:b/>
          <w:color w:val="auto"/>
          <w:szCs w:val="21"/>
          <w:highlight w:val="none"/>
          <w:u w:val="single"/>
          <w:lang w:val="en-US" w:eastAsia="zh-CN"/>
        </w:rPr>
        <w:t>6</w:t>
      </w:r>
      <w:r>
        <w:rPr>
          <w:rFonts w:hint="eastAsia" w:ascii="宋体" w:hAnsi="宋体"/>
          <w:b/>
          <w:color w:val="auto"/>
          <w:szCs w:val="21"/>
          <w:highlight w:val="none"/>
          <w:u w:val="single"/>
        </w:rPr>
        <w:t>日09时30分00秒（北京时间）</w:t>
      </w:r>
      <w:r>
        <w:rPr>
          <w:rFonts w:hint="eastAsia" w:ascii="宋体" w:hAnsi="宋体"/>
          <w:color w:val="auto"/>
          <w:szCs w:val="21"/>
          <w:highlight w:val="none"/>
          <w:u w:val="single"/>
        </w:rPr>
        <w:t>(注09时00分开始受理响应文件)</w:t>
      </w:r>
    </w:p>
    <w:p w14:paraId="15DED614">
      <w:pPr>
        <w:tabs>
          <w:tab w:val="left" w:pos="7740"/>
        </w:tabs>
        <w:ind w:firstLine="357" w:firstLineChars="170"/>
        <w:rPr>
          <w:rFonts w:ascii="宋体" w:hAnsi="宋体"/>
          <w:color w:val="auto"/>
          <w:szCs w:val="21"/>
          <w:highlight w:val="none"/>
        </w:rPr>
      </w:pPr>
      <w:r>
        <w:rPr>
          <w:rFonts w:hint="eastAsia" w:ascii="宋体" w:hAnsi="宋体"/>
          <w:color w:val="auto"/>
          <w:szCs w:val="21"/>
          <w:highlight w:val="none"/>
        </w:rPr>
        <w:t>七、响应文件送达地点：</w:t>
      </w:r>
      <w:r>
        <w:rPr>
          <w:rFonts w:hint="eastAsia" w:ascii="宋体" w:hAnsi="宋体"/>
          <w:b/>
          <w:color w:val="auto"/>
          <w:szCs w:val="21"/>
          <w:highlight w:val="none"/>
          <w:u w:val="single"/>
        </w:rPr>
        <w:t>国义招标股份有限公司18楼会议室</w:t>
      </w:r>
      <w:r>
        <w:rPr>
          <w:rFonts w:hint="eastAsia" w:ascii="宋体" w:hAnsi="宋体"/>
          <w:color w:val="auto"/>
          <w:szCs w:val="21"/>
          <w:highlight w:val="none"/>
          <w:u w:val="single"/>
        </w:rPr>
        <w:t>（详细地址：广州市东风东路726号）</w:t>
      </w:r>
      <w:r>
        <w:rPr>
          <w:rFonts w:hint="eastAsia" w:ascii="宋体" w:hAnsi="宋体"/>
          <w:color w:val="auto"/>
          <w:szCs w:val="21"/>
          <w:highlight w:val="none"/>
        </w:rPr>
        <w:t>（响应文件应由供应商授权代表亲自送达该地址，采购代理机构将不接受其它形式递交的响应文件）</w:t>
      </w:r>
    </w:p>
    <w:p w14:paraId="0392589A">
      <w:pPr>
        <w:tabs>
          <w:tab w:val="left" w:pos="7740"/>
        </w:tabs>
        <w:ind w:firstLine="357" w:firstLineChars="170"/>
        <w:rPr>
          <w:rFonts w:ascii="宋体" w:hAnsi="宋体"/>
          <w:color w:val="auto"/>
          <w:szCs w:val="21"/>
          <w:highlight w:val="none"/>
        </w:rPr>
      </w:pPr>
      <w:r>
        <w:rPr>
          <w:rFonts w:hint="eastAsia" w:ascii="宋体" w:hAnsi="宋体"/>
          <w:color w:val="auto"/>
          <w:szCs w:val="21"/>
          <w:highlight w:val="none"/>
        </w:rPr>
        <w:t>八、磋商时间：</w:t>
      </w:r>
      <w:r>
        <w:rPr>
          <w:rFonts w:hint="eastAsia" w:ascii="宋体" w:hAnsi="宋体"/>
          <w:b/>
          <w:color w:val="auto"/>
          <w:szCs w:val="21"/>
          <w:highlight w:val="none"/>
          <w:u w:val="single"/>
          <w:lang w:eastAsia="zh-CN"/>
        </w:rPr>
        <w:t>2024</w:t>
      </w:r>
      <w:r>
        <w:rPr>
          <w:rFonts w:hint="eastAsia" w:ascii="宋体" w:hAnsi="宋体"/>
          <w:b/>
          <w:color w:val="auto"/>
          <w:szCs w:val="21"/>
          <w:highlight w:val="none"/>
          <w:u w:val="single"/>
        </w:rPr>
        <w:t>年</w:t>
      </w:r>
      <w:r>
        <w:rPr>
          <w:rFonts w:hint="eastAsia" w:ascii="宋体" w:hAnsi="宋体"/>
          <w:b/>
          <w:color w:val="auto"/>
          <w:szCs w:val="21"/>
          <w:highlight w:val="none"/>
          <w:u w:val="single"/>
          <w:lang w:val="en-US" w:eastAsia="zh-CN"/>
        </w:rPr>
        <w:t>8</w:t>
      </w:r>
      <w:r>
        <w:rPr>
          <w:rFonts w:hint="eastAsia" w:ascii="宋体" w:hAnsi="宋体"/>
          <w:b/>
          <w:color w:val="auto"/>
          <w:szCs w:val="21"/>
          <w:highlight w:val="none"/>
          <w:u w:val="single"/>
        </w:rPr>
        <w:t>月</w:t>
      </w:r>
      <w:r>
        <w:rPr>
          <w:rFonts w:hint="eastAsia" w:ascii="宋体" w:hAnsi="宋体"/>
          <w:b/>
          <w:color w:val="auto"/>
          <w:szCs w:val="21"/>
          <w:highlight w:val="none"/>
          <w:u w:val="single"/>
          <w:lang w:val="en-US" w:eastAsia="zh-CN"/>
        </w:rPr>
        <w:t>6</w:t>
      </w:r>
      <w:r>
        <w:rPr>
          <w:rFonts w:hint="eastAsia" w:ascii="宋体" w:hAnsi="宋体"/>
          <w:b/>
          <w:color w:val="auto"/>
          <w:szCs w:val="21"/>
          <w:highlight w:val="none"/>
          <w:u w:val="single"/>
        </w:rPr>
        <w:t>日09时30分00秒（北京时间）</w:t>
      </w:r>
    </w:p>
    <w:p w14:paraId="0E48CA76">
      <w:pPr>
        <w:tabs>
          <w:tab w:val="left" w:pos="7740"/>
        </w:tabs>
        <w:ind w:firstLine="357" w:firstLineChars="170"/>
        <w:rPr>
          <w:rFonts w:ascii="宋体" w:hAnsi="宋体"/>
          <w:b/>
          <w:color w:val="auto"/>
          <w:szCs w:val="21"/>
          <w:highlight w:val="none"/>
        </w:rPr>
      </w:pPr>
      <w:r>
        <w:rPr>
          <w:rFonts w:hint="eastAsia" w:ascii="宋体" w:hAnsi="宋体"/>
          <w:color w:val="auto"/>
          <w:szCs w:val="21"/>
          <w:highlight w:val="none"/>
        </w:rPr>
        <w:t>九、磋商地点：</w:t>
      </w:r>
      <w:r>
        <w:rPr>
          <w:rFonts w:hint="eastAsia" w:ascii="宋体" w:hAnsi="宋体"/>
          <w:b/>
          <w:color w:val="auto"/>
          <w:szCs w:val="21"/>
          <w:highlight w:val="none"/>
          <w:u w:val="single"/>
        </w:rPr>
        <w:t>国义招标股份有限公司18楼会议室（详细地址：广州市东风东路726号）</w:t>
      </w:r>
    </w:p>
    <w:p w14:paraId="798BA3B1">
      <w:pPr>
        <w:tabs>
          <w:tab w:val="left" w:pos="7740"/>
        </w:tabs>
        <w:ind w:firstLine="357" w:firstLineChars="170"/>
        <w:rPr>
          <w:rFonts w:ascii="宋体" w:hAnsi="宋体"/>
          <w:color w:val="auto"/>
          <w:szCs w:val="21"/>
          <w:highlight w:val="none"/>
        </w:rPr>
      </w:pPr>
      <w:r>
        <w:rPr>
          <w:rFonts w:hint="eastAsia" w:ascii="宋体" w:hAnsi="宋体"/>
          <w:color w:val="auto"/>
          <w:szCs w:val="21"/>
          <w:highlight w:val="none"/>
        </w:rPr>
        <w:t>十、采购人及采购代理机构的联系方式</w:t>
      </w:r>
    </w:p>
    <w:p w14:paraId="231124AC">
      <w:pPr>
        <w:ind w:left="6569" w:leftChars="228" w:hanging="6090" w:hangingChars="2900"/>
        <w:rPr>
          <w:rFonts w:ascii="宋体" w:hAnsi="宋体"/>
          <w:color w:val="auto"/>
          <w:szCs w:val="21"/>
          <w:highlight w:val="none"/>
        </w:rPr>
      </w:pPr>
      <w:r>
        <w:rPr>
          <w:rFonts w:hint="eastAsia" w:ascii="宋体" w:hAnsi="宋体"/>
          <w:color w:val="auto"/>
          <w:szCs w:val="21"/>
          <w:highlight w:val="none"/>
        </w:rPr>
        <w:t>采购代理机构名称：国义招标股份有限公司</w:t>
      </w:r>
    </w:p>
    <w:p w14:paraId="4E6DDB1C">
      <w:pPr>
        <w:ind w:left="6569" w:leftChars="228" w:hanging="6090" w:hangingChars="2900"/>
        <w:rPr>
          <w:rFonts w:ascii="宋体" w:hAnsi="宋体"/>
          <w:color w:val="auto"/>
          <w:szCs w:val="21"/>
          <w:highlight w:val="none"/>
        </w:rPr>
      </w:pPr>
      <w:r>
        <w:rPr>
          <w:rFonts w:hint="eastAsia" w:ascii="宋体" w:hAnsi="宋体"/>
          <w:color w:val="auto"/>
          <w:szCs w:val="21"/>
          <w:highlight w:val="none"/>
        </w:rPr>
        <w:t>地    址：广州市东风东路726号18楼（邮编：510080）</w:t>
      </w:r>
    </w:p>
    <w:p w14:paraId="36555478">
      <w:pPr>
        <w:ind w:left="6569" w:leftChars="228" w:hanging="6090" w:hangingChars="2900"/>
        <w:rPr>
          <w:rFonts w:ascii="宋体" w:hAnsi="宋体"/>
          <w:color w:val="auto"/>
          <w:szCs w:val="21"/>
          <w:highlight w:val="none"/>
        </w:rPr>
      </w:pPr>
      <w:r>
        <w:rPr>
          <w:rFonts w:hint="eastAsia" w:ascii="宋体" w:hAnsi="宋体"/>
          <w:color w:val="auto"/>
          <w:szCs w:val="21"/>
          <w:highlight w:val="none"/>
        </w:rPr>
        <w:t>分支机构：国义招标股份有限公司</w:t>
      </w:r>
    </w:p>
    <w:p w14:paraId="7A80F50D">
      <w:pPr>
        <w:ind w:firstLine="441" w:firstLineChars="210"/>
        <w:rPr>
          <w:rFonts w:ascii="宋体" w:hAnsi="宋体"/>
          <w:color w:val="auto"/>
          <w:szCs w:val="21"/>
          <w:highlight w:val="none"/>
        </w:rPr>
      </w:pPr>
      <w:r>
        <w:rPr>
          <w:rFonts w:hint="eastAsia" w:ascii="宋体" w:hAnsi="宋体"/>
          <w:color w:val="auto"/>
          <w:szCs w:val="21"/>
          <w:highlight w:val="none"/>
        </w:rPr>
        <w:t>采购代理机构联系人：曹敏、余力、赖希捷</w:t>
      </w:r>
    </w:p>
    <w:p w14:paraId="73F416D3">
      <w:pPr>
        <w:ind w:firstLine="420" w:firstLineChars="20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lang w:val="en-US" w:eastAsia="zh-CN"/>
        </w:rPr>
        <w:t>020-</w:t>
      </w:r>
      <w:r>
        <w:rPr>
          <w:rFonts w:hint="eastAsia" w:ascii="宋体" w:hAnsi="宋体"/>
          <w:color w:val="auto"/>
          <w:szCs w:val="21"/>
          <w:highlight w:val="none"/>
        </w:rPr>
        <w:t>37860510</w:t>
      </w:r>
      <w:r>
        <w:rPr>
          <w:rFonts w:ascii="宋体" w:hAnsi="宋体"/>
          <w:color w:val="auto"/>
          <w:szCs w:val="21"/>
          <w:highlight w:val="none"/>
        </w:rPr>
        <w:t>/</w:t>
      </w:r>
      <w:r>
        <w:rPr>
          <w:rFonts w:hint="eastAsia" w:ascii="宋体" w:hAnsi="宋体"/>
          <w:color w:val="auto"/>
          <w:szCs w:val="21"/>
          <w:highlight w:val="none"/>
        </w:rPr>
        <w:t>532</w:t>
      </w:r>
      <w:r>
        <w:rPr>
          <w:rFonts w:ascii="宋体" w:hAnsi="宋体"/>
          <w:color w:val="auto"/>
          <w:szCs w:val="21"/>
          <w:highlight w:val="none"/>
        </w:rPr>
        <w:t>/</w:t>
      </w:r>
      <w:r>
        <w:rPr>
          <w:rFonts w:hint="eastAsia" w:ascii="宋体" w:hAnsi="宋体"/>
          <w:color w:val="auto"/>
          <w:szCs w:val="21"/>
          <w:highlight w:val="none"/>
        </w:rPr>
        <w:t>544</w:t>
      </w:r>
    </w:p>
    <w:p w14:paraId="518505E2">
      <w:pPr>
        <w:ind w:left="6569" w:leftChars="228" w:hanging="6090" w:hangingChars="2900"/>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lang w:val="en-US" w:eastAsia="zh-CN"/>
        </w:rPr>
        <w:t>020-</w:t>
      </w:r>
      <w:r>
        <w:rPr>
          <w:rFonts w:ascii="宋体" w:hAnsi="宋体"/>
          <w:color w:val="auto"/>
          <w:szCs w:val="21"/>
          <w:highlight w:val="none"/>
        </w:rPr>
        <w:t>87768283</w:t>
      </w:r>
      <w:r>
        <w:rPr>
          <w:rFonts w:hint="eastAsia" w:ascii="宋体" w:hAnsi="宋体"/>
          <w:color w:val="auto"/>
          <w:szCs w:val="21"/>
          <w:highlight w:val="none"/>
        </w:rPr>
        <w:t>/37860550</w:t>
      </w:r>
    </w:p>
    <w:p w14:paraId="7FDDEAF3">
      <w:pPr>
        <w:ind w:left="6569" w:leftChars="228" w:hanging="6090" w:hangingChars="2900"/>
        <w:rPr>
          <w:rFonts w:hint="eastAsia" w:ascii="宋体" w:hAnsi="宋体"/>
          <w:color w:val="auto"/>
          <w:szCs w:val="21"/>
        </w:rPr>
      </w:pPr>
      <w:r>
        <w:rPr>
          <w:rFonts w:hint="eastAsia" w:ascii="宋体" w:hAnsi="宋体"/>
          <w:color w:val="auto"/>
          <w:szCs w:val="21"/>
        </w:rPr>
        <w:t>采购人联系人：刘老师</w:t>
      </w:r>
    </w:p>
    <w:p w14:paraId="7404610C">
      <w:pPr>
        <w:ind w:left="6569" w:leftChars="228" w:hanging="6090" w:hangingChars="2900"/>
        <w:rPr>
          <w:rFonts w:hint="eastAsia" w:ascii="宋体" w:hAnsi="宋体"/>
          <w:color w:val="auto"/>
          <w:szCs w:val="21"/>
        </w:rPr>
      </w:pPr>
      <w:r>
        <w:rPr>
          <w:rFonts w:hint="eastAsia" w:ascii="宋体" w:hAnsi="宋体"/>
          <w:color w:val="auto"/>
          <w:szCs w:val="21"/>
        </w:rPr>
        <w:t>电话：020-34037250</w:t>
      </w:r>
    </w:p>
    <w:p w14:paraId="7DBC4F7C">
      <w:pPr>
        <w:ind w:left="6569" w:leftChars="228" w:hanging="6090" w:hangingChars="2900"/>
        <w:rPr>
          <w:rFonts w:hint="eastAsia" w:ascii="宋体" w:hAnsi="宋体"/>
          <w:color w:val="auto"/>
          <w:szCs w:val="21"/>
        </w:rPr>
      </w:pPr>
      <w:r>
        <w:rPr>
          <w:rFonts w:hint="eastAsia" w:ascii="宋体" w:hAnsi="宋体"/>
          <w:color w:val="auto"/>
          <w:szCs w:val="21"/>
        </w:rPr>
        <w:t>传真：</w:t>
      </w:r>
      <w:r>
        <w:rPr>
          <w:rFonts w:ascii="宋体" w:hAnsi="宋体"/>
          <w:color w:val="auto"/>
          <w:szCs w:val="21"/>
        </w:rPr>
        <w:t>/</w:t>
      </w:r>
      <w:r>
        <w:rPr>
          <w:rFonts w:hint="eastAsia" w:ascii="宋体" w:hAnsi="宋体"/>
          <w:color w:val="auto"/>
          <w:szCs w:val="21"/>
        </w:rPr>
        <w:t xml:space="preserve"> </w:t>
      </w:r>
    </w:p>
    <w:p w14:paraId="23750FAA">
      <w:pPr>
        <w:ind w:left="6569" w:leftChars="228" w:hanging="6090" w:hangingChars="2900"/>
        <w:rPr>
          <w:rFonts w:hint="eastAsia" w:ascii="宋体" w:hAnsi="宋体"/>
          <w:color w:val="auto"/>
          <w:szCs w:val="21"/>
        </w:rPr>
      </w:pPr>
      <w:r>
        <w:rPr>
          <w:rFonts w:hint="eastAsia" w:ascii="宋体" w:hAnsi="宋体"/>
          <w:color w:val="auto"/>
          <w:szCs w:val="21"/>
        </w:rPr>
        <w:t>联系地址：广州市江南大道南366号</w:t>
      </w:r>
    </w:p>
    <w:p w14:paraId="1127360A">
      <w:pPr>
        <w:ind w:left="6569" w:leftChars="228" w:hanging="6090" w:hangingChars="2900"/>
        <w:rPr>
          <w:rFonts w:hint="eastAsia" w:ascii="宋体" w:hAnsi="宋体"/>
          <w:color w:val="auto"/>
          <w:szCs w:val="21"/>
        </w:rPr>
      </w:pPr>
      <w:r>
        <w:rPr>
          <w:rFonts w:hint="eastAsia" w:ascii="宋体" w:hAnsi="宋体"/>
          <w:color w:val="auto"/>
          <w:szCs w:val="21"/>
        </w:rPr>
        <w:t>邮编：</w:t>
      </w:r>
      <w:r>
        <w:rPr>
          <w:rFonts w:ascii="宋体" w:hAnsi="宋体"/>
          <w:color w:val="auto"/>
          <w:szCs w:val="21"/>
          <w:lang w:val="zh-CN"/>
        </w:rPr>
        <w:t>510515</w:t>
      </w:r>
    </w:p>
    <w:p w14:paraId="07F18C02">
      <w:pPr>
        <w:ind w:firstLine="3255" w:firstLineChars="1550"/>
        <w:jc w:val="right"/>
        <w:rPr>
          <w:rFonts w:ascii="宋体" w:hAnsi="宋体"/>
          <w:color w:val="auto"/>
          <w:szCs w:val="21"/>
          <w:highlight w:val="none"/>
        </w:rPr>
      </w:pPr>
      <w:r>
        <w:rPr>
          <w:rFonts w:hint="eastAsia" w:ascii="宋体" w:hAnsi="宋体"/>
          <w:color w:val="auto"/>
          <w:szCs w:val="21"/>
          <w:highlight w:val="none"/>
        </w:rPr>
        <w:t>国义招标股份有限公司</w:t>
      </w:r>
    </w:p>
    <w:p w14:paraId="7803B771">
      <w:pPr>
        <w:tabs>
          <w:tab w:val="left" w:pos="7740"/>
        </w:tabs>
        <w:ind w:left="2" w:firstLine="357" w:firstLineChars="170"/>
        <w:jc w:val="right"/>
        <w:rPr>
          <w:rFonts w:hint="eastAsia" w:ascii="宋体" w:hAnsi="宋体"/>
          <w:color w:val="auto"/>
          <w:szCs w:val="21"/>
        </w:rPr>
      </w:pPr>
      <w:bookmarkStart w:id="0" w:name="_GoBack"/>
      <w:bookmarkEnd w:id="0"/>
      <w:r>
        <w:rPr>
          <w:rFonts w:hint="eastAsia" w:ascii="宋体" w:hAnsi="宋体"/>
          <w:color w:val="auto"/>
          <w:szCs w:val="21"/>
          <w:highlight w:val="none"/>
          <w:lang w:eastAsia="zh-CN"/>
        </w:rPr>
        <w:t>2024</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26</w:t>
      </w:r>
      <w:r>
        <w:rPr>
          <w:rFonts w:hint="eastAsia" w:ascii="宋体" w:hAnsi="宋体"/>
          <w:color w:val="auto"/>
          <w:szCs w:val="21"/>
          <w:highlight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WZjOTQ5NDU1N2Y0Nzk1YWQ0NWFiZDJhODRkZjEifQ=="/>
  </w:docVars>
  <w:rsids>
    <w:rsidRoot w:val="55B22876"/>
    <w:rsid w:val="04003C23"/>
    <w:rsid w:val="236F7F3B"/>
    <w:rsid w:val="342B6A21"/>
    <w:rsid w:val="3ABC496A"/>
    <w:rsid w:val="55B22876"/>
    <w:rsid w:val="6BB350F6"/>
    <w:rsid w:val="6CF6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2062</Words>
  <Characters>2415</Characters>
  <Lines>0</Lines>
  <Paragraphs>0</Paragraphs>
  <TotalTime>3</TotalTime>
  <ScaleCrop>false</ScaleCrop>
  <LinksUpToDate>false</LinksUpToDate>
  <CharactersWithSpaces>2480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2024-07-26T11:32:00Z</dcterms:created>
  <dc:creator>caiyuying</dc:creator>
  <cp:lastModifiedBy>caiyuying</cp:lastModifiedBy>
  <dcterms:modified xsi:type="dcterms:W3CDTF">2024-07-26T12:09:49Z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B83C7F0266F84B7EB7F3EEA1177D887C_11</vt:lpwstr>
  </property>
</Properties>
</file>