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南方医科大学口腔医院（广东省口腔医院）</w:t>
      </w:r>
      <w:r>
        <w:rPr>
          <w:rFonts w:hint="eastAsia"/>
          <w:lang w:val="en-US" w:eastAsia="zh-CN"/>
        </w:rPr>
        <w:t>中央负压抽吸系统项目</w:t>
      </w:r>
      <w:r>
        <w:rPr>
          <w:rFonts w:hint="eastAsia"/>
        </w:rPr>
        <w:t>的</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20240726</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至2024年8月5日17:00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w:t>
      </w:r>
      <w:bookmarkStart w:id="0" w:name="_GoBack"/>
      <w:bookmarkEnd w:id="0"/>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val="en-US" w:eastAsia="zh-CN"/>
        </w:rPr>
        <w:t xml:space="preserve">    </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8838" w:type="dxa"/>
        <w:tblInd w:w="0" w:type="dxa"/>
        <w:shd w:val="clear" w:color="auto" w:fill="auto"/>
        <w:tblLayout w:type="fixed"/>
        <w:tblCellMar>
          <w:top w:w="0" w:type="dxa"/>
          <w:left w:w="0" w:type="dxa"/>
          <w:bottom w:w="0" w:type="dxa"/>
          <w:right w:w="0" w:type="dxa"/>
        </w:tblCellMar>
      </w:tblPr>
      <w:tblGrid>
        <w:gridCol w:w="688"/>
        <w:gridCol w:w="1233"/>
        <w:gridCol w:w="817"/>
        <w:gridCol w:w="4783"/>
        <w:gridCol w:w="1317"/>
      </w:tblGrid>
      <w:tr>
        <w:tblPrEx>
          <w:shd w:val="clear" w:color="auto" w:fill="auto"/>
          <w:tblCellMar>
            <w:top w:w="0" w:type="dxa"/>
            <w:left w:w="0" w:type="dxa"/>
            <w:bottom w:w="0" w:type="dxa"/>
            <w:right w:w="0" w:type="dxa"/>
          </w:tblCellMar>
        </w:tblPrEx>
        <w:trPr>
          <w:trHeight w:val="656" w:hRule="atLeast"/>
        </w:trPr>
        <w:tc>
          <w:tcPr>
            <w:tcW w:w="688"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23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81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4783"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参数需求</w:t>
            </w:r>
          </w:p>
        </w:tc>
        <w:tc>
          <w:tcPr>
            <w:tcW w:w="1317"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备注</w:t>
            </w:r>
          </w:p>
        </w:tc>
      </w:tr>
      <w:tr>
        <w:tblPrEx>
          <w:tblCellMar>
            <w:top w:w="0" w:type="dxa"/>
            <w:left w:w="0" w:type="dxa"/>
            <w:bottom w:w="0" w:type="dxa"/>
            <w:right w:w="0" w:type="dxa"/>
          </w:tblCellMar>
        </w:tblPrEx>
        <w:trPr>
          <w:trHeight w:val="534"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中央负压抽吸系统</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1台</w:t>
            </w:r>
          </w:p>
        </w:tc>
        <w:tc>
          <w:tcPr>
            <w:tcW w:w="478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numPr>
                <w:ilvl w:val="0"/>
                <w:numId w:val="3"/>
              </w:numPr>
              <w:rPr>
                <w:rFonts w:hint="eastAsia"/>
                <w:lang w:val="en-US" w:eastAsia="zh-CN"/>
              </w:rPr>
            </w:pPr>
            <w:r>
              <w:rPr>
                <w:rFonts w:hint="eastAsia"/>
                <w:lang w:val="en-US" w:eastAsia="zh-CN"/>
              </w:rPr>
              <w:t>设备名称：牙科电动抽吸系统</w:t>
            </w:r>
          </w:p>
          <w:p>
            <w:pPr>
              <w:numPr>
                <w:ilvl w:val="0"/>
                <w:numId w:val="3"/>
              </w:numPr>
              <w:rPr>
                <w:rFonts w:hint="eastAsia"/>
                <w:lang w:eastAsia="zh-CN"/>
              </w:rPr>
            </w:pPr>
            <w:r>
              <w:rPr>
                <w:rFonts w:hint="eastAsia"/>
                <w:lang w:eastAsia="zh-CN"/>
              </w:rPr>
              <w:t>适用于100台牙科椅位</w:t>
            </w:r>
          </w:p>
          <w:p>
            <w:pPr>
              <w:numPr>
                <w:ilvl w:val="0"/>
                <w:numId w:val="3"/>
              </w:numPr>
              <w:rPr>
                <w:rFonts w:hint="eastAsia" w:eastAsia="宋体"/>
                <w:lang w:val="en-US" w:eastAsia="zh-CN"/>
              </w:rPr>
            </w:pPr>
            <w:r>
              <w:t>设备用途：</w:t>
            </w:r>
            <w:r>
              <w:rPr>
                <w:rFonts w:hint="eastAsia" w:eastAsia="宋体"/>
                <w:lang w:val="en-US" w:eastAsia="zh-CN"/>
              </w:rPr>
              <w:t>用于医院牙科椅位治疗时，吸取喷雾、唾液、血液及小颗粒时的抽吸动力源，同时具有分离水气及自动排水功能，达到国际牙科专用真空的标准要求。能够不断提供无障碍、卫生和完美的治疗所需的真空度，抽吸机可产生约18000升/分钟的抽吸量。</w:t>
            </w:r>
          </w:p>
          <w:p>
            <w:pPr>
              <w:numPr>
                <w:ilvl w:val="0"/>
                <w:numId w:val="3"/>
              </w:numPr>
              <w:rPr>
                <w:rFonts w:hint="eastAsia" w:eastAsia="宋体"/>
                <w:lang w:val="en-US" w:eastAsia="zh-CN"/>
              </w:rPr>
            </w:pPr>
            <w:r>
              <w:rPr>
                <w:rFonts w:hint="eastAsia" w:eastAsia="宋体"/>
                <w:lang w:val="en-US" w:eastAsia="zh-CN"/>
              </w:rPr>
              <w:t>电源要求：</w:t>
            </w:r>
          </w:p>
          <w:p>
            <w:pPr>
              <w:numPr>
                <w:ilvl w:val="0"/>
                <w:numId w:val="0"/>
              </w:numPr>
              <w:rPr>
                <w:rFonts w:hint="eastAsia" w:eastAsia="宋体"/>
                <w:lang w:val="en-US" w:eastAsia="zh-CN"/>
              </w:rPr>
            </w:pPr>
            <w:r>
              <w:rPr>
                <w:rFonts w:hint="eastAsia" w:eastAsia="宋体"/>
                <w:lang w:val="en-US" w:eastAsia="zh-CN"/>
              </w:rPr>
              <w:t>4.1、额定电压：三相、</w:t>
            </w:r>
            <w:r>
              <w:rPr>
                <w:rFonts w:hint="eastAsia" w:eastAsia="宋体"/>
                <w:lang w:val="de-DE" w:eastAsia="zh-CN"/>
              </w:rPr>
              <w:t>交流、38</w:t>
            </w:r>
            <w:r>
              <w:rPr>
                <w:rFonts w:hint="eastAsia" w:eastAsia="宋体"/>
                <w:lang w:val="en-US" w:eastAsia="zh-CN"/>
              </w:rPr>
              <w:t>0V±10%频率：50Hz</w:t>
            </w:r>
          </w:p>
          <w:p>
            <w:pPr>
              <w:numPr>
                <w:ilvl w:val="0"/>
                <w:numId w:val="0"/>
              </w:numPr>
              <w:rPr>
                <w:rFonts w:hint="eastAsia" w:eastAsia="宋体"/>
                <w:lang w:val="en-US" w:eastAsia="zh-CN"/>
              </w:rPr>
            </w:pPr>
            <w:r>
              <w:rPr>
                <w:rFonts w:hint="eastAsia" w:eastAsia="宋体"/>
                <w:lang w:val="en-US" w:eastAsia="zh-CN"/>
              </w:rPr>
              <w:t>4.2、额定功率：≤21.6KW</w:t>
            </w:r>
          </w:p>
          <w:p>
            <w:pPr>
              <w:numPr>
                <w:ilvl w:val="0"/>
                <w:numId w:val="3"/>
              </w:numPr>
              <w:rPr>
                <w:rFonts w:hint="eastAsia" w:eastAsia="宋体"/>
                <w:lang w:val="en-US" w:eastAsia="zh-CN"/>
              </w:rPr>
            </w:pPr>
            <w:r>
              <w:rPr>
                <w:rFonts w:hint="eastAsia" w:eastAsia="宋体"/>
                <w:lang w:val="en-US" w:eastAsia="zh-CN"/>
              </w:rPr>
              <w:t>整机设计使用寿命：≥10年；</w:t>
            </w:r>
          </w:p>
          <w:p>
            <w:pPr>
              <w:numPr>
                <w:ilvl w:val="0"/>
                <w:numId w:val="3"/>
              </w:numPr>
              <w:rPr>
                <w:rFonts w:hint="eastAsia"/>
                <w:lang w:val="en-US" w:eastAsia="zh-CN"/>
              </w:rPr>
            </w:pPr>
            <w:r>
              <w:rPr>
                <w:rFonts w:hint="eastAsia" w:eastAsia="宋体"/>
                <w:lang w:val="en-US" w:eastAsia="zh-CN"/>
              </w:rPr>
              <w:t>工作时间：100% 连续工作。</w:t>
            </w:r>
          </w:p>
          <w:p>
            <w:pPr>
              <w:numPr>
                <w:ilvl w:val="0"/>
                <w:numId w:val="3"/>
              </w:numPr>
              <w:rPr>
                <w:rFonts w:hint="eastAsia" w:eastAsia="宋体"/>
                <w:lang w:val="en-US" w:eastAsia="zh-CN"/>
              </w:rPr>
            </w:pPr>
            <w:r>
              <w:rPr>
                <w:rFonts w:hint="eastAsia" w:eastAsia="宋体"/>
                <w:lang w:val="en-US" w:eastAsia="zh-CN"/>
              </w:rPr>
              <w:t>整套牙科电动抽吸系统由抽吸机工作站、排气细菌过滤器、液晶触控控制显示器和不锈钢水汽分离罐组成，具有运行状态显示及人机对话功能。</w:t>
            </w:r>
          </w:p>
          <w:p>
            <w:pPr>
              <w:numPr>
                <w:ilvl w:val="0"/>
                <w:numId w:val="3"/>
              </w:numPr>
              <w:rPr>
                <w:rFonts w:hint="eastAsia" w:eastAsia="宋体"/>
                <w:lang w:val="en-US" w:eastAsia="zh-CN"/>
              </w:rPr>
            </w:pPr>
            <w:r>
              <w:rPr>
                <w:rFonts w:hint="eastAsia" w:eastAsia="宋体"/>
                <w:lang w:val="en-US" w:eastAsia="zh-CN"/>
              </w:rPr>
              <w:t>整套总负压抽吸流量：负压值在12-18kPa时，≥18000 L/min；</w:t>
            </w:r>
          </w:p>
          <w:p>
            <w:pPr>
              <w:numPr>
                <w:ilvl w:val="0"/>
                <w:numId w:val="3"/>
              </w:numPr>
              <w:rPr>
                <w:rFonts w:hint="eastAsia" w:eastAsia="宋体"/>
                <w:lang w:val="en-US" w:eastAsia="zh-CN"/>
              </w:rPr>
            </w:pPr>
            <w:r>
              <w:rPr>
                <w:rFonts w:hint="eastAsia" w:eastAsia="宋体"/>
                <w:lang w:val="en-US" w:eastAsia="zh-CN"/>
              </w:rPr>
              <w:t>水气分离罐自带排水电机、消毒清洗装置和自来水进水阀门。</w:t>
            </w:r>
          </w:p>
          <w:p>
            <w:pPr>
              <w:numPr>
                <w:ilvl w:val="0"/>
                <w:numId w:val="3"/>
              </w:numPr>
              <w:rPr>
                <w:rFonts w:hint="eastAsia" w:eastAsia="宋体"/>
                <w:lang w:val="en-US" w:eastAsia="zh-CN"/>
              </w:rPr>
            </w:pPr>
            <w:r>
              <w:rPr>
                <w:rFonts w:hint="eastAsia" w:eastAsia="宋体"/>
                <w:lang w:val="en-US" w:eastAsia="zh-CN"/>
              </w:rPr>
              <w:t>保证临床负压连续使用不中断，即罐内废水排放和真空电机抽吸可同时进行；</w:t>
            </w:r>
          </w:p>
          <w:p>
            <w:pPr>
              <w:numPr>
                <w:ilvl w:val="0"/>
                <w:numId w:val="3"/>
              </w:numPr>
              <w:rPr>
                <w:rFonts w:hint="eastAsia" w:eastAsia="宋体"/>
                <w:lang w:val="en-US" w:eastAsia="zh-CN"/>
              </w:rPr>
            </w:pPr>
            <w:r>
              <w:rPr>
                <w:rFonts w:hint="eastAsia" w:eastAsia="宋体"/>
                <w:lang w:val="en-US" w:eastAsia="zh-CN"/>
              </w:rPr>
              <w:t>整机末端自带废气排放处理器，微生物有效处理效率≥99.995%；</w:t>
            </w:r>
          </w:p>
          <w:p>
            <w:pPr>
              <w:numPr>
                <w:ilvl w:val="0"/>
                <w:numId w:val="3"/>
              </w:numPr>
              <w:rPr>
                <w:rFonts w:hint="eastAsia" w:eastAsia="宋体"/>
                <w:lang w:val="en-US" w:eastAsia="zh-CN"/>
              </w:rPr>
            </w:pPr>
            <w:r>
              <w:rPr>
                <w:rFonts w:hint="eastAsia" w:eastAsia="宋体"/>
                <w:lang w:val="en-US" w:eastAsia="zh-CN"/>
              </w:rPr>
              <w:t>整机具有一类医疗器械产品备案凭证。</w:t>
            </w:r>
          </w:p>
          <w:p>
            <w:pPr>
              <w:spacing w:line="360" w:lineRule="auto"/>
              <w:jc w:val="both"/>
              <w:rPr>
                <w:rFonts w:hint="eastAsia" w:ascii="宋体" w:hAnsi="宋体" w:eastAsia="宋体" w:cs="Times New Roman"/>
                <w:kern w:val="2"/>
                <w:sz w:val="21"/>
                <w:szCs w:val="21"/>
                <w:lang w:val="en-US" w:eastAsia="zh-CN" w:bidi="ar"/>
              </w:rPr>
            </w:pPr>
          </w:p>
        </w:tc>
        <w:tc>
          <w:tcPr>
            <w:tcW w:w="1317" w:type="dxa"/>
            <w:tcBorders>
              <w:top w:val="single" w:color="000000" w:sz="4" w:space="0"/>
              <w:left w:val="single" w:color="000000" w:sz="4" w:space="0"/>
              <w:right w:val="single" w:color="000000" w:sz="8" w:space="0"/>
            </w:tcBorders>
            <w:shd w:val="clear" w:color="auto" w:fill="auto"/>
            <w:noWrap/>
            <w:tcMar>
              <w:top w:w="15" w:type="dxa"/>
              <w:left w:w="15" w:type="dxa"/>
              <w:right w:w="15" w:type="dxa"/>
            </w:tcMar>
            <w:vAlign w:val="center"/>
          </w:tcPr>
          <w:p>
            <w:pPr>
              <w:numPr>
                <w:ilvl w:val="0"/>
                <w:numId w:val="4"/>
              </w:numPr>
              <w:spacing w:line="360" w:lineRule="auto"/>
              <w:jc w:val="left"/>
              <w:rPr>
                <w:rFonts w:hint="eastAsia"/>
                <w:lang w:val="en-US" w:eastAsia="zh-CN"/>
              </w:rPr>
            </w:pPr>
            <w:r>
              <w:rPr>
                <w:rFonts w:hint="eastAsia"/>
                <w:lang w:val="en-US" w:eastAsia="zh-CN"/>
              </w:rPr>
              <w:t>报价有效期至年底。</w:t>
            </w:r>
          </w:p>
          <w:p>
            <w:pPr>
              <w:numPr>
                <w:numId w:val="0"/>
              </w:numPr>
              <w:spacing w:line="360" w:lineRule="auto"/>
              <w:jc w:val="left"/>
              <w:rPr>
                <w:rFonts w:hint="default"/>
                <w:lang w:val="en-US" w:eastAsia="zh-CN"/>
              </w:rPr>
            </w:pPr>
            <w:r>
              <w:rPr>
                <w:rFonts w:hint="eastAsia"/>
                <w:lang w:val="en-US" w:eastAsia="zh-CN"/>
              </w:rPr>
              <w:t>2.质保五年</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EF9CF658"/>
    <w:multiLevelType w:val="singleLevel"/>
    <w:tmpl w:val="EF9CF658"/>
    <w:lvl w:ilvl="0" w:tentative="0">
      <w:start w:val="1"/>
      <w:numFmt w:val="decimal"/>
      <w:lvlText w:val="%1."/>
      <w:lvlJc w:val="left"/>
      <w:pPr>
        <w:tabs>
          <w:tab w:val="left" w:pos="312"/>
        </w:tabs>
      </w:pPr>
    </w:lvl>
  </w:abstractNum>
  <w:abstractNum w:abstractNumId="2">
    <w:nsid w:val="451ABF53"/>
    <w:multiLevelType w:val="singleLevel"/>
    <w:tmpl w:val="451ABF53"/>
    <w:lvl w:ilvl="0" w:tentative="0">
      <w:start w:val="1"/>
      <w:numFmt w:val="decimal"/>
      <w:lvlText w:val="%1."/>
      <w:lvlJc w:val="left"/>
      <w:pPr>
        <w:tabs>
          <w:tab w:val="left" w:pos="312"/>
        </w:tabs>
      </w:pPr>
    </w:lvl>
  </w:abstractNum>
  <w:abstractNum w:abstractNumId="3">
    <w:nsid w:val="55C755E8"/>
    <w:multiLevelType w:val="singleLevel"/>
    <w:tmpl w:val="55C755E8"/>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mJmOGVlNmJkMWVjZmIyODQ4M2E4ZGEyYjE3ODQifQ=="/>
  </w:docVars>
  <w:rsids>
    <w:rsidRoot w:val="00E45983"/>
    <w:rsid w:val="000C7BEE"/>
    <w:rsid w:val="00651DF2"/>
    <w:rsid w:val="009E50A5"/>
    <w:rsid w:val="00A14C4B"/>
    <w:rsid w:val="00D34D0A"/>
    <w:rsid w:val="00E45983"/>
    <w:rsid w:val="02F02B7C"/>
    <w:rsid w:val="08925CD0"/>
    <w:rsid w:val="0EDC6350"/>
    <w:rsid w:val="10E95364"/>
    <w:rsid w:val="1D306213"/>
    <w:rsid w:val="1E2636EF"/>
    <w:rsid w:val="2544534F"/>
    <w:rsid w:val="315C5373"/>
    <w:rsid w:val="37E152E4"/>
    <w:rsid w:val="38D06B0E"/>
    <w:rsid w:val="413D61EC"/>
    <w:rsid w:val="44E00CE9"/>
    <w:rsid w:val="452A660C"/>
    <w:rsid w:val="5D8C47D6"/>
    <w:rsid w:val="69CC0F02"/>
    <w:rsid w:val="6FFF17BE"/>
    <w:rsid w:val="70252114"/>
    <w:rsid w:val="796120E1"/>
    <w:rsid w:val="7D6E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1019</Words>
  <Characters>1077</Characters>
  <Lines>8</Lines>
  <Paragraphs>2</Paragraphs>
  <TotalTime>1</TotalTime>
  <ScaleCrop>false</ScaleCrop>
  <LinksUpToDate>false</LinksUpToDate>
  <CharactersWithSpaces>1100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2024-07-26T08:22:48Z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D180CE4D7FB142A5A85DF3F215AF2545_12</vt:lpwstr>
  </property>
</Properties>
</file>