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65" w:rsidRPr="00076542" w:rsidRDefault="00076542" w:rsidP="00076542">
      <w:pPr>
        <w:spacing w:line="360" w:lineRule="auto"/>
        <w:jc w:val="center"/>
        <w:rPr>
          <w:rFonts w:asciiTheme="minorEastAsia" w:eastAsiaTheme="minorEastAsia" w:hAnsiTheme="minorEastAsia"/>
          <w:b/>
          <w:color w:val="000000" w:themeColor="text1"/>
          <w:kern w:val="28"/>
          <w:sz w:val="24"/>
          <w:szCs w:val="24"/>
        </w:rPr>
      </w:pPr>
      <w:r w:rsidRPr="00076542">
        <w:rPr>
          <w:rFonts w:asciiTheme="minorEastAsia" w:eastAsiaTheme="minorEastAsia" w:hAnsiTheme="minorEastAsia" w:hint="eastAsia"/>
          <w:b/>
          <w:color w:val="000000" w:themeColor="text1"/>
          <w:kern w:val="28"/>
          <w:sz w:val="24"/>
          <w:szCs w:val="24"/>
        </w:rPr>
        <w:t>南方医科大学口腔医院（广东省口腔医院）工会委员会2024年教职工电影票、生日蛋糕</w:t>
      </w:r>
      <w:proofErr w:type="gramStart"/>
      <w:r w:rsidRPr="00076542">
        <w:rPr>
          <w:rFonts w:asciiTheme="minorEastAsia" w:eastAsiaTheme="minorEastAsia" w:hAnsiTheme="minorEastAsia" w:hint="eastAsia"/>
          <w:b/>
          <w:color w:val="000000" w:themeColor="text1"/>
          <w:kern w:val="28"/>
          <w:sz w:val="24"/>
          <w:szCs w:val="24"/>
        </w:rPr>
        <w:t>券</w:t>
      </w:r>
      <w:proofErr w:type="gramEnd"/>
      <w:r w:rsidRPr="00076542">
        <w:rPr>
          <w:rFonts w:asciiTheme="minorEastAsia" w:eastAsiaTheme="minorEastAsia" w:hAnsiTheme="minorEastAsia" w:hint="eastAsia"/>
          <w:b/>
          <w:color w:val="000000" w:themeColor="text1"/>
          <w:kern w:val="28"/>
          <w:sz w:val="24"/>
          <w:szCs w:val="24"/>
        </w:rPr>
        <w:t>采购项目成交公告</w:t>
      </w:r>
    </w:p>
    <w:p w:rsidR="00A73C65" w:rsidRPr="00076542" w:rsidRDefault="00A73C65" w:rsidP="00076542">
      <w:pPr>
        <w:spacing w:line="360" w:lineRule="auto"/>
        <w:rPr>
          <w:rFonts w:asciiTheme="minorEastAsia" w:eastAsiaTheme="minorEastAsia" w:hAnsiTheme="minorEastAsia" w:cs="Tahoma"/>
          <w:color w:val="000000" w:themeColor="text1"/>
          <w:sz w:val="24"/>
          <w:szCs w:val="24"/>
        </w:rPr>
      </w:pP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一、项目编号：GDYD240219</w:t>
      </w: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（招标文件编号：GDYD240219）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二、项目名称：南方医科大学口腔医院（广东省口腔医院）工会委员会2024年教职工电影票、生日蛋糕</w:t>
      </w:r>
      <w:proofErr w:type="gramStart"/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券</w:t>
      </w:r>
      <w:proofErr w:type="gramEnd"/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采购项目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三、中标（成交）信息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供应商名称：成都商华科技有限公司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供应商地址：成都市武侯区聚龙路68号1栋7层9号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中标（成交）金额：0.1445000（万元）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 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供应商名称：广州新语餐饮管理有限公司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供应商地址：广州市越秀区小北路260号之一8楼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中标（成交）金额：0.0500000（万元）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四、主要标的信息</w:t>
      </w:r>
    </w:p>
    <w:tbl>
      <w:tblPr>
        <w:tblW w:w="0" w:type="auto"/>
        <w:jc w:val="center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1181"/>
        <w:gridCol w:w="595"/>
        <w:gridCol w:w="2837"/>
        <w:gridCol w:w="1850"/>
        <w:gridCol w:w="1013"/>
        <w:gridCol w:w="1839"/>
      </w:tblGrid>
      <w:tr w:rsidR="00076542" w:rsidRPr="00076542" w:rsidTr="00076542">
        <w:trPr>
          <w:jc w:val="center"/>
        </w:trPr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服务标准</w:t>
            </w:r>
          </w:p>
        </w:tc>
      </w:tr>
      <w:tr w:rsidR="00076542" w:rsidRPr="00076542" w:rsidTr="00076542">
        <w:trPr>
          <w:jc w:val="center"/>
        </w:trPr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成都商华科技有限公司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电影票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向教职工提供电影票，电影票总面值¥1,445.00元/份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响应用户需求</w:t>
            </w:r>
            <w:proofErr w:type="gramStart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书服务</w:t>
            </w:r>
            <w:proofErr w:type="gramEnd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要求和响应文件服务承诺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自合同签订之日起一年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符合国家、行业相关标准和磋商文件要求</w:t>
            </w:r>
          </w:p>
        </w:tc>
      </w:tr>
      <w:tr w:rsidR="00076542" w:rsidRPr="00076542" w:rsidTr="00076542">
        <w:trPr>
          <w:jc w:val="center"/>
        </w:trPr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服务标准</w:t>
            </w:r>
          </w:p>
        </w:tc>
      </w:tr>
      <w:tr w:rsidR="00076542" w:rsidRPr="00076542" w:rsidTr="00076542">
        <w:trPr>
          <w:jc w:val="center"/>
        </w:trPr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广州新语餐饮管理有限公司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生日蛋糕</w:t>
            </w:r>
            <w:proofErr w:type="gramStart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券</w:t>
            </w:r>
            <w:proofErr w:type="gramEnd"/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向教职工提供生日蛋糕</w:t>
            </w:r>
            <w:proofErr w:type="gramStart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券</w:t>
            </w:r>
            <w:proofErr w:type="gramEnd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，生日蛋糕</w:t>
            </w:r>
            <w:proofErr w:type="gramStart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券</w:t>
            </w:r>
            <w:proofErr w:type="gramEnd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面值¥500.00元/份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响应用户需求</w:t>
            </w:r>
            <w:proofErr w:type="gramStart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书服务</w:t>
            </w:r>
            <w:proofErr w:type="gramEnd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要</w:t>
            </w:r>
            <w:bookmarkStart w:id="0" w:name="_GoBack"/>
            <w:bookmarkEnd w:id="0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求和响应文件服务承诺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自合同签订之日起一年</w:t>
            </w:r>
          </w:p>
        </w:tc>
        <w:tc>
          <w:tcPr>
            <w:tcW w:w="0" w:type="auto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符合国家和行业相关标准和磋商文件要求</w:t>
            </w:r>
          </w:p>
        </w:tc>
      </w:tr>
    </w:tbl>
    <w:p w:rsidR="00076542" w:rsidRPr="00076542" w:rsidRDefault="00076542" w:rsidP="00076542">
      <w:pPr>
        <w:widowControl/>
        <w:shd w:val="clear" w:color="auto" w:fill="FFFFFF"/>
        <w:spacing w:beforeLines="50" w:before="156"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五、评审专家（单一来源采购人员）名单：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古志刚、李建鹏、潘杨</w:t>
      </w:r>
    </w:p>
    <w:p w:rsidR="00076542" w:rsidRPr="00076542" w:rsidRDefault="00076542" w:rsidP="00076542">
      <w:pPr>
        <w:widowControl/>
        <w:shd w:val="clear" w:color="auto" w:fill="FFFFFF"/>
        <w:spacing w:beforeLines="50" w:before="156"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六、代理服务收费标准及金额：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本项目代理费收费标准：参照原国家计委文件“计价格[2002]1980号文”、“发改办价格[2003]857号文”和“发改价格[2011]534号文”的规定标准执行 计费基数：（包组1）￥560,000.00；（包组2）￥458,000.00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本项目代理费总金额：1.527000 万元（人民币）</w:t>
      </w:r>
    </w:p>
    <w:p w:rsidR="00076542" w:rsidRPr="00076542" w:rsidRDefault="00076542" w:rsidP="00076542">
      <w:pPr>
        <w:widowControl/>
        <w:shd w:val="clear" w:color="auto" w:fill="FFFFFF"/>
        <w:spacing w:beforeLines="50" w:before="156"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七、公告期限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自本公告发布之日起1个工作日。</w:t>
      </w:r>
    </w:p>
    <w:p w:rsidR="00076542" w:rsidRPr="00076542" w:rsidRDefault="00076542" w:rsidP="00076542">
      <w:pPr>
        <w:widowControl/>
        <w:shd w:val="clear" w:color="auto" w:fill="FFFFFF"/>
        <w:spacing w:beforeLines="50" w:before="156"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</w:pPr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八、其它补充事宜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评审情况：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ind w:left="-15" w:right="-122" w:firstLine="530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包组1（电影票）</w:t>
      </w:r>
    </w:p>
    <w:tbl>
      <w:tblPr>
        <w:tblW w:w="8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9"/>
        <w:gridCol w:w="1124"/>
        <w:gridCol w:w="1497"/>
      </w:tblGrid>
      <w:tr w:rsidR="00076542" w:rsidRPr="00076542" w:rsidTr="00076542">
        <w:trPr>
          <w:trHeight w:val="15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ind w:left="-105" w:right="-105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响应供应商名称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ind w:left="-105" w:right="-105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综合</w:t>
            </w:r>
          </w:p>
          <w:p w:rsidR="00076542" w:rsidRPr="00076542" w:rsidRDefault="00076542" w:rsidP="00076542">
            <w:pPr>
              <w:widowControl/>
              <w:spacing w:line="360" w:lineRule="auto"/>
              <w:ind w:left="-105" w:right="-105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得分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ind w:left="-105" w:right="-105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综合得分排名</w:t>
            </w:r>
          </w:p>
        </w:tc>
      </w:tr>
      <w:tr w:rsidR="00076542" w:rsidRPr="00076542" w:rsidTr="00076542">
        <w:trPr>
          <w:trHeight w:val="15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广州市震海影业有限公司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83.61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076542" w:rsidRPr="00076542" w:rsidTr="00076542">
        <w:trPr>
          <w:trHeight w:val="15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深圳市中票优品科技有限公司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79.55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076542" w:rsidRPr="00076542" w:rsidTr="00076542">
        <w:trPr>
          <w:trHeight w:val="15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上海东福网络科技有限公司广州分公司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61.67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076542" w:rsidRPr="00076542" w:rsidTr="00076542">
        <w:trPr>
          <w:trHeight w:val="15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成都商华科技有限公司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85.00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76542" w:rsidRPr="00076542" w:rsidTr="00076542">
        <w:trPr>
          <w:trHeight w:val="15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北京捷通无限科技有限公司广州分公司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57.91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076542" w:rsidRPr="00076542" w:rsidTr="00076542">
        <w:trPr>
          <w:trHeight w:val="15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江苏</w:t>
            </w:r>
            <w:proofErr w:type="gramStart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福购文化</w:t>
            </w:r>
            <w:proofErr w:type="gramEnd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73.02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76542" w:rsidRPr="00076542" w:rsidTr="00076542">
        <w:trPr>
          <w:trHeight w:val="15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广州中影优选网络科技有限公司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69.24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76542" w:rsidRPr="00076542" w:rsidTr="00076542">
        <w:trPr>
          <w:trHeight w:val="15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广东福尚云科技有限公司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75.50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076542" w:rsidRPr="00076542" w:rsidTr="00076542">
        <w:trPr>
          <w:trHeight w:val="15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广州市优</w:t>
            </w:r>
            <w:proofErr w:type="gramStart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荟加科技</w:t>
            </w:r>
            <w:proofErr w:type="gramEnd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82.62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 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ind w:left="-15" w:right="-122" w:firstLine="530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包组2（生日蛋糕</w:t>
      </w:r>
      <w:proofErr w:type="gramStart"/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券</w:t>
      </w:r>
      <w:proofErr w:type="gramEnd"/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）</w:t>
      </w:r>
    </w:p>
    <w:tbl>
      <w:tblPr>
        <w:tblW w:w="82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1320"/>
        <w:gridCol w:w="1410"/>
      </w:tblGrid>
      <w:tr w:rsidR="00076542" w:rsidRPr="00076542" w:rsidTr="00076542">
        <w:trPr>
          <w:trHeight w:val="15"/>
        </w:trPr>
        <w:tc>
          <w:tcPr>
            <w:tcW w:w="55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ind w:left="-105" w:right="-105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响应供应商名称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ind w:left="-105" w:right="-105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综合</w:t>
            </w:r>
          </w:p>
          <w:p w:rsidR="00076542" w:rsidRPr="00076542" w:rsidRDefault="00076542" w:rsidP="00076542">
            <w:pPr>
              <w:widowControl/>
              <w:spacing w:line="360" w:lineRule="auto"/>
              <w:ind w:left="-105" w:right="-105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得分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EBEB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ind w:left="-105" w:right="-105"/>
              <w:jc w:val="center"/>
              <w:textAlignment w:val="baseline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综合得分排名</w:t>
            </w:r>
          </w:p>
        </w:tc>
      </w:tr>
      <w:tr w:rsidR="00076542" w:rsidRPr="00076542" w:rsidTr="00076542">
        <w:trPr>
          <w:trHeight w:val="15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北京品诺优创科技有限公司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87.61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  <w:tr w:rsidR="00076542" w:rsidRPr="00076542" w:rsidTr="00076542">
        <w:trPr>
          <w:trHeight w:val="15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广州新语餐饮管理有限公司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92.28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076542" w:rsidRPr="00076542" w:rsidTr="00076542">
        <w:trPr>
          <w:trHeight w:val="15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广东卡文餐饮管理有限公司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79.07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076542" w:rsidRPr="00076542" w:rsidTr="00076542">
        <w:trPr>
          <w:trHeight w:val="15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深圳市中票优品科技有限公司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83.94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076542" w:rsidRPr="00076542" w:rsidTr="00076542">
        <w:trPr>
          <w:trHeight w:val="15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上海东福网络科技有限公司广州分公司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80.48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</w:tr>
      <w:tr w:rsidR="00076542" w:rsidRPr="00076542" w:rsidTr="00076542">
        <w:trPr>
          <w:trHeight w:val="15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广东福尚云科技有限公司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80.79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076542" w:rsidRPr="00076542" w:rsidTr="00076542">
        <w:trPr>
          <w:trHeight w:val="15"/>
        </w:trPr>
        <w:tc>
          <w:tcPr>
            <w:tcW w:w="5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广州市优</w:t>
            </w:r>
            <w:proofErr w:type="gramStart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荟加科技</w:t>
            </w:r>
            <w:proofErr w:type="gramEnd"/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92.17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6542" w:rsidRPr="00076542" w:rsidRDefault="00076542" w:rsidP="00076542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76542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</w:tbl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 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/>
          <w:b/>
          <w:bCs/>
          <w:color w:val="000000" w:themeColor="text1"/>
          <w:kern w:val="0"/>
          <w:sz w:val="24"/>
          <w:szCs w:val="24"/>
          <w:bdr w:val="none" w:sz="0" w:space="0" w:color="auto" w:frame="1"/>
        </w:rPr>
        <w:t>九、凡对本次公告内容提出询问，请按以下方式联系。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1.采购人信息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名 称：南方医科大学口腔医院（广东省口腔医院）工会委员会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地址：广州市海珠区江南大道南366号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联系方式：刘女士020-34037250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2.采购代理机构信息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名 称：广东远东招标代理有限公司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地　址：广州市越秀区越秀北路222号</w:t>
      </w:r>
      <w:proofErr w:type="gramStart"/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越良大厦</w:t>
      </w:r>
      <w:proofErr w:type="gramEnd"/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6楼　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联系方式：黄工、罗工、李工020-83642820-807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3.项目联系方式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项目联系人：黄工、罗工、李工</w:t>
      </w:r>
    </w:p>
    <w:p w:rsidR="00076542" w:rsidRPr="00076542" w:rsidRDefault="00076542" w:rsidP="00076542">
      <w:pPr>
        <w:widowControl/>
        <w:shd w:val="clear" w:color="auto" w:fill="FFFFFF"/>
        <w:spacing w:line="360" w:lineRule="auto"/>
        <w:jc w:val="left"/>
        <w:textAlignment w:val="baseline"/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</w:pPr>
      <w:r w:rsidRPr="00076542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电　话： 020-83642820-807</w:t>
      </w:r>
    </w:p>
    <w:p w:rsidR="00A73C65" w:rsidRPr="00076542" w:rsidRDefault="00A73C65" w:rsidP="00076542">
      <w:pPr>
        <w:spacing w:line="360" w:lineRule="auto"/>
        <w:ind w:firstLineChars="350" w:firstLine="840"/>
        <w:rPr>
          <w:rFonts w:asciiTheme="minorEastAsia" w:eastAsiaTheme="minorEastAsia" w:hAnsiTheme="minorEastAsia" w:cs="Tahoma"/>
          <w:color w:val="000000" w:themeColor="text1"/>
          <w:sz w:val="24"/>
          <w:szCs w:val="24"/>
        </w:rPr>
      </w:pPr>
    </w:p>
    <w:p w:rsidR="00A73C65" w:rsidRPr="00076542" w:rsidRDefault="00A73C65" w:rsidP="00076542">
      <w:pPr>
        <w:pStyle w:val="a0"/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A73C65" w:rsidRPr="00076542" w:rsidRDefault="00A73C65" w:rsidP="00076542">
      <w:pPr>
        <w:spacing w:line="360" w:lineRule="auto"/>
        <w:jc w:val="right"/>
        <w:rPr>
          <w:rFonts w:asciiTheme="minorEastAsia" w:eastAsiaTheme="minorEastAsia" w:hAnsiTheme="minorEastAsia" w:cs="Tahoma"/>
          <w:color w:val="000000" w:themeColor="text1"/>
          <w:sz w:val="24"/>
          <w:szCs w:val="24"/>
        </w:rPr>
      </w:pPr>
      <w:r w:rsidRPr="00076542">
        <w:rPr>
          <w:rFonts w:asciiTheme="minorEastAsia" w:eastAsiaTheme="minorEastAsia" w:hAnsiTheme="minorEastAsia" w:cs="Tahoma"/>
          <w:color w:val="000000" w:themeColor="text1"/>
          <w:sz w:val="24"/>
          <w:szCs w:val="24"/>
        </w:rPr>
        <w:t>广东远东招标代理有限公司</w:t>
      </w:r>
    </w:p>
    <w:p w:rsidR="009956BD" w:rsidRPr="00076542" w:rsidRDefault="00A73C65" w:rsidP="00076542">
      <w:pPr>
        <w:spacing w:line="360" w:lineRule="auto"/>
        <w:ind w:firstLineChars="3050" w:firstLine="7320"/>
        <w:jc w:val="right"/>
        <w:rPr>
          <w:rFonts w:asciiTheme="minorEastAsia" w:eastAsiaTheme="minorEastAsia" w:hAnsiTheme="minorEastAsia" w:cs="Tahoma"/>
          <w:color w:val="000000" w:themeColor="text1"/>
          <w:sz w:val="24"/>
          <w:szCs w:val="24"/>
        </w:rPr>
      </w:pPr>
      <w:r w:rsidRPr="00076542">
        <w:rPr>
          <w:rFonts w:asciiTheme="minorEastAsia" w:eastAsiaTheme="minorEastAsia" w:hAnsiTheme="minorEastAsia" w:cs="Tahoma" w:hint="eastAsia"/>
          <w:color w:val="000000" w:themeColor="text1"/>
          <w:sz w:val="24"/>
          <w:szCs w:val="24"/>
        </w:rPr>
        <w:t>20</w:t>
      </w:r>
      <w:r w:rsidRPr="00076542">
        <w:rPr>
          <w:rFonts w:asciiTheme="minorEastAsia" w:eastAsiaTheme="minorEastAsia" w:hAnsiTheme="minorEastAsia" w:cs="Tahoma"/>
          <w:color w:val="000000" w:themeColor="text1"/>
          <w:sz w:val="24"/>
          <w:szCs w:val="24"/>
        </w:rPr>
        <w:t>2</w:t>
      </w:r>
      <w:r w:rsidRPr="00076542">
        <w:rPr>
          <w:rFonts w:asciiTheme="minorEastAsia" w:eastAsiaTheme="minorEastAsia" w:hAnsiTheme="minorEastAsia" w:cs="Tahoma" w:hint="eastAsia"/>
          <w:color w:val="000000" w:themeColor="text1"/>
          <w:sz w:val="24"/>
          <w:szCs w:val="24"/>
        </w:rPr>
        <w:t>4年4月</w:t>
      </w:r>
      <w:r w:rsidR="00076542" w:rsidRPr="00076542">
        <w:rPr>
          <w:rFonts w:asciiTheme="minorEastAsia" w:eastAsiaTheme="minorEastAsia" w:hAnsiTheme="minorEastAsia" w:cs="Tahoma" w:hint="eastAsia"/>
          <w:color w:val="000000" w:themeColor="text1"/>
          <w:sz w:val="24"/>
          <w:szCs w:val="24"/>
        </w:rPr>
        <w:t>28</w:t>
      </w:r>
      <w:r w:rsidRPr="00076542">
        <w:rPr>
          <w:rFonts w:asciiTheme="minorEastAsia" w:eastAsiaTheme="minorEastAsia" w:hAnsiTheme="minorEastAsia" w:cs="Tahoma" w:hint="eastAsia"/>
          <w:color w:val="000000" w:themeColor="text1"/>
          <w:sz w:val="24"/>
          <w:szCs w:val="24"/>
        </w:rPr>
        <w:t>日</w:t>
      </w:r>
    </w:p>
    <w:sectPr w:rsidR="009956BD" w:rsidRPr="00076542" w:rsidSect="00D53D1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BBD" w:rsidRDefault="003C6BBD" w:rsidP="00076542">
      <w:r>
        <w:separator/>
      </w:r>
    </w:p>
  </w:endnote>
  <w:endnote w:type="continuationSeparator" w:id="0">
    <w:p w:rsidR="003C6BBD" w:rsidRDefault="003C6BBD" w:rsidP="0007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BBD" w:rsidRDefault="003C6BBD" w:rsidP="00076542">
      <w:r>
        <w:separator/>
      </w:r>
    </w:p>
  </w:footnote>
  <w:footnote w:type="continuationSeparator" w:id="0">
    <w:p w:rsidR="003C6BBD" w:rsidRDefault="003C6BBD" w:rsidP="0007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65"/>
    <w:rsid w:val="00076542"/>
    <w:rsid w:val="003C6BBD"/>
    <w:rsid w:val="009956BD"/>
    <w:rsid w:val="00A73C65"/>
    <w:rsid w:val="00D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3C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1"/>
    <w:uiPriority w:val="99"/>
    <w:unhideWhenUsed/>
    <w:qFormat/>
    <w:rsid w:val="00A73C65"/>
    <w:rPr>
      <w:rFonts w:ascii="宋体" w:hAnsi="宋体"/>
      <w:b/>
      <w:sz w:val="28"/>
      <w:szCs w:val="28"/>
    </w:rPr>
  </w:style>
  <w:style w:type="character" w:customStyle="1" w:styleId="Char">
    <w:name w:val="正文文本 Char"/>
    <w:basedOn w:val="a1"/>
    <w:uiPriority w:val="99"/>
    <w:semiHidden/>
    <w:rsid w:val="00A73C65"/>
    <w:rPr>
      <w:rFonts w:ascii="Calibri" w:eastAsia="宋体" w:hAnsi="Calibri" w:cs="Times New Roman"/>
    </w:rPr>
  </w:style>
  <w:style w:type="character" w:customStyle="1" w:styleId="Char1">
    <w:name w:val="正文文本 Char1"/>
    <w:link w:val="a0"/>
    <w:uiPriority w:val="99"/>
    <w:qFormat/>
    <w:rsid w:val="00A73C65"/>
    <w:rPr>
      <w:rFonts w:ascii="宋体" w:eastAsia="宋体" w:hAnsi="宋体" w:cs="Times New Roman"/>
      <w:b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07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07654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076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5"/>
    <w:uiPriority w:val="99"/>
    <w:rsid w:val="00076542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076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sid w:val="00076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3C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1"/>
    <w:uiPriority w:val="99"/>
    <w:unhideWhenUsed/>
    <w:qFormat/>
    <w:rsid w:val="00A73C65"/>
    <w:rPr>
      <w:rFonts w:ascii="宋体" w:hAnsi="宋体"/>
      <w:b/>
      <w:sz w:val="28"/>
      <w:szCs w:val="28"/>
    </w:rPr>
  </w:style>
  <w:style w:type="character" w:customStyle="1" w:styleId="Char">
    <w:name w:val="正文文本 Char"/>
    <w:basedOn w:val="a1"/>
    <w:uiPriority w:val="99"/>
    <w:semiHidden/>
    <w:rsid w:val="00A73C65"/>
    <w:rPr>
      <w:rFonts w:ascii="Calibri" w:eastAsia="宋体" w:hAnsi="Calibri" w:cs="Times New Roman"/>
    </w:rPr>
  </w:style>
  <w:style w:type="character" w:customStyle="1" w:styleId="Char1">
    <w:name w:val="正文文本 Char1"/>
    <w:link w:val="a0"/>
    <w:uiPriority w:val="99"/>
    <w:qFormat/>
    <w:rsid w:val="00A73C65"/>
    <w:rPr>
      <w:rFonts w:ascii="宋体" w:eastAsia="宋体" w:hAnsi="宋体" w:cs="Times New Roman"/>
      <w:b/>
      <w:sz w:val="28"/>
      <w:szCs w:val="28"/>
    </w:rPr>
  </w:style>
  <w:style w:type="paragraph" w:styleId="a4">
    <w:name w:val="header"/>
    <w:basedOn w:val="a"/>
    <w:link w:val="Char0"/>
    <w:uiPriority w:val="99"/>
    <w:unhideWhenUsed/>
    <w:rsid w:val="00076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07654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076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5"/>
    <w:uiPriority w:val="99"/>
    <w:rsid w:val="00076542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076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sid w:val="00076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2024-04-09T03:59:00Z</dcterms:created>
  <dcterms:modified xsi:type="dcterms:W3CDTF">2024-04-28T08:04:00Z</dcterms:modified>
</cp:coreProperties>
</file>