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南方医科大学口腔《口腔疾病防治》杂志排版印刷</w:t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项目市场调研函（第二次）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现邀请有意向的单位根据我院对需求进行参与。参与办法如下：</w:t>
      </w:r>
    </w:p>
    <w:p>
      <w:pPr>
        <w:spacing w:line="240" w:lineRule="auto"/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一、项目编号：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20240312001（134180）</w:t>
      </w:r>
    </w:p>
    <w:p>
      <w:pPr>
        <w:spacing w:line="240" w:lineRule="auto"/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二、报名时间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：公告发出之日起7个日历天</w:t>
      </w:r>
    </w:p>
    <w:p>
      <w:pPr>
        <w:spacing w:line="240" w:lineRule="auto"/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三、报名方式：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请意向参与市场调研公司于截止时间前按报名材料要求提交：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纸质资料1份（加盖公章+密封）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联系人：陈小姐 020-84427043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资料递交地址：广州市海珠区江南大道南368-1号三楼总务科</w:t>
      </w:r>
    </w:p>
    <w:p>
      <w:pPr>
        <w:spacing w:line="240" w:lineRule="auto"/>
        <w:ind w:firstLine="562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四、报名资料（所有资料均需盖公章）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报名材料需设置封面页及目录页，封面页内容包括项目编号、项目名称、公司名称、项目联系人姓名及手机号码，页面内容按市场调研函序列编排，报价函放置最后。</w:t>
      </w:r>
    </w:p>
    <w:p>
      <w:pPr>
        <w:spacing w:line="24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五、相关说明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1、如需组织现场市场调研会议，将另行通知已报名企业，由此导致的与本项目有关的任何损失自行承担。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2、报名截止后，我院将组织相关人员根据报名材料按照医院制度进行调研。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3、本调研不承诺和最终购置关联，最终解释权归本院所有。</w:t>
      </w:r>
    </w:p>
    <w:p>
      <w:pPr>
        <w:numPr>
          <w:ilvl w:val="0"/>
          <w:numId w:val="0"/>
        </w:numPr>
        <w:ind w:leftChars="0"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六、</w:t>
      </w:r>
      <w:r>
        <w:rPr>
          <w:rFonts w:hint="eastAsia" w:ascii="宋体" w:hAnsi="宋体"/>
          <w:b/>
          <w:sz w:val="28"/>
          <w:szCs w:val="28"/>
        </w:rPr>
        <w:t>项目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需求书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用户需求书</w:t>
      </w:r>
    </w:p>
    <w:p>
      <w:pPr>
        <w:spacing w:line="360" w:lineRule="auto"/>
        <w:rPr>
          <w:rFonts w:hint="default" w:ascii="宋体" w:hAnsi="宋体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（</w:t>
      </w:r>
      <w:r>
        <w:rPr>
          <w:rFonts w:hint="eastAsia"/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项目概述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1.名称：南方医科大学口腔《口腔疾病防治》杂志排版印刷项目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2.项目服务期限：3年，合同一年一签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（二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sz w:val="28"/>
          <w:szCs w:val="28"/>
        </w:rPr>
        <w:t>报价人要求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1.须拥有排版印刷行业的营业执照、印刷许可证。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2.服务态度须优、服务质量须高、服务效率须高，在业内有良好的口碑和信誉。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3.须拥有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年以上（含）、且承担</w:t>
      </w:r>
      <w:r>
        <w:rPr>
          <w:rFonts w:hint="eastAsia" w:ascii="宋体" w:hAnsi="宋体"/>
          <w:sz w:val="28"/>
          <w:szCs w:val="28"/>
          <w:lang w:val="en-US" w:eastAsia="zh-CN"/>
        </w:rPr>
        <w:t>过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本（含）以上医学类科技期刊排版、图表制作、印刷的运营经验。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4.排版文件数据格式须符合国内、国际科技期刊数据库的要求与规范。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5.有口腔医学科技期刊排版、图表制作、印刷的运营经验者优先。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</w:t>
      </w:r>
      <w:r>
        <w:rPr>
          <w:rFonts w:hint="eastAsia" w:asciiTheme="minorEastAsia" w:hAnsiTheme="minorEastAsia" w:eastAsiaTheme="minorEastAsia"/>
          <w:sz w:val="28"/>
          <w:szCs w:val="28"/>
        </w:rPr>
        <w:t>需提供印刷版样书及含有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内外链接和锚点链接的</w:t>
      </w:r>
      <w:r>
        <w:rPr>
          <w:rFonts w:hint="eastAsia" w:asciiTheme="minorEastAsia" w:hAnsiTheme="minorEastAsia" w:eastAsiaTheme="minorEastAsia"/>
          <w:sz w:val="28"/>
          <w:szCs w:val="28"/>
        </w:rPr>
        <w:t>可编辑的网络版PDF文件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，以证明排版水平及可实现文内锚点链接及超链接的功能。参考模版见附件。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7.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8"/>
          <w:szCs w:val="28"/>
        </w:rPr>
        <w:t>广州市内者优先。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（三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>杂志要求和数量</w:t>
      </w:r>
    </w:p>
    <w:p>
      <w:pPr>
        <w:rPr>
          <w:sz w:val="28"/>
        </w:rPr>
      </w:pPr>
      <w:r>
        <w:rPr>
          <w:sz w:val="28"/>
        </w:rPr>
        <w:t>1. A4(</w:t>
      </w:r>
      <w:r>
        <w:rPr>
          <w:rFonts w:hint="eastAsia"/>
          <w:sz w:val="28"/>
        </w:rPr>
        <w:t>大</w:t>
      </w:r>
      <w:r>
        <w:rPr>
          <w:sz w:val="28"/>
        </w:rPr>
        <w:t>16</w:t>
      </w:r>
      <w:r>
        <w:rPr>
          <w:rFonts w:hint="eastAsia"/>
          <w:sz w:val="28"/>
        </w:rPr>
        <w:t>开</w:t>
      </w:r>
      <w:r>
        <w:rPr>
          <w:sz w:val="28"/>
        </w:rPr>
        <w:t>)</w:t>
      </w:r>
      <w:r>
        <w:rPr>
          <w:rFonts w:hint="eastAsia"/>
          <w:sz w:val="28"/>
        </w:rPr>
        <w:t>尺寸，每期印刷量为</w:t>
      </w:r>
      <w:r>
        <w:rPr>
          <w:sz w:val="28"/>
        </w:rPr>
        <w:t>1000</w:t>
      </w:r>
      <w:r>
        <w:rPr>
          <w:rFonts w:hint="eastAsia"/>
          <w:sz w:val="28"/>
        </w:rPr>
        <w:t>本，封面</w:t>
      </w:r>
      <w:r>
        <w:rPr>
          <w:sz w:val="28"/>
        </w:rPr>
        <w:t>1-4</w:t>
      </w:r>
      <w:r>
        <w:rPr>
          <w:rFonts w:hint="eastAsia"/>
          <w:sz w:val="28"/>
        </w:rPr>
        <w:t>为彩色，</w:t>
      </w:r>
      <w:r>
        <w:rPr>
          <w:rFonts w:hint="eastAsia" w:ascii="宋体" w:hAnsi="宋体"/>
          <w:color w:val="000000"/>
          <w:sz w:val="28"/>
          <w:szCs w:val="28"/>
        </w:rPr>
        <w:t>2024年第7期杂志开始内文页码目录4P+内文84P＝88P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</w:rPr>
        <w:t>内文有黑白及彩色页（每期彩色页数可能不同；每年第</w:t>
      </w:r>
      <w:r>
        <w:rPr>
          <w:sz w:val="28"/>
        </w:rPr>
        <w:t>1</w:t>
      </w:r>
      <w:r>
        <w:rPr>
          <w:rFonts w:hint="eastAsia"/>
          <w:sz w:val="28"/>
        </w:rPr>
        <w:t>期有编委会名单、致谢审稿专家、稿约等插页6</w:t>
      </w:r>
      <w:r>
        <w:rPr>
          <w:sz w:val="28"/>
        </w:rPr>
        <w:t>P</w:t>
      </w:r>
      <w:r>
        <w:rPr>
          <w:rFonts w:hint="eastAsia"/>
          <w:sz w:val="28"/>
        </w:rPr>
        <w:t>左右，每年第</w:t>
      </w:r>
      <w:r>
        <w:rPr>
          <w:sz w:val="28"/>
        </w:rPr>
        <w:t>12</w:t>
      </w:r>
      <w:r>
        <w:rPr>
          <w:rFonts w:hint="eastAsia"/>
          <w:sz w:val="28"/>
        </w:rPr>
        <w:t>期有卷终总目次页、稿约插页6</w:t>
      </w:r>
      <w:r>
        <w:rPr>
          <w:sz w:val="28"/>
        </w:rPr>
        <w:t>P</w:t>
      </w:r>
      <w:r>
        <w:rPr>
          <w:rFonts w:hint="eastAsia"/>
          <w:sz w:val="28"/>
        </w:rPr>
        <w:t>左右），杂志封面</w:t>
      </w:r>
      <w:r>
        <w:rPr>
          <w:sz w:val="28"/>
        </w:rPr>
        <w:t>200</w:t>
      </w:r>
      <w:r>
        <w:rPr>
          <w:rFonts w:hint="eastAsia"/>
          <w:sz w:val="28"/>
        </w:rPr>
        <w:t>克双铜过哑胶，无线胶装。</w:t>
      </w:r>
    </w:p>
    <w:p>
      <w:pPr>
        <w:rPr>
          <w:sz w:val="28"/>
        </w:rPr>
      </w:pPr>
      <w:r>
        <w:rPr>
          <w:sz w:val="28"/>
        </w:rPr>
        <w:t xml:space="preserve">2. </w:t>
      </w:r>
      <w:r>
        <w:rPr>
          <w:rFonts w:hint="eastAsia"/>
          <w:sz w:val="28"/>
        </w:rPr>
        <w:t>封面及彩插广告页用</w:t>
      </w:r>
      <w:r>
        <w:rPr>
          <w:sz w:val="28"/>
        </w:rPr>
        <w:t>200</w:t>
      </w:r>
      <w:r>
        <w:rPr>
          <w:rFonts w:hint="eastAsia"/>
          <w:sz w:val="28"/>
        </w:rPr>
        <w:t>克双铜纸过哑胶，内文</w:t>
      </w:r>
      <w:r>
        <w:rPr>
          <w:sz w:val="28"/>
        </w:rPr>
        <w:t>80</w:t>
      </w:r>
      <w:r>
        <w:rPr>
          <w:rFonts w:hint="eastAsia"/>
          <w:sz w:val="28"/>
        </w:rPr>
        <w:t>克</w:t>
      </w:r>
      <w:r>
        <w:rPr>
          <w:sz w:val="28"/>
        </w:rPr>
        <w:t>UPM</w:t>
      </w:r>
      <w:r>
        <w:rPr>
          <w:rFonts w:hint="eastAsia"/>
          <w:sz w:val="28"/>
        </w:rPr>
        <w:t>雅光进口纸，封面及内文均印刷厂排版，彩插广告、封二、封三、封底自来广告客户符合印刷的文件。</w:t>
      </w:r>
    </w:p>
    <w:p>
      <w:pPr>
        <w:rPr>
          <w:sz w:val="28"/>
        </w:rPr>
      </w:pPr>
      <w:r>
        <w:rPr>
          <w:sz w:val="28"/>
        </w:rPr>
        <w:t xml:space="preserve">3. </w:t>
      </w:r>
      <w:r>
        <w:rPr>
          <w:rFonts w:hint="eastAsia"/>
          <w:sz w:val="28"/>
        </w:rPr>
        <w:t>成品尺寸：</w:t>
      </w:r>
      <w:r>
        <w:rPr>
          <w:sz w:val="28"/>
        </w:rPr>
        <w:t>A4(</w:t>
      </w:r>
      <w:r>
        <w:rPr>
          <w:rFonts w:hint="eastAsia"/>
          <w:sz w:val="28"/>
        </w:rPr>
        <w:t>大</w:t>
      </w:r>
      <w:r>
        <w:rPr>
          <w:sz w:val="28"/>
        </w:rPr>
        <w:t>16</w:t>
      </w:r>
      <w:r>
        <w:rPr>
          <w:rFonts w:hint="eastAsia"/>
          <w:sz w:val="28"/>
        </w:rPr>
        <w:t>开</w:t>
      </w:r>
      <w:r>
        <w:rPr>
          <w:sz w:val="28"/>
        </w:rPr>
        <w:t>)</w:t>
      </w:r>
      <w:r>
        <w:rPr>
          <w:rFonts w:hint="eastAsia"/>
          <w:sz w:val="28"/>
        </w:rPr>
        <w:t>；</w:t>
      </w:r>
      <w:r>
        <w:rPr>
          <w:sz w:val="28"/>
        </w:rPr>
        <w:t xml:space="preserve"> 210mm*297mm</w:t>
      </w:r>
      <w:r>
        <w:rPr>
          <w:sz w:val="28"/>
        </w:rPr>
        <w:tab/>
      </w:r>
    </w:p>
    <w:p>
      <w:pPr>
        <w:rPr>
          <w:sz w:val="28"/>
        </w:rPr>
      </w:pPr>
      <w:r>
        <w:rPr>
          <w:sz w:val="28"/>
        </w:rPr>
        <w:t xml:space="preserve">4. </w:t>
      </w:r>
      <w:r>
        <w:rPr>
          <w:rFonts w:hint="eastAsia"/>
          <w:sz w:val="28"/>
        </w:rPr>
        <w:t>印刷数量：每月每期印刷量为</w:t>
      </w:r>
      <w:r>
        <w:rPr>
          <w:sz w:val="28"/>
        </w:rPr>
        <w:t>1000</w:t>
      </w:r>
      <w:r>
        <w:rPr>
          <w:rFonts w:hint="eastAsia"/>
          <w:sz w:val="28"/>
        </w:rPr>
        <w:t>本。</w:t>
      </w:r>
    </w:p>
    <w:p>
      <w:pPr>
        <w:rPr>
          <w:rFonts w:ascii="黑体" w:hAnsi="黑体" w:eastAsia="黑体"/>
          <w:sz w:val="28"/>
        </w:rPr>
      </w:pPr>
      <w:r>
        <w:rPr>
          <w:rFonts w:hint="eastAsia"/>
          <w:b/>
          <w:sz w:val="28"/>
          <w:szCs w:val="28"/>
          <w:lang w:val="en-US" w:eastAsia="zh-CN"/>
        </w:rPr>
        <w:t>（四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  <w:lang w:val="en-US" w:eastAsia="zh-CN"/>
        </w:rPr>
        <w:t>排版印刷工作内容要求</w:t>
      </w:r>
    </w:p>
    <w:p>
      <w:pPr>
        <w:rPr>
          <w:rFonts w:ascii="宋体" w:hAnsi="宋体"/>
          <w:sz w:val="28"/>
        </w:rPr>
      </w:pPr>
      <w:r>
        <w:rPr>
          <w:rFonts w:hint="eastAsia" w:ascii="黑体" w:hAnsi="黑体" w:eastAsia="黑体"/>
          <w:sz w:val="28"/>
        </w:rPr>
        <w:t>1.</w:t>
      </w:r>
      <w:r>
        <w:rPr>
          <w:rFonts w:hint="eastAsia" w:ascii="宋体" w:hAnsi="宋体"/>
          <w:sz w:val="28"/>
        </w:rPr>
        <w:t>甲方每月将编辑加工后的稿件交付乙方排版（含图表制作）。本刊实行单篇或整期网络首发与网络优先出版，电子版的单篇或整期印刷版的排版文件较纸质版可能提前3个月以上，排版工作需满足单篇或整期网络首发与网络优先出版的要求。</w:t>
      </w:r>
    </w:p>
    <w:p>
      <w:pPr>
        <w:rPr>
          <w:rFonts w:ascii="宋体" w:hAnsi="宋体"/>
          <w:sz w:val="28"/>
        </w:rPr>
      </w:pPr>
      <w:r>
        <w:rPr>
          <w:rFonts w:hint="eastAsia" w:ascii="黑体" w:hAnsi="黑体" w:eastAsia="黑体"/>
          <w:sz w:val="28"/>
        </w:rPr>
        <w:t>2.</w:t>
      </w:r>
      <w:r>
        <w:rPr>
          <w:rFonts w:hint="eastAsia" w:ascii="宋体" w:hAnsi="宋体"/>
          <w:sz w:val="28"/>
        </w:rPr>
        <w:t>乙方排版整期出一校稿3个工作日内完成（含图表的规范化处理），一校稿乙方修改3个工作日内完成，二校、三校、四校稿乙方均在2个工作日内完成，所有校对稿往返均由乙方派专人在预定的时间内送达。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黑体" w:hAnsi="黑体" w:eastAsia="黑体"/>
          <w:sz w:val="28"/>
        </w:rPr>
        <w:t>3.</w:t>
      </w:r>
      <w:r>
        <w:rPr>
          <w:rFonts w:hint="eastAsia" w:asciiTheme="minorEastAsia" w:hAnsiTheme="minorEastAsia" w:eastAsiaTheme="minorEastAsia"/>
          <w:sz w:val="28"/>
          <w:szCs w:val="28"/>
        </w:rPr>
        <w:t>完成三校或四校后2个工作日内出样书，交甲方审阅合格后，印刷前的排版文件及可编辑的印刷版PDF文档在印刷时同步发至编辑部，便于编辑部上传数据至国内外各数据库。</w:t>
      </w:r>
    </w:p>
    <w:p>
      <w:pPr>
        <w:spacing w:line="360" w:lineRule="auto"/>
        <w:rPr>
          <w:rFonts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ascii="黑体" w:hAnsi="黑体" w:eastAsia="黑体"/>
          <w:sz w:val="28"/>
        </w:rPr>
        <w:t>4.</w:t>
      </w:r>
      <w:r>
        <w:rPr>
          <w:rFonts w:hint="eastAsia" w:asciiTheme="minorEastAsia" w:hAnsiTheme="minorEastAsia" w:eastAsiaTheme="minorEastAsia"/>
          <w:sz w:val="28"/>
          <w:szCs w:val="28"/>
        </w:rPr>
        <w:t>每期需要同时提供含有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内外链接和锚点链接的</w:t>
      </w:r>
      <w:r>
        <w:rPr>
          <w:rFonts w:hint="eastAsia" w:asciiTheme="minorEastAsia" w:hAnsiTheme="minorEastAsia" w:eastAsiaTheme="minorEastAsia"/>
          <w:sz w:val="28"/>
          <w:szCs w:val="28"/>
        </w:rPr>
        <w:t>可编辑的网络版PDF文件及其排版文件给编辑部,便于编辑部在官网上发布及数据加工。网络版PDF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文件需要添加内外链接和锚点链接，包括但不限于文章内的参考文献序号用蓝色呈现，文内参考文献的序号需要链接至文末的对应参考文献，文末参考文献需要外链接至原文；文内的图表序号用蓝色呈现，需要链接至相应的图表；文末Open Access需要外链接至指定的官网；文章中其他需要制作锚点链接或外连接的地方。</w:t>
      </w:r>
    </w:p>
    <w:p>
      <w:pPr>
        <w:rPr>
          <w:rFonts w:ascii="宋体" w:hAnsi="宋体"/>
          <w:sz w:val="28"/>
        </w:rPr>
      </w:pPr>
      <w:r>
        <w:rPr>
          <w:rFonts w:hint="eastAsia" w:ascii="黑体" w:hAnsi="黑体" w:eastAsia="黑体"/>
          <w:sz w:val="28"/>
        </w:rPr>
        <w:t>5.</w:t>
      </w:r>
      <w:r>
        <w:rPr>
          <w:rFonts w:hint="eastAsia" w:ascii="宋体" w:hAnsi="宋体"/>
          <w:sz w:val="28"/>
        </w:rPr>
        <w:t>每期纸质版印刷通常在纸质版刊期的当月上旬或上一个月的中下旬，要求5个工作日内完成杂志印刷装订并送达指定邮局及编辑部。</w:t>
      </w:r>
    </w:p>
    <w:p>
      <w:pPr>
        <w:rPr>
          <w:rFonts w:ascii="黑体" w:hAnsi="黑体" w:eastAsia="黑体"/>
          <w:sz w:val="28"/>
        </w:rPr>
      </w:pPr>
      <w:r>
        <w:rPr>
          <w:rFonts w:hint="eastAsia"/>
          <w:b/>
          <w:sz w:val="28"/>
          <w:szCs w:val="28"/>
          <w:lang w:val="en-US" w:eastAsia="zh-CN"/>
        </w:rPr>
        <w:t>（五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  <w:lang w:val="en-US" w:eastAsia="zh-CN"/>
        </w:rPr>
        <w:t>交货要求</w:t>
      </w:r>
    </w:p>
    <w:p>
      <w:pPr>
        <w:rPr>
          <w:sz w:val="28"/>
        </w:rPr>
      </w:pPr>
      <w:r>
        <w:rPr>
          <w:rFonts w:hint="eastAsia" w:ascii="黑体" w:hAnsi="黑体" w:eastAsia="黑体"/>
          <w:sz w:val="28"/>
        </w:rPr>
        <w:t>1.</w:t>
      </w:r>
      <w:r>
        <w:rPr>
          <w:rFonts w:hint="eastAsia"/>
          <w:sz w:val="28"/>
        </w:rPr>
        <w:t>按客户要求将货物送到广州市内指定地点：①广东省广州市站南路</w:t>
      </w:r>
      <w:r>
        <w:rPr>
          <w:sz w:val="28"/>
        </w:rPr>
        <w:t>2</w:t>
      </w:r>
      <w:r>
        <w:rPr>
          <w:rFonts w:hint="eastAsia"/>
          <w:sz w:val="28"/>
        </w:rPr>
        <w:t>号流花邮政大院</w:t>
      </w:r>
      <w:r>
        <w:rPr>
          <w:sz w:val="28"/>
        </w:rPr>
        <w:t>3</w:t>
      </w:r>
      <w:r>
        <w:rPr>
          <w:rFonts w:hint="eastAsia"/>
          <w:sz w:val="28"/>
        </w:rPr>
        <w:t>号楼三楼广州邮区中心局期刊分发部，联系电话：</w:t>
      </w:r>
      <w:r>
        <w:rPr>
          <w:sz w:val="28"/>
        </w:rPr>
        <w:t>020-86676176</w:t>
      </w:r>
      <w:r>
        <w:rPr>
          <w:rFonts w:hint="eastAsia"/>
          <w:sz w:val="28"/>
        </w:rPr>
        <w:t>，传真：</w:t>
      </w:r>
      <w:r>
        <w:rPr>
          <w:sz w:val="28"/>
        </w:rPr>
        <w:t>86661769</w:t>
      </w:r>
      <w:r>
        <w:rPr>
          <w:rFonts w:hint="eastAsia"/>
          <w:sz w:val="28"/>
        </w:rPr>
        <w:t>；②广州市江南大道南</w:t>
      </w:r>
      <w:r>
        <w:rPr>
          <w:sz w:val="28"/>
        </w:rPr>
        <w:t>36</w:t>
      </w:r>
      <w:r>
        <w:rPr>
          <w:rFonts w:hint="eastAsia"/>
          <w:sz w:val="28"/>
        </w:rPr>
        <w:t>8-1号南方医科大学口腔医院（广东省口腔医院）编辑部，联系电话：</w:t>
      </w:r>
      <w:r>
        <w:rPr>
          <w:sz w:val="28"/>
        </w:rPr>
        <w:t>020-84403311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sz w:val="28"/>
        </w:rPr>
        <w:t xml:space="preserve">2. </w:t>
      </w:r>
      <w:r>
        <w:rPr>
          <w:rFonts w:hint="eastAsia"/>
          <w:sz w:val="28"/>
        </w:rPr>
        <w:t>按照中国邮政集团公司广东省报刊发行局规定，现明确杂志交付封装规格及其工作要求：</w:t>
      </w:r>
    </w:p>
    <w:p>
      <w:pPr>
        <w:rPr>
          <w:sz w:val="28"/>
        </w:rPr>
      </w:pPr>
      <w:r>
        <w:rPr>
          <w:sz w:val="28"/>
        </w:rPr>
        <w:t xml:space="preserve">2.1 </w:t>
      </w:r>
      <w:r>
        <w:rPr>
          <w:rFonts w:hint="eastAsia"/>
          <w:sz w:val="28"/>
        </w:rPr>
        <w:t>捆扎规格、高度和重量：交刊规格为每捆</w:t>
      </w:r>
      <w:r>
        <w:rPr>
          <w:sz w:val="28"/>
        </w:rPr>
        <w:t>5</w:t>
      </w:r>
      <w:r>
        <w:rPr>
          <w:rFonts w:hint="eastAsia"/>
          <w:sz w:val="28"/>
        </w:rPr>
        <w:t>叠，每叠</w:t>
      </w:r>
      <w:r>
        <w:rPr>
          <w:sz w:val="28"/>
        </w:rPr>
        <w:t>10</w:t>
      </w:r>
      <w:r>
        <w:rPr>
          <w:rFonts w:hint="eastAsia"/>
          <w:sz w:val="28"/>
        </w:rPr>
        <w:t>份，共</w:t>
      </w:r>
      <w:r>
        <w:rPr>
          <w:sz w:val="28"/>
        </w:rPr>
        <w:t>50</w:t>
      </w:r>
      <w:r>
        <w:rPr>
          <w:rFonts w:hint="eastAsia"/>
          <w:sz w:val="28"/>
        </w:rPr>
        <w:t>份；杂志每捆的厚度以不超过</w:t>
      </w:r>
      <w:r>
        <w:rPr>
          <w:sz w:val="28"/>
        </w:rPr>
        <w:t>25cm</w:t>
      </w:r>
      <w:r>
        <w:rPr>
          <w:rFonts w:hint="eastAsia"/>
          <w:sz w:val="28"/>
        </w:rPr>
        <w:t>为限；每捆重不得超过</w:t>
      </w:r>
      <w:r>
        <w:rPr>
          <w:sz w:val="28"/>
        </w:rPr>
        <w:t>12</w:t>
      </w:r>
      <w:r>
        <w:rPr>
          <w:rFonts w:hint="eastAsia"/>
          <w:sz w:val="28"/>
        </w:rPr>
        <w:t>公斤。</w:t>
      </w:r>
    </w:p>
    <w:p>
      <w:pPr>
        <w:rPr>
          <w:sz w:val="28"/>
        </w:rPr>
      </w:pPr>
      <w:r>
        <w:rPr>
          <w:sz w:val="28"/>
        </w:rPr>
        <w:t xml:space="preserve">2.2 </w:t>
      </w:r>
      <w:r>
        <w:rPr>
          <w:rFonts w:hint="eastAsia"/>
          <w:sz w:val="28"/>
        </w:rPr>
        <w:t>杂志衬垫规格。捆扎杂志应使用大于该杂志开本的包装纸作为上、下衬垫，两头不外露。并在包装纸上贴上印刷标签，版式如：</w:t>
      </w:r>
    </w:p>
    <w:tbl>
      <w:tblPr>
        <w:tblStyle w:val="4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6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杂志名称</w:t>
            </w:r>
          </w:p>
        </w:tc>
        <w:tc>
          <w:tcPr>
            <w:tcW w:w="60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《口腔疾病防治》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杂志代号</w:t>
            </w:r>
          </w:p>
        </w:tc>
        <w:tc>
          <w:tcPr>
            <w:tcW w:w="6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46-225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期数</w:t>
            </w:r>
          </w:p>
        </w:tc>
        <w:tc>
          <w:tcPr>
            <w:tcW w:w="6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数量</w:t>
            </w:r>
          </w:p>
        </w:tc>
        <w:tc>
          <w:tcPr>
            <w:tcW w:w="6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50本/捆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承印厂名</w:t>
            </w:r>
          </w:p>
        </w:tc>
        <w:tc>
          <w:tcPr>
            <w:tcW w:w="6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6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603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7"/>
              <w:spacing w:line="371" w:lineRule="atLeast"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无赠品</w:t>
            </w:r>
          </w:p>
        </w:tc>
      </w:tr>
    </w:tbl>
    <w:p>
      <w:pPr>
        <w:rPr>
          <w:sz w:val="28"/>
        </w:rPr>
      </w:pPr>
      <w:r>
        <w:rPr>
          <w:sz w:val="28"/>
        </w:rPr>
        <w:t xml:space="preserve">2.3 </w:t>
      </w:r>
      <w:r>
        <w:rPr>
          <w:rFonts w:hint="eastAsia"/>
          <w:sz w:val="28"/>
        </w:rPr>
        <w:t>捆扎方式和紧度。杂志用“十”字型捆扎，机捆的要以用手推塑料带不移动</w:t>
      </w:r>
      <w:r>
        <w:rPr>
          <w:sz w:val="28"/>
        </w:rPr>
        <w:t>2</w:t>
      </w:r>
      <w:r>
        <w:rPr>
          <w:rFonts w:hint="eastAsia"/>
          <w:sz w:val="28"/>
        </w:rPr>
        <w:t>厘米为准，手捆紧度以手提捆绳不进二指为准；</w:t>
      </w:r>
    </w:p>
    <w:p>
      <w:pPr>
        <w:rPr>
          <w:rFonts w:ascii="黑体" w:hAnsi="黑体" w:eastAsia="黑体"/>
          <w:sz w:val="28"/>
        </w:rPr>
      </w:pPr>
      <w:r>
        <w:rPr>
          <w:sz w:val="28"/>
        </w:rPr>
        <w:t xml:space="preserve">2.4 </w:t>
      </w:r>
      <w:r>
        <w:rPr>
          <w:rFonts w:hint="eastAsia"/>
          <w:sz w:val="28"/>
        </w:rPr>
        <w:t>签收单（交货单）需注明杂志代号、杂志名称、期数、杂志总份数和交刊日期，现阶段暂不接受按“件”交接的物流方式，并请协助收刊部分以“捆”为计量单位现场清点数量。</w:t>
      </w:r>
    </w:p>
    <w:p>
      <w:pPr>
        <w:rPr>
          <w:rFonts w:ascii="黑体" w:hAnsi="黑体" w:eastAsia="黑体"/>
          <w:sz w:val="28"/>
        </w:rPr>
      </w:pPr>
      <w:r>
        <w:rPr>
          <w:rFonts w:hint="eastAsia"/>
          <w:b/>
          <w:sz w:val="28"/>
          <w:szCs w:val="28"/>
          <w:lang w:val="en-US" w:eastAsia="zh-CN"/>
        </w:rPr>
        <w:t>（六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  <w:lang w:val="en-US" w:eastAsia="zh-CN"/>
        </w:rPr>
        <w:t>注意事项</w:t>
      </w:r>
    </w:p>
    <w:p>
      <w:pPr>
        <w:rPr>
          <w:rFonts w:ascii="宋体" w:hAnsi="宋体"/>
          <w:sz w:val="28"/>
        </w:rPr>
      </w:pPr>
      <w:r>
        <w:rPr>
          <w:rFonts w:hint="eastAsia" w:ascii="黑体" w:hAnsi="黑体" w:eastAsia="黑体"/>
          <w:sz w:val="28"/>
        </w:rPr>
        <w:t>1.</w:t>
      </w:r>
      <w:r>
        <w:rPr>
          <w:rFonts w:hint="eastAsia" w:ascii="宋体" w:hAnsi="宋体"/>
          <w:sz w:val="28"/>
        </w:rPr>
        <w:t>成品尺寸：A4(大16开) 210mm*297mm。</w:t>
      </w:r>
    </w:p>
    <w:p>
      <w:pPr>
        <w:rPr>
          <w:rFonts w:ascii="宋体" w:hAnsi="宋体"/>
          <w:sz w:val="28"/>
        </w:rPr>
      </w:pPr>
      <w:r>
        <w:rPr>
          <w:rFonts w:hint="eastAsia" w:ascii="黑体" w:hAnsi="黑体" w:eastAsia="黑体"/>
          <w:sz w:val="28"/>
        </w:rPr>
        <w:t>2.</w:t>
      </w:r>
      <w:r>
        <w:rPr>
          <w:rFonts w:hint="eastAsia" w:ascii="宋体" w:hAnsi="宋体"/>
          <w:sz w:val="28"/>
        </w:rPr>
        <w:t>排版要求：①word版出现“牙合”时，在一校稿时请自动替换为做好的“牙合”；②排版时有表格或图片时，确保为图随文走、表随文走。③段后插图或插表：插图或表格要排在一段文字结束之后（特别是一段文字需要排在前后两页时），不能插在一段文字之间。④一校稿出来时，图题及表题的字体、字号需保证符合本刊格式排版要求。</w:t>
      </w:r>
    </w:p>
    <w:p>
      <w:pPr>
        <w:rPr>
          <w:rFonts w:ascii="宋体" w:hAnsi="宋体"/>
          <w:sz w:val="28"/>
        </w:rPr>
      </w:pPr>
      <w:r>
        <w:rPr>
          <w:rFonts w:hint="eastAsia" w:ascii="黑体" w:hAnsi="黑体" w:eastAsia="黑体"/>
          <w:sz w:val="28"/>
        </w:rPr>
        <w:t>3.</w:t>
      </w:r>
      <w:r>
        <w:rPr>
          <w:rFonts w:hint="eastAsia" w:ascii="宋体" w:hAnsi="宋体"/>
          <w:sz w:val="28"/>
        </w:rPr>
        <w:t>印刷要求：套印准确、版面干净、页面不得有斑点、每期的封面无色差。</w:t>
      </w:r>
    </w:p>
    <w:p>
      <w:pPr>
        <w:rPr>
          <w:rFonts w:ascii="宋体" w:hAnsi="宋体"/>
          <w:sz w:val="28"/>
        </w:rPr>
      </w:pPr>
      <w:r>
        <w:rPr>
          <w:rFonts w:hint="eastAsia" w:ascii="黑体" w:hAnsi="黑体" w:eastAsia="黑体"/>
          <w:sz w:val="28"/>
        </w:rPr>
        <w:t>4.</w:t>
      </w:r>
      <w:r>
        <w:rPr>
          <w:rFonts w:hint="eastAsia" w:ascii="宋体" w:hAnsi="宋体"/>
          <w:sz w:val="28"/>
        </w:rPr>
        <w:t>装订要求：无线胶装，边缘不得有残余胶体影响美观。</w:t>
      </w:r>
    </w:p>
    <w:p>
      <w:pPr>
        <w:rPr>
          <w:rFonts w:ascii="宋体" w:hAnsi="宋体"/>
          <w:sz w:val="28"/>
        </w:rPr>
      </w:pPr>
      <w:r>
        <w:rPr>
          <w:rFonts w:hint="eastAsia" w:ascii="黑体" w:hAnsi="黑体" w:eastAsia="黑体"/>
          <w:sz w:val="28"/>
        </w:rPr>
        <w:t>5.</w:t>
      </w:r>
      <w:r>
        <w:rPr>
          <w:rFonts w:hint="eastAsia" w:ascii="宋体" w:hAnsi="宋体"/>
          <w:sz w:val="28"/>
        </w:rPr>
        <w:t>油墨要求：无异味。</w:t>
      </w:r>
    </w:p>
    <w:p>
      <w:pPr>
        <w:rPr>
          <w:rFonts w:ascii="宋体" w:hAnsi="宋体"/>
          <w:sz w:val="28"/>
        </w:rPr>
      </w:pPr>
      <w:r>
        <w:rPr>
          <w:rFonts w:hint="eastAsia" w:ascii="黑体" w:hAnsi="黑体" w:eastAsia="黑体"/>
          <w:sz w:val="28"/>
        </w:rPr>
        <w:t>6.</w:t>
      </w:r>
      <w:r>
        <w:rPr>
          <w:rFonts w:hint="eastAsia" w:ascii="宋体" w:hAnsi="宋体"/>
          <w:sz w:val="28"/>
        </w:rPr>
        <w:t>校样要求：3-4校。</w:t>
      </w:r>
    </w:p>
    <w:p>
      <w:pPr>
        <w:rPr>
          <w:sz w:val="28"/>
        </w:rPr>
      </w:pPr>
      <w:r>
        <w:rPr>
          <w:rFonts w:hint="eastAsia"/>
          <w:b/>
          <w:sz w:val="28"/>
          <w:szCs w:val="28"/>
          <w:lang w:val="en-US" w:eastAsia="zh-CN"/>
        </w:rPr>
        <w:t>（七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  <w:lang w:val="en-US" w:eastAsia="zh-CN"/>
        </w:rPr>
        <w:t>项目联系人及联系方式</w:t>
      </w:r>
    </w:p>
    <w:p>
      <w:pPr>
        <w:rPr>
          <w:rFonts w:hint="eastAsia" w:asciiTheme="majorEastAsia" w:hAnsiTheme="majorEastAsia" w:eastAsiaTheme="majorEastAsia" w:cstheme="majorEastAsia"/>
          <w:sz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lang w:val="en-US" w:eastAsia="zh-CN"/>
        </w:rPr>
        <w:t>联系人</w:t>
      </w:r>
      <w:r>
        <w:rPr>
          <w:rFonts w:hint="eastAsia" w:asciiTheme="majorEastAsia" w:hAnsiTheme="majorEastAsia" w:eastAsiaTheme="majorEastAsia" w:cstheme="majorEastAsia"/>
          <w:sz w:val="28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lang w:val="en-US" w:eastAsia="zh-CN"/>
        </w:rPr>
        <w:t>皮老师</w:t>
      </w:r>
    </w:p>
    <w:p>
      <w:pPr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sz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</w:rPr>
        <w:t>联系电话：020-</w:t>
      </w:r>
      <w:r>
        <w:rPr>
          <w:rFonts w:hint="eastAsia" w:asciiTheme="majorEastAsia" w:hAnsiTheme="majorEastAsia" w:eastAsiaTheme="majorEastAsia" w:cstheme="majorEastAsia"/>
          <w:sz w:val="28"/>
          <w:lang w:val="en-US" w:eastAsia="zh-CN"/>
        </w:rPr>
        <w:t>84403311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jMwZmM1Y2UxMGQ1YmJmNzM5OTJkZTE2NzkzNWUifQ=="/>
  </w:docVars>
  <w:rsids>
    <w:rsidRoot w:val="3E002EF2"/>
    <w:rsid w:val="01163F1A"/>
    <w:rsid w:val="04AE2C39"/>
    <w:rsid w:val="0639215D"/>
    <w:rsid w:val="0B4833AB"/>
    <w:rsid w:val="0DA16476"/>
    <w:rsid w:val="1BF15332"/>
    <w:rsid w:val="243644FF"/>
    <w:rsid w:val="3E002EF2"/>
    <w:rsid w:val="43922065"/>
    <w:rsid w:val="56BF74D7"/>
    <w:rsid w:val="5A8471E5"/>
    <w:rsid w:val="64A91C6F"/>
    <w:rsid w:val="692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2024-02-21T01:18:00Z</dcterms:created>
  <dc:creator>林十一</dc:creator>
  <cp:lastModifiedBy>酸奶君。</cp:lastModifiedBy>
  <dcterms:modified xsi:type="dcterms:W3CDTF">2024-04-10T08:59:10Z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60772EBAA7C849BFAB245CFF8EF7ACAF_11</vt:lpwstr>
  </property>
</Properties>
</file>