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32"/>
        </w:rPr>
      </w:pPr>
      <w:bookmarkStart w:id="0" w:name="_GoBack"/>
      <w:bookmarkEnd w:id="0"/>
      <w:r>
        <w:rPr>
          <w:rFonts w:hint="eastAsia"/>
          <w:b/>
          <w:sz w:val="32"/>
          <w:szCs w:val="32"/>
        </w:rPr>
        <w:t>南方医科大学口腔医院（广东省口腔医院）采购盘福院区更换10KV电缆工程监理服务项目市场调研函</w:t>
      </w:r>
    </w:p>
    <w:p>
      <w:pPr>
        <w:spacing w:line="360" w:lineRule="auto"/>
        <w:ind w:firstLine="480" w:firstLineChars="200"/>
        <w:rPr>
          <w:rFonts w:ascii="宋体" w:hAnsi="宋体" w:cs="宋体"/>
          <w:sz w:val="24"/>
        </w:rPr>
      </w:pPr>
      <w:r>
        <w:rPr>
          <w:rFonts w:hint="eastAsia" w:ascii="宋体" w:hAnsi="宋体" w:cs="宋体"/>
          <w:sz w:val="24"/>
        </w:rPr>
        <w:t>我院拟了解监理项目的市场动态情况，现邀请有意向的单位根据我院的需求进行参与调研。参与办法如下：</w:t>
      </w:r>
    </w:p>
    <w:p>
      <w:pPr>
        <w:spacing w:line="360" w:lineRule="auto"/>
        <w:ind w:firstLine="482" w:firstLineChars="200"/>
        <w:rPr>
          <w:rFonts w:ascii="宋体" w:hAnsi="宋体" w:cs="宋体"/>
          <w:sz w:val="24"/>
          <w:highlight w:val="yellow"/>
        </w:rPr>
      </w:pPr>
      <w:r>
        <w:rPr>
          <w:rFonts w:hint="eastAsia" w:ascii="宋体" w:hAnsi="宋体" w:cs="宋体"/>
          <w:b/>
          <w:bCs/>
          <w:sz w:val="24"/>
        </w:rPr>
        <w:t>一、项目编号：</w:t>
      </w:r>
    </w:p>
    <w:p>
      <w:pPr>
        <w:spacing w:line="360" w:lineRule="auto"/>
        <w:ind w:firstLine="482" w:firstLineChars="200"/>
        <w:rPr>
          <w:rFonts w:ascii="宋体" w:hAnsi="宋体" w:cs="宋体"/>
          <w:sz w:val="24"/>
        </w:rPr>
      </w:pPr>
      <w:r>
        <w:rPr>
          <w:rFonts w:hint="eastAsia" w:ascii="宋体" w:hAnsi="宋体" w:cs="宋体"/>
          <w:b/>
          <w:bCs/>
          <w:sz w:val="24"/>
        </w:rPr>
        <w:t>二、报名时间</w:t>
      </w:r>
      <w:r>
        <w:rPr>
          <w:rFonts w:hint="eastAsia" w:ascii="宋体" w:hAnsi="宋体" w:cs="宋体"/>
          <w:sz w:val="24"/>
        </w:rPr>
        <w:t>：公告发出之日起7个工作日。</w:t>
      </w:r>
    </w:p>
    <w:p>
      <w:pPr>
        <w:spacing w:line="360" w:lineRule="auto"/>
        <w:ind w:firstLine="482" w:firstLineChars="200"/>
        <w:rPr>
          <w:rFonts w:ascii="宋体" w:hAnsi="宋体" w:cs="宋体"/>
          <w:sz w:val="24"/>
        </w:rPr>
      </w:pPr>
      <w:r>
        <w:rPr>
          <w:rFonts w:hint="eastAsia" w:ascii="宋体" w:hAnsi="宋体" w:cs="宋体"/>
          <w:b/>
          <w:bCs/>
          <w:sz w:val="24"/>
        </w:rPr>
        <w:t>三、报名方式：</w:t>
      </w:r>
      <w:r>
        <w:rPr>
          <w:rFonts w:hint="eastAsia" w:ascii="宋体" w:hAnsi="宋体" w:cs="宋体"/>
          <w:sz w:val="24"/>
        </w:rPr>
        <w:t>请意向参与市场调研公司于截止时间前按报名材料要求提交：</w:t>
      </w:r>
      <w:r>
        <w:rPr>
          <w:rFonts w:hint="eastAsia" w:ascii="宋体" w:hAnsi="宋体" w:cs="宋体"/>
          <w:b/>
          <w:bCs/>
          <w:sz w:val="24"/>
        </w:rPr>
        <w:t>纸质资料1份（加盖公章+密封）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联系人：陈小姐020-84427043</w:t>
      </w:r>
    </w:p>
    <w:p>
      <w:pPr>
        <w:spacing w:line="360" w:lineRule="auto"/>
        <w:ind w:firstLine="480" w:firstLineChars="200"/>
        <w:rPr>
          <w:rFonts w:ascii="宋体" w:hAnsi="宋体" w:cs="宋体"/>
          <w:sz w:val="24"/>
        </w:rPr>
      </w:pPr>
      <w:r>
        <w:rPr>
          <w:rFonts w:hint="eastAsia" w:ascii="宋体" w:hAnsi="宋体" w:cs="宋体"/>
          <w:sz w:val="24"/>
        </w:rPr>
        <w:t>资料递交地址：广州市海珠区江南大道南368-1号三楼总务科</w:t>
      </w:r>
    </w:p>
    <w:p>
      <w:pPr>
        <w:spacing w:line="360" w:lineRule="auto"/>
        <w:ind w:firstLine="482" w:firstLineChars="200"/>
        <w:rPr>
          <w:rFonts w:ascii="宋体" w:hAnsi="宋体" w:cs="宋体"/>
          <w:sz w:val="24"/>
        </w:rPr>
      </w:pPr>
      <w:r>
        <w:rPr>
          <w:rFonts w:hint="eastAsia" w:ascii="宋体" w:hAnsi="宋体" w:cs="宋体"/>
          <w:b/>
          <w:bCs/>
          <w:sz w:val="24"/>
        </w:rPr>
        <w:t>四、报名资料（所有资料均需盖公章）</w:t>
      </w:r>
    </w:p>
    <w:p>
      <w:pPr>
        <w:spacing w:line="360" w:lineRule="auto"/>
        <w:ind w:firstLine="480" w:firstLineChars="200"/>
        <w:rPr>
          <w:rFonts w:ascii="宋体" w:hAnsi="宋体" w:cs="宋体"/>
          <w:sz w:val="24"/>
        </w:rPr>
      </w:pPr>
      <w:r>
        <w:rPr>
          <w:rFonts w:hint="eastAsia" w:ascii="宋体" w:hAnsi="宋体" w:cs="宋体"/>
          <w:sz w:val="24"/>
        </w:rPr>
        <w:t>报名材料需设置封面页及目录页，封面页内容包括项目编号、项目名称、公司名称、项目联系人姓名及手机号码，页面内容按市场调研函序列编排，报价函放置最后。</w:t>
      </w:r>
    </w:p>
    <w:p>
      <w:pPr>
        <w:spacing w:line="360" w:lineRule="auto"/>
        <w:ind w:firstLine="482" w:firstLineChars="200"/>
        <w:rPr>
          <w:rFonts w:ascii="宋体" w:hAnsi="宋体" w:cs="宋体"/>
          <w:b/>
          <w:bCs/>
          <w:sz w:val="24"/>
        </w:rPr>
      </w:pPr>
      <w:r>
        <w:rPr>
          <w:rFonts w:hint="eastAsia" w:ascii="宋体" w:hAnsi="宋体" w:cs="宋体"/>
          <w:b/>
          <w:bCs/>
          <w:sz w:val="24"/>
        </w:rPr>
        <w:t>五、相关说明</w:t>
      </w:r>
    </w:p>
    <w:p>
      <w:pPr>
        <w:spacing w:line="360" w:lineRule="auto"/>
        <w:ind w:firstLine="480" w:firstLineChars="200"/>
        <w:rPr>
          <w:rFonts w:ascii="宋体" w:hAnsi="宋体" w:cs="宋体"/>
          <w:sz w:val="24"/>
        </w:rPr>
      </w:pPr>
      <w:r>
        <w:rPr>
          <w:rFonts w:hint="eastAsia" w:ascii="宋体" w:hAnsi="宋体" w:cs="宋体"/>
          <w:sz w:val="24"/>
        </w:rPr>
        <w:t>1、如需组织现场市场调研会议，将另行通知已报名企业，由此导致的与本项目有关的任何费用、损失自行承担。</w:t>
      </w:r>
    </w:p>
    <w:p>
      <w:pPr>
        <w:spacing w:line="360" w:lineRule="auto"/>
        <w:ind w:firstLine="480" w:firstLineChars="200"/>
        <w:rPr>
          <w:rFonts w:ascii="宋体" w:hAnsi="宋体" w:cs="宋体"/>
          <w:sz w:val="24"/>
        </w:rPr>
      </w:pPr>
      <w:r>
        <w:rPr>
          <w:rFonts w:hint="eastAsia" w:ascii="宋体" w:hAnsi="宋体" w:cs="宋体"/>
          <w:sz w:val="24"/>
        </w:rPr>
        <w:t>2、报名截止后，我院将组织相关人员根据报名材料按照医院制度进行调研。</w:t>
      </w:r>
    </w:p>
    <w:p>
      <w:pPr>
        <w:spacing w:line="360" w:lineRule="auto"/>
        <w:ind w:firstLine="480" w:firstLineChars="200"/>
        <w:rPr>
          <w:rFonts w:ascii="宋体" w:hAnsi="宋体" w:cs="宋体"/>
          <w:sz w:val="24"/>
        </w:rPr>
      </w:pPr>
      <w:r>
        <w:rPr>
          <w:rFonts w:hint="eastAsia" w:ascii="宋体" w:hAnsi="宋体" w:cs="宋体"/>
          <w:sz w:val="24"/>
        </w:rPr>
        <w:t>3、本调研不承诺和最终购置关联，最终解释权归本院所有。</w:t>
      </w:r>
    </w:p>
    <w:p>
      <w:pPr>
        <w:spacing w:line="360" w:lineRule="auto"/>
        <w:ind w:firstLine="482" w:firstLineChars="200"/>
        <w:rPr>
          <w:b/>
          <w:sz w:val="32"/>
          <w:szCs w:val="32"/>
        </w:rPr>
      </w:pPr>
      <w:r>
        <w:rPr>
          <w:rFonts w:hint="eastAsia" w:ascii="宋体" w:hAnsi="宋体" w:cs="宋体"/>
          <w:b/>
          <w:bCs/>
          <w:sz w:val="24"/>
        </w:rPr>
        <w:t>六、项目需求：</w:t>
      </w:r>
    </w:p>
    <w:p>
      <w:pPr>
        <w:spacing w:line="360" w:lineRule="auto"/>
        <w:ind w:left="420"/>
        <w:rPr>
          <w:rFonts w:ascii="宋体" w:hAnsi="宋体"/>
          <w:bCs/>
          <w:szCs w:val="21"/>
        </w:rPr>
      </w:pPr>
      <w:r>
        <w:rPr>
          <w:rFonts w:hint="eastAsia" w:ascii="宋体" w:hAnsi="宋体"/>
          <w:szCs w:val="21"/>
          <w:lang w:val="zh-CN"/>
        </w:rPr>
        <w:t>注：本用户需求书标有“★”</w:t>
      </w:r>
      <w:r>
        <w:rPr>
          <w:rFonts w:hint="eastAsia" w:ascii="宋体" w:hAnsi="宋体"/>
          <w:bCs/>
          <w:szCs w:val="21"/>
        </w:rPr>
        <w:t>的条款为必须完全满足的实质性要求，响应供应商如有一项带“★”的条款未响应或负偏离，将按无效响应处理；</w:t>
      </w:r>
      <w:r>
        <w:rPr>
          <w:rFonts w:hint="eastAsia"/>
        </w:rPr>
        <w:t>带“</w:t>
      </w:r>
      <w:r>
        <w:rPr>
          <w:rFonts w:hint="eastAsia" w:ascii="宋体" w:hAnsi="宋体"/>
          <w:szCs w:val="21"/>
        </w:rPr>
        <w:t>▲</w:t>
      </w:r>
      <w:r>
        <w:rPr>
          <w:rFonts w:hint="eastAsia"/>
        </w:rPr>
        <w:t>”项为重要条款，如不满足将严重影响评分。</w:t>
      </w:r>
    </w:p>
    <w:p>
      <w:pPr>
        <w:spacing w:line="360" w:lineRule="auto"/>
        <w:jc w:val="center"/>
        <w:rPr>
          <w:rFonts w:ascii="仿宋" w:hAnsi="仿宋" w:eastAsia="仿宋"/>
          <w:b/>
          <w:sz w:val="36"/>
          <w:szCs w:val="36"/>
        </w:rPr>
      </w:pPr>
    </w:p>
    <w:p>
      <w:pPr>
        <w:spacing w:line="360" w:lineRule="auto"/>
        <w:jc w:val="center"/>
        <w:rPr>
          <w:rFonts w:ascii="仿宋" w:hAnsi="仿宋" w:eastAsia="仿宋"/>
          <w:b/>
          <w:sz w:val="28"/>
          <w:szCs w:val="28"/>
        </w:rPr>
      </w:pPr>
      <w:r>
        <w:rPr>
          <w:rFonts w:hint="eastAsia" w:ascii="仿宋" w:hAnsi="仿宋" w:eastAsia="仿宋"/>
          <w:b/>
          <w:sz w:val="28"/>
          <w:szCs w:val="28"/>
        </w:rPr>
        <w:t>第一部分 报价人要求</w:t>
      </w:r>
    </w:p>
    <w:p>
      <w:pPr>
        <w:pStyle w:val="5"/>
        <w:spacing w:line="240" w:lineRule="auto"/>
        <w:ind w:firstLine="0" w:firstLineChars="0"/>
        <w:rPr>
          <w:rFonts w:ascii="仿宋" w:hAnsi="仿宋" w:eastAsia="仿宋" w:cs="仿宋"/>
          <w:b/>
          <w:sz w:val="21"/>
          <w:szCs w:val="21"/>
        </w:rPr>
      </w:pPr>
    </w:p>
    <w:p>
      <w:pPr>
        <w:pStyle w:val="5"/>
        <w:spacing w:line="240" w:lineRule="auto"/>
        <w:ind w:firstLine="0" w:firstLineChars="0"/>
        <w:rPr>
          <w:rFonts w:ascii="仿宋" w:hAnsi="仿宋" w:eastAsia="仿宋" w:cs="仿宋"/>
          <w:b/>
          <w:sz w:val="21"/>
          <w:szCs w:val="21"/>
        </w:rPr>
      </w:pPr>
      <w:r>
        <w:rPr>
          <w:rFonts w:hint="eastAsia" w:ascii="仿宋" w:hAnsi="仿宋" w:eastAsia="仿宋" w:cs="仿宋"/>
          <w:b/>
          <w:sz w:val="21"/>
          <w:szCs w:val="21"/>
        </w:rPr>
        <w:t>一、报价人资质：</w:t>
      </w:r>
    </w:p>
    <w:p>
      <w:pPr>
        <w:spacing w:line="360" w:lineRule="auto"/>
        <w:rPr>
          <w:rFonts w:ascii="仿宋" w:hAnsi="仿宋" w:eastAsia="仿宋" w:cs="仿宋"/>
          <w:szCs w:val="21"/>
        </w:rPr>
      </w:pPr>
      <w:r>
        <w:rPr>
          <w:rFonts w:hint="eastAsia" w:ascii="仿宋" w:hAnsi="仿宋" w:eastAsia="仿宋" w:cs="仿宋"/>
          <w:bCs/>
          <w:kern w:val="28"/>
          <w:szCs w:val="21"/>
        </w:rPr>
        <w:t>1、</w:t>
      </w:r>
      <w:r>
        <w:rPr>
          <w:rFonts w:hint="eastAsia" w:ascii="仿宋" w:hAnsi="仿宋" w:eastAsia="仿宋" w:cs="仿宋"/>
          <w:szCs w:val="21"/>
        </w:rPr>
        <w:t>报价人必须具有独立法人资格，能独立承担民事法律责任，并在中华人民共和国境内注册的法人机构（须提供年检有效期内的企业法人证书和营业执照或三证合一复印件）。</w:t>
      </w:r>
    </w:p>
    <w:p>
      <w:pPr>
        <w:spacing w:line="360" w:lineRule="auto"/>
        <w:rPr>
          <w:rFonts w:ascii="仿宋" w:hAnsi="仿宋" w:eastAsia="仿宋" w:cs="仿宋"/>
          <w:szCs w:val="21"/>
        </w:rPr>
      </w:pPr>
      <w:r>
        <w:rPr>
          <w:rFonts w:hint="eastAsia" w:ascii="仿宋" w:hAnsi="仿宋" w:eastAsia="仿宋" w:cs="仿宋"/>
          <w:szCs w:val="21"/>
        </w:rPr>
        <w:t>2、报价人必须具备以下资质之一：</w:t>
      </w:r>
    </w:p>
    <w:p>
      <w:pPr>
        <w:pStyle w:val="4"/>
      </w:pPr>
      <w:r>
        <w:rPr>
          <w:rFonts w:hint="eastAsia"/>
        </w:rPr>
        <w:t>2.1建设行政主管部门颁发的有效的</w:t>
      </w:r>
      <w:r>
        <w:rPr>
          <w:rFonts w:hint="eastAsia"/>
          <w:color w:val="FF0000"/>
        </w:rPr>
        <w:t>市政监理资质</w:t>
      </w:r>
      <w:r>
        <w:rPr>
          <w:rFonts w:hint="eastAsia"/>
        </w:rPr>
        <w:t>；</w:t>
      </w:r>
    </w:p>
    <w:p>
      <w:pPr>
        <w:spacing w:line="360" w:lineRule="auto"/>
        <w:rPr>
          <w:rFonts w:ascii="仿宋" w:hAnsi="仿宋" w:eastAsia="仿宋" w:cs="仿宋"/>
          <w:szCs w:val="21"/>
        </w:rPr>
      </w:pPr>
      <w:r>
        <w:rPr>
          <w:rFonts w:hint="eastAsia" w:ascii="仿宋" w:hAnsi="仿宋" w:eastAsia="仿宋" w:cs="仿宋"/>
          <w:szCs w:val="21"/>
        </w:rPr>
        <w:t>2.2建设行政主管部门颁发的有效的</w:t>
      </w:r>
      <w:r>
        <w:rPr>
          <w:rFonts w:hint="eastAsia" w:ascii="仿宋" w:hAnsi="仿宋" w:eastAsia="仿宋" w:cs="仿宋"/>
          <w:color w:val="FF0000"/>
          <w:szCs w:val="21"/>
        </w:rPr>
        <w:t>电力工程监理乙级或以上资质</w:t>
      </w:r>
      <w:r>
        <w:rPr>
          <w:rFonts w:hint="eastAsia" w:ascii="仿宋" w:hAnsi="仿宋" w:eastAsia="仿宋" w:cs="仿宋"/>
          <w:szCs w:val="21"/>
        </w:rPr>
        <w:t>；</w:t>
      </w:r>
    </w:p>
    <w:p>
      <w:pPr>
        <w:spacing w:line="360" w:lineRule="auto"/>
        <w:rPr>
          <w:rFonts w:ascii="仿宋" w:hAnsi="仿宋" w:eastAsia="仿宋" w:cs="仿宋"/>
          <w:szCs w:val="21"/>
        </w:rPr>
      </w:pPr>
      <w:r>
        <w:rPr>
          <w:rFonts w:hint="eastAsia" w:ascii="仿宋" w:hAnsi="仿宋" w:eastAsia="仿宋" w:cs="仿宋"/>
          <w:szCs w:val="21"/>
        </w:rPr>
        <w:t>3、报价人于投标日之前的三年内，没有因监理事故而受到有关部门的处分；</w:t>
      </w:r>
    </w:p>
    <w:p>
      <w:pPr>
        <w:spacing w:line="360" w:lineRule="auto"/>
        <w:rPr>
          <w:rFonts w:ascii="仿宋" w:hAnsi="仿宋" w:eastAsia="仿宋" w:cs="仿宋"/>
          <w:szCs w:val="21"/>
        </w:rPr>
      </w:pPr>
      <w:r>
        <w:rPr>
          <w:rFonts w:hint="eastAsia" w:ascii="仿宋" w:hAnsi="仿宋" w:eastAsia="仿宋" w:cs="仿宋"/>
          <w:szCs w:val="21"/>
        </w:rPr>
        <w:t>4、报价人的质量管理体系、职业健康安全管理体系、环境管理体系必须通过ISO认证；</w:t>
      </w:r>
    </w:p>
    <w:p>
      <w:pPr>
        <w:tabs>
          <w:tab w:val="left" w:pos="851"/>
        </w:tabs>
        <w:spacing w:line="360" w:lineRule="auto"/>
        <w:rPr>
          <w:rFonts w:ascii="仿宋" w:hAnsi="仿宋" w:eastAsia="仿宋" w:cs="仿宋"/>
          <w:szCs w:val="21"/>
        </w:rPr>
      </w:pPr>
      <w:r>
        <w:rPr>
          <w:rFonts w:hint="eastAsia" w:ascii="仿宋" w:hAnsi="仿宋" w:eastAsia="仿宋" w:cs="仿宋"/>
          <w:szCs w:val="21"/>
        </w:rPr>
        <w:t>5、信用要求：</w:t>
      </w:r>
    </w:p>
    <w:p>
      <w:pPr>
        <w:tabs>
          <w:tab w:val="left" w:pos="851"/>
        </w:tabs>
        <w:spacing w:line="360" w:lineRule="auto"/>
        <w:rPr>
          <w:rFonts w:ascii="仿宋" w:hAnsi="仿宋" w:eastAsia="仿宋" w:cs="仿宋"/>
          <w:szCs w:val="21"/>
        </w:rPr>
      </w:pPr>
      <w:r>
        <w:rPr>
          <w:rFonts w:hint="eastAsia" w:ascii="仿宋" w:hAnsi="仿宋" w:eastAsia="仿宋" w:cs="仿宋"/>
          <w:szCs w:val="21"/>
        </w:rPr>
        <w:t>5.1报价人（或投标联合体成员）不得被列入失信被执行人、重大税收违法案件当事人名单及政府采购严重违法失信行为记录名单。</w:t>
      </w:r>
    </w:p>
    <w:p>
      <w:pPr>
        <w:autoSpaceDE w:val="0"/>
        <w:autoSpaceDN w:val="0"/>
        <w:adjustRightInd w:val="0"/>
        <w:spacing w:line="360" w:lineRule="auto"/>
        <w:jc w:val="left"/>
        <w:rPr>
          <w:rFonts w:ascii="仿宋" w:hAnsi="仿宋" w:eastAsia="仿宋" w:cs="仿宋"/>
          <w:szCs w:val="21"/>
        </w:rPr>
      </w:pPr>
      <w:r>
        <w:rPr>
          <w:rFonts w:hint="eastAsia" w:ascii="仿宋" w:hAnsi="仿宋" w:eastAsia="仿宋" w:cs="仿宋"/>
          <w:szCs w:val="21"/>
        </w:rPr>
        <w:t>5.2投标方需提供通过“信用中国”网站（www.creditchina.gov.cn）、中国政府采购网（www.ccgp.gov.cn）等渠道查询的信用信息查询记录网络截图件并加盖投标方公章。</w:t>
      </w:r>
    </w:p>
    <w:p>
      <w:pPr>
        <w:rPr>
          <w:rFonts w:ascii="仿宋" w:hAnsi="仿宋" w:eastAsia="仿宋" w:cs="仿宋"/>
          <w:b/>
          <w:szCs w:val="21"/>
        </w:rPr>
      </w:pPr>
      <w:r>
        <w:rPr>
          <w:rFonts w:hint="eastAsia" w:ascii="仿宋" w:hAnsi="仿宋" w:eastAsia="仿宋" w:cs="仿宋"/>
          <w:szCs w:val="21"/>
        </w:rPr>
        <w:t>6、本项目不接受联合体投标。</w:t>
      </w:r>
    </w:p>
    <w:p>
      <w:pPr>
        <w:pStyle w:val="5"/>
        <w:ind w:firstLine="0" w:firstLineChars="0"/>
        <w:rPr>
          <w:rFonts w:ascii="仿宋" w:hAnsi="仿宋" w:eastAsia="仿宋" w:cs="仿宋"/>
          <w:b/>
          <w:sz w:val="21"/>
          <w:szCs w:val="21"/>
        </w:rPr>
      </w:pPr>
    </w:p>
    <w:p>
      <w:pPr>
        <w:spacing w:line="360" w:lineRule="auto"/>
        <w:ind w:firstLine="2656" w:firstLineChars="945"/>
        <w:jc w:val="left"/>
        <w:rPr>
          <w:rFonts w:ascii="仿宋" w:hAnsi="仿宋" w:eastAsia="仿宋"/>
          <w:b/>
          <w:sz w:val="28"/>
          <w:szCs w:val="28"/>
        </w:rPr>
      </w:pPr>
      <w:r>
        <w:rPr>
          <w:rFonts w:hint="eastAsia" w:ascii="仿宋" w:hAnsi="仿宋" w:eastAsia="仿宋"/>
          <w:b/>
          <w:sz w:val="28"/>
          <w:szCs w:val="28"/>
        </w:rPr>
        <w:t>第二部分  项目内容</w:t>
      </w:r>
    </w:p>
    <w:p>
      <w:pPr>
        <w:pStyle w:val="5"/>
        <w:ind w:firstLine="0" w:firstLineChars="0"/>
        <w:rPr>
          <w:rFonts w:ascii="仿宋" w:hAnsi="仿宋" w:eastAsia="仿宋" w:cs="仿宋"/>
          <w:b/>
          <w:sz w:val="21"/>
          <w:szCs w:val="21"/>
        </w:rPr>
      </w:pPr>
    </w:p>
    <w:p>
      <w:pPr>
        <w:pStyle w:val="5"/>
        <w:ind w:firstLine="0" w:firstLineChars="0"/>
        <w:rPr>
          <w:rFonts w:ascii="仿宋" w:hAnsi="仿宋" w:eastAsia="仿宋" w:cs="仿宋"/>
          <w:b/>
          <w:sz w:val="21"/>
          <w:szCs w:val="21"/>
        </w:rPr>
      </w:pPr>
      <w:r>
        <w:rPr>
          <w:rFonts w:hint="eastAsia" w:ascii="仿宋" w:hAnsi="仿宋" w:eastAsia="仿宋" w:cs="仿宋"/>
          <w:b/>
          <w:sz w:val="21"/>
          <w:szCs w:val="21"/>
        </w:rPr>
        <w:t>二、项目概况</w:t>
      </w:r>
    </w:p>
    <w:p>
      <w:pPr>
        <w:spacing w:line="360" w:lineRule="auto"/>
        <w:rPr>
          <w:rFonts w:ascii="仿宋" w:hAnsi="仿宋" w:eastAsia="仿宋" w:cs="仿宋"/>
          <w:szCs w:val="21"/>
        </w:rPr>
      </w:pPr>
      <w:r>
        <w:rPr>
          <w:rFonts w:hint="eastAsia" w:ascii="仿宋" w:hAnsi="仿宋" w:eastAsia="仿宋" w:cs="仿宋"/>
          <w:szCs w:val="21"/>
        </w:rPr>
        <w:t>1、项目名称：南方医科大学口腔医院（广东省口腔医院）采购盘福院区更换10KV电缆工程监理服务项目。</w:t>
      </w:r>
    </w:p>
    <w:p>
      <w:pPr>
        <w:spacing w:line="360" w:lineRule="auto"/>
        <w:outlineLvl w:val="2"/>
        <w:rPr>
          <w:rFonts w:ascii="仿宋" w:hAnsi="仿宋" w:eastAsia="仿宋" w:cs="仿宋"/>
          <w:szCs w:val="21"/>
          <w:highlight w:val="yellow"/>
        </w:rPr>
      </w:pPr>
      <w:r>
        <w:rPr>
          <w:rFonts w:hint="eastAsia" w:ascii="仿宋" w:hAnsi="仿宋" w:eastAsia="仿宋" w:cs="仿宋"/>
          <w:szCs w:val="21"/>
        </w:rPr>
        <w:t>2、项目地点：广州市越秀区盘福路1</w:t>
      </w:r>
      <w:r>
        <w:rPr>
          <w:rFonts w:ascii="仿宋" w:hAnsi="仿宋" w:eastAsia="仿宋" w:cs="仿宋"/>
          <w:szCs w:val="21"/>
        </w:rPr>
        <w:t>3-35</w:t>
      </w:r>
      <w:r>
        <w:rPr>
          <w:rFonts w:hint="eastAsia" w:ascii="仿宋" w:hAnsi="仿宋" w:eastAsia="仿宋" w:cs="仿宋"/>
          <w:szCs w:val="21"/>
        </w:rPr>
        <w:t>号</w:t>
      </w:r>
    </w:p>
    <w:p>
      <w:pPr>
        <w:spacing w:line="360" w:lineRule="auto"/>
        <w:rPr>
          <w:rFonts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、建设单位：南方医科大学口腔医院（广东省口腔医院）</w:t>
      </w:r>
    </w:p>
    <w:p>
      <w:pPr>
        <w:spacing w:line="360" w:lineRule="auto"/>
        <w:rPr>
          <w:rFonts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项目简介：南方医科大学口腔医院（广东省口腔医院）盘福院区更换10KV电缆工程，包含井槽开挖、电缆敷设、电缆测试和调试、场地恢复与成品保护、工程验收等工作。为加强工程的管理，确保按时按质地施工和验收，现拟委托具备相应资质的监理公司进行全面监理。</w:t>
      </w:r>
    </w:p>
    <w:p>
      <w:pPr>
        <w:spacing w:line="360" w:lineRule="auto"/>
        <w:outlineLvl w:val="2"/>
        <w:rPr>
          <w:rFonts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、监理项目范围：</w:t>
      </w:r>
    </w:p>
    <w:tbl>
      <w:tblPr>
        <w:tblStyle w:val="10"/>
        <w:tblpPr w:leftFromText="182" w:rightFromText="182" w:vertAnchor="text" w:horzAnchor="page" w:tblpX="1694" w:tblpY="212"/>
        <w:tblOverlap w:val="never"/>
        <w:tblW w:w="8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4919"/>
        <w:gridCol w:w="138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714" w:type="dxa"/>
          </w:tcPr>
          <w:p>
            <w:pPr>
              <w:spacing w:line="360" w:lineRule="auto"/>
              <w:jc w:val="center"/>
              <w:rPr>
                <w:rFonts w:ascii="仿宋" w:hAnsi="仿宋" w:eastAsia="仿宋" w:cs="仿宋"/>
                <w:szCs w:val="21"/>
              </w:rPr>
            </w:pPr>
            <w:r>
              <w:rPr>
                <w:rFonts w:hint="eastAsia" w:ascii="仿宋" w:hAnsi="仿宋" w:eastAsia="仿宋" w:cs="仿宋"/>
                <w:szCs w:val="21"/>
              </w:rPr>
              <w:t>序号</w:t>
            </w:r>
          </w:p>
        </w:tc>
        <w:tc>
          <w:tcPr>
            <w:tcW w:w="4919" w:type="dxa"/>
          </w:tcPr>
          <w:p>
            <w:pPr>
              <w:spacing w:line="360" w:lineRule="auto"/>
              <w:jc w:val="center"/>
              <w:rPr>
                <w:rFonts w:ascii="仿宋" w:hAnsi="仿宋" w:eastAsia="仿宋" w:cs="仿宋"/>
                <w:szCs w:val="21"/>
              </w:rPr>
            </w:pPr>
            <w:r>
              <w:rPr>
                <w:rFonts w:hint="eastAsia" w:ascii="仿宋" w:hAnsi="仿宋" w:eastAsia="仿宋" w:cs="仿宋"/>
                <w:szCs w:val="21"/>
              </w:rPr>
              <w:t>标的名称</w:t>
            </w:r>
          </w:p>
        </w:tc>
        <w:tc>
          <w:tcPr>
            <w:tcW w:w="1380" w:type="dxa"/>
          </w:tcPr>
          <w:p>
            <w:pPr>
              <w:spacing w:line="360" w:lineRule="auto"/>
              <w:jc w:val="center"/>
              <w:rPr>
                <w:rFonts w:ascii="仿宋" w:hAnsi="仿宋" w:eastAsia="仿宋" w:cs="仿宋"/>
                <w:szCs w:val="21"/>
              </w:rPr>
            </w:pPr>
            <w:r>
              <w:rPr>
                <w:rFonts w:hint="eastAsia" w:ascii="仿宋" w:hAnsi="仿宋" w:eastAsia="仿宋" w:cs="仿宋"/>
                <w:szCs w:val="21"/>
              </w:rPr>
              <w:t>单位</w:t>
            </w:r>
          </w:p>
        </w:tc>
        <w:tc>
          <w:tcPr>
            <w:tcW w:w="1455" w:type="dxa"/>
          </w:tcPr>
          <w:p>
            <w:pPr>
              <w:spacing w:line="360" w:lineRule="auto"/>
              <w:jc w:val="center"/>
              <w:rPr>
                <w:rFonts w:ascii="仿宋" w:hAnsi="仿宋" w:eastAsia="仿宋" w:cs="仿宋"/>
                <w:szCs w:val="21"/>
              </w:rPr>
            </w:pPr>
            <w:r>
              <w:rPr>
                <w:rFonts w:hint="eastAsia" w:ascii="仿宋" w:hAnsi="仿宋" w:eastAsia="仿宋" w:cs="仿宋"/>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tcPr>
          <w:p>
            <w:pPr>
              <w:spacing w:line="360" w:lineRule="auto"/>
              <w:jc w:val="center"/>
              <w:rPr>
                <w:rFonts w:ascii="仿宋" w:hAnsi="仿宋" w:eastAsia="仿宋" w:cs="仿宋"/>
                <w:szCs w:val="21"/>
              </w:rPr>
            </w:pPr>
            <w:r>
              <w:rPr>
                <w:rFonts w:hint="eastAsia" w:ascii="仿宋" w:hAnsi="仿宋" w:eastAsia="仿宋" w:cs="仿宋"/>
                <w:szCs w:val="21"/>
              </w:rPr>
              <w:t>1</w:t>
            </w:r>
          </w:p>
        </w:tc>
        <w:tc>
          <w:tcPr>
            <w:tcW w:w="4919" w:type="dxa"/>
          </w:tcPr>
          <w:p>
            <w:pPr>
              <w:spacing w:line="360" w:lineRule="auto"/>
              <w:rPr>
                <w:rFonts w:ascii="仿宋" w:hAnsi="仿宋" w:eastAsia="仿宋" w:cs="仿宋"/>
                <w:szCs w:val="21"/>
              </w:rPr>
            </w:pPr>
            <w:r>
              <w:rPr>
                <w:rFonts w:hint="eastAsia" w:ascii="仿宋" w:hAnsi="仿宋" w:eastAsia="仿宋" w:cs="仿宋"/>
                <w:szCs w:val="21"/>
              </w:rPr>
              <w:t>采购盘福院区更换10KV电缆工程监理服务项目</w:t>
            </w:r>
          </w:p>
        </w:tc>
        <w:tc>
          <w:tcPr>
            <w:tcW w:w="1380"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项</w:t>
            </w:r>
          </w:p>
        </w:tc>
        <w:tc>
          <w:tcPr>
            <w:tcW w:w="1455"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1</w:t>
            </w:r>
          </w:p>
        </w:tc>
      </w:tr>
    </w:tbl>
    <w:p>
      <w:pPr>
        <w:spacing w:line="360" w:lineRule="auto"/>
        <w:rPr>
          <w:rFonts w:ascii="仿宋" w:hAnsi="仿宋" w:eastAsia="仿宋" w:cs="仿宋"/>
          <w:szCs w:val="21"/>
        </w:rPr>
      </w:pPr>
      <w:r>
        <w:rPr>
          <w:rFonts w:hint="eastAsia" w:ascii="仿宋" w:hAnsi="仿宋" w:eastAsia="仿宋" w:cs="仿宋"/>
          <w:szCs w:val="21"/>
          <w:lang w:val="en-US" w:eastAsia="zh-CN"/>
        </w:rPr>
        <w:t>6</w:t>
      </w:r>
      <w:r>
        <w:rPr>
          <w:rFonts w:hint="eastAsia" w:ascii="仿宋" w:hAnsi="仿宋" w:eastAsia="仿宋" w:cs="仿宋"/>
          <w:szCs w:val="21"/>
        </w:rPr>
        <w:t>、项目实施时间：合同签订后到所有项目竣工及结算为止。</w:t>
      </w:r>
    </w:p>
    <w:p>
      <w:pPr>
        <w:spacing w:line="360" w:lineRule="auto"/>
        <w:rPr>
          <w:rFonts w:ascii="仿宋" w:hAnsi="仿宋" w:eastAsia="仿宋" w:cs="仿宋"/>
          <w:szCs w:val="21"/>
        </w:rPr>
      </w:pPr>
      <w:r>
        <w:rPr>
          <w:rFonts w:hint="eastAsia" w:ascii="仿宋" w:hAnsi="仿宋" w:eastAsia="仿宋" w:cs="仿宋"/>
          <w:szCs w:val="21"/>
          <w:lang w:val="en-US" w:eastAsia="zh-CN"/>
        </w:rPr>
        <w:t>7</w:t>
      </w:r>
      <w:r>
        <w:rPr>
          <w:rFonts w:hint="eastAsia" w:ascii="仿宋" w:hAnsi="仿宋" w:eastAsia="仿宋" w:cs="仿宋"/>
          <w:szCs w:val="21"/>
        </w:rPr>
        <w:t>、资金来源：自筹。</w:t>
      </w:r>
    </w:p>
    <w:p>
      <w:pPr>
        <w:spacing w:line="360" w:lineRule="auto"/>
        <w:rPr>
          <w:rFonts w:ascii="仿宋" w:hAnsi="仿宋" w:eastAsia="仿宋" w:cs="仿宋"/>
          <w:b/>
          <w:szCs w:val="21"/>
        </w:rPr>
      </w:pPr>
      <w:r>
        <w:rPr>
          <w:rFonts w:hint="eastAsia" w:ascii="仿宋" w:hAnsi="仿宋" w:eastAsia="仿宋" w:cs="仿宋"/>
          <w:b/>
          <w:szCs w:val="21"/>
        </w:rPr>
        <w:t>二、项目要求</w:t>
      </w:r>
    </w:p>
    <w:p>
      <w:pPr>
        <w:spacing w:line="360" w:lineRule="auto"/>
        <w:rPr>
          <w:rFonts w:ascii="仿宋" w:hAnsi="仿宋" w:eastAsia="仿宋" w:cs="仿宋"/>
          <w:szCs w:val="21"/>
        </w:rPr>
      </w:pPr>
      <w:r>
        <w:rPr>
          <w:rFonts w:hint="eastAsia" w:ascii="仿宋" w:hAnsi="仿宋" w:eastAsia="仿宋" w:cs="仿宋"/>
          <w:szCs w:val="21"/>
        </w:rPr>
        <w:t>1、服务内容</w:t>
      </w:r>
    </w:p>
    <w:p>
      <w:pPr>
        <w:spacing w:line="360" w:lineRule="auto"/>
        <w:ind w:firstLine="420" w:firstLineChars="200"/>
        <w:rPr>
          <w:rFonts w:ascii="仿宋" w:hAnsi="仿宋" w:eastAsia="仿宋" w:cs="仿宋"/>
          <w:szCs w:val="21"/>
        </w:rPr>
      </w:pPr>
      <w:r>
        <w:rPr>
          <w:rFonts w:hint="eastAsia" w:ascii="仿宋" w:hAnsi="仿宋" w:eastAsia="仿宋" w:cs="仿宋"/>
          <w:szCs w:val="21"/>
        </w:rPr>
        <w:t>本项目是根据我院提供的盘福院区更换10KV电缆工程招标内容，包括电力电缆施工设计图、场地实际情况、相关工程项目的国家及所在地的相关法律法规、规范、标准、条例进行报价和实施监理。监理服务范围</w:t>
      </w:r>
      <w:r>
        <w:rPr>
          <w:rFonts w:hint="eastAsia" w:ascii="仿宋" w:hAnsi="仿宋" w:eastAsia="仿宋" w:cs="仿宋"/>
          <w:b/>
          <w:szCs w:val="21"/>
        </w:rPr>
        <w:t>包括但并不限于如下内容：</w:t>
      </w:r>
    </w:p>
    <w:p>
      <w:pPr>
        <w:spacing w:line="360" w:lineRule="auto"/>
        <w:rPr>
          <w:rFonts w:ascii="仿宋" w:hAnsi="仿宋" w:eastAsia="仿宋" w:cs="仿宋"/>
          <w:szCs w:val="21"/>
        </w:rPr>
      </w:pPr>
      <w:r>
        <w:rPr>
          <w:rFonts w:hint="eastAsia" w:ascii="仿宋" w:hAnsi="仿宋" w:eastAsia="仿宋" w:cs="仿宋"/>
          <w:szCs w:val="21"/>
        </w:rPr>
        <w:t xml:space="preserve">1.1 </w:t>
      </w:r>
      <w:r>
        <w:rPr>
          <w:rFonts w:ascii="仿宋" w:hAnsi="仿宋" w:eastAsia="仿宋" w:cs="仿宋"/>
          <w:szCs w:val="21"/>
        </w:rPr>
        <w:t xml:space="preserve"> </w:t>
      </w:r>
      <w:r>
        <w:rPr>
          <w:rFonts w:hint="eastAsia" w:ascii="仿宋" w:hAnsi="仿宋" w:eastAsia="仿宋" w:cs="仿宋"/>
          <w:szCs w:val="21"/>
        </w:rPr>
        <w:t>更换10KV电缆工程。</w:t>
      </w:r>
      <w:r>
        <w:rPr>
          <w:rFonts w:ascii="仿宋" w:hAnsi="仿宋" w:eastAsia="仿宋" w:cs="仿宋"/>
          <w:szCs w:val="21"/>
        </w:rPr>
        <w:t xml:space="preserve"> </w:t>
      </w:r>
    </w:p>
    <w:p>
      <w:pPr>
        <w:spacing w:line="360" w:lineRule="auto"/>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1.1</w:t>
      </w:r>
      <w:r>
        <w:rPr>
          <w:rFonts w:hint="eastAsia" w:ascii="仿宋" w:hAnsi="仿宋" w:eastAsia="仿宋" w:cs="仿宋"/>
          <w:szCs w:val="21"/>
        </w:rPr>
        <w:t>井槽开挖：按照设计要求，在施工区域开挖井槽，用于电缆的敷设和保护，包括工程所在区域的清拆工作、余泥清运、回填、场地恢复施工。</w:t>
      </w:r>
    </w:p>
    <w:p>
      <w:pPr>
        <w:spacing w:line="360" w:lineRule="auto"/>
        <w:rPr>
          <w:rFonts w:ascii="仿宋" w:hAnsi="仿宋" w:eastAsia="仿宋" w:cs="仿宋"/>
          <w:szCs w:val="21"/>
        </w:rPr>
      </w:pPr>
      <w:r>
        <w:rPr>
          <w:rFonts w:hint="eastAsia" w:ascii="仿宋" w:hAnsi="仿宋" w:eastAsia="仿宋" w:cs="仿宋"/>
          <w:szCs w:val="21"/>
        </w:rPr>
        <w:t>1.1.2管线安装：包括对电缆进行保护措施，如安装套管、护套、接地和绝缘等。</w:t>
      </w:r>
    </w:p>
    <w:p>
      <w:pPr>
        <w:spacing w:line="360" w:lineRule="auto"/>
        <w:rPr>
          <w:rFonts w:ascii="仿宋" w:hAnsi="仿宋" w:eastAsia="仿宋" w:cs="仿宋"/>
          <w:szCs w:val="21"/>
        </w:rPr>
      </w:pPr>
      <w:r>
        <w:rPr>
          <w:rFonts w:ascii="仿宋" w:hAnsi="仿宋" w:eastAsia="仿宋" w:cs="仿宋"/>
          <w:szCs w:val="21"/>
        </w:rPr>
        <w:t>1.1</w:t>
      </w:r>
      <w:r>
        <w:rPr>
          <w:rFonts w:hint="eastAsia" w:ascii="仿宋" w:hAnsi="仿宋" w:eastAsia="仿宋" w:cs="仿宋"/>
          <w:szCs w:val="21"/>
        </w:rPr>
        <w:t>.3电缆敷设：将电缆放置在井槽中，并保证电缆的正确布置和固定。</w:t>
      </w:r>
    </w:p>
    <w:p>
      <w:pPr>
        <w:spacing w:line="360" w:lineRule="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.1.4电缆测试和调试：对敷设完成的电缆进行测试和调试，确保电缆的正常运行和安全性能。</w:t>
      </w:r>
    </w:p>
    <w:p>
      <w:pPr>
        <w:spacing w:line="360" w:lineRule="auto"/>
        <w:rPr>
          <w:rFonts w:ascii="仿宋" w:hAnsi="仿宋" w:eastAsia="仿宋" w:cs="仿宋"/>
          <w:szCs w:val="21"/>
        </w:rPr>
      </w:pPr>
      <w:r>
        <w:rPr>
          <w:rFonts w:hint="eastAsia" w:ascii="仿宋" w:hAnsi="仿宋" w:eastAsia="仿宋" w:cs="仿宋"/>
          <w:szCs w:val="21"/>
        </w:rPr>
        <w:t>1.1.5工程验收：对工程进行验收，检查电缆敷设的质量和符合相关标准和规范。完成工程相关文件的整理和归档，交付使用。</w:t>
      </w:r>
    </w:p>
    <w:p>
      <w:pPr>
        <w:pStyle w:val="15"/>
        <w:spacing w:before="78" w:after="78"/>
        <w:ind w:firstLine="0"/>
        <w:rPr>
          <w:rFonts w:ascii="仿宋" w:hAnsi="仿宋" w:eastAsia="仿宋" w:cs="仿宋"/>
          <w:bCs/>
          <w:szCs w:val="21"/>
        </w:rPr>
      </w:pPr>
      <w:r>
        <w:rPr>
          <w:rFonts w:hint="eastAsia" w:ascii="仿宋" w:hAnsi="仿宋" w:eastAsia="仿宋" w:cs="仿宋"/>
          <w:bCs/>
          <w:szCs w:val="21"/>
        </w:rPr>
        <w:t>▲注：以上项目仅作为参考，报价人应充分详细了解电缆工程施工设计图、工程项目的情况及施工工程招投标文件，进行一次性总承包报价。</w:t>
      </w:r>
    </w:p>
    <w:p>
      <w:pPr>
        <w:spacing w:line="360" w:lineRule="auto"/>
        <w:rPr>
          <w:rFonts w:ascii="仿宋" w:hAnsi="仿宋" w:eastAsia="仿宋" w:cs="仿宋"/>
          <w:bCs/>
          <w:szCs w:val="21"/>
        </w:rPr>
      </w:pPr>
      <w:r>
        <w:rPr>
          <w:rFonts w:hint="eastAsia" w:ascii="仿宋" w:hAnsi="仿宋" w:eastAsia="仿宋" w:cs="仿宋"/>
          <w:bCs/>
          <w:szCs w:val="21"/>
        </w:rPr>
        <w:t>2.报价要求</w:t>
      </w:r>
    </w:p>
    <w:p>
      <w:pPr>
        <w:spacing w:line="360" w:lineRule="auto"/>
        <w:rPr>
          <w:rFonts w:ascii="仿宋" w:hAnsi="仿宋" w:eastAsia="仿宋" w:cs="仿宋"/>
          <w:szCs w:val="21"/>
        </w:rPr>
      </w:pPr>
      <w:r>
        <w:rPr>
          <w:rFonts w:hint="eastAsia" w:ascii="仿宋" w:hAnsi="仿宋" w:eastAsia="仿宋" w:cs="仿宋"/>
          <w:szCs w:val="21"/>
        </w:rPr>
        <w:t>2.1报价人必须为该项目成立专业的监理团队（列出项目人员架构表），其组织架构、人员设置必须满足工程监理的需要。（提供3个月以上社保缴费证明）</w:t>
      </w:r>
    </w:p>
    <w:p>
      <w:pPr>
        <w:spacing w:line="360" w:lineRule="auto"/>
        <w:rPr>
          <w:rFonts w:ascii="仿宋" w:hAnsi="仿宋" w:eastAsia="仿宋" w:cs="仿宋"/>
          <w:szCs w:val="21"/>
        </w:rPr>
      </w:pPr>
      <w:r>
        <w:rPr>
          <w:rFonts w:hint="eastAsia" w:ascii="宋体" w:hAnsi="宋体"/>
          <w:szCs w:val="21"/>
          <w:lang w:val="zh-CN"/>
        </w:rPr>
        <w:t>★</w:t>
      </w:r>
      <w:r>
        <w:rPr>
          <w:rFonts w:hint="eastAsia" w:ascii="仿宋" w:hAnsi="仿宋" w:eastAsia="仿宋" w:cs="仿宋"/>
          <w:szCs w:val="21"/>
        </w:rPr>
        <w:t>2.2报价人拟组织的本项目监理团队负责人必须具备注册监理工程师资格，同时具有有效期内的岗位证书，并在报价人公司注册（提供3个月以上社保缴费证明）。</w:t>
      </w:r>
    </w:p>
    <w:p>
      <w:pPr>
        <w:spacing w:line="360" w:lineRule="auto"/>
        <w:rPr>
          <w:rFonts w:ascii="仿宋" w:hAnsi="仿宋" w:eastAsia="仿宋" w:cs="仿宋"/>
          <w:szCs w:val="21"/>
        </w:rPr>
      </w:pPr>
      <w:r>
        <w:rPr>
          <w:rFonts w:hint="eastAsia" w:ascii="仿宋" w:hAnsi="仿宋" w:eastAsia="仿宋" w:cs="仿宋"/>
          <w:szCs w:val="21"/>
        </w:rPr>
        <w:t>▲2.3报价人必须为本项目派驻场监理员≥1名，并具有相应专业的从业资格，须持证上岗，每周≥4次到场。</w:t>
      </w:r>
    </w:p>
    <w:p>
      <w:pPr>
        <w:spacing w:line="360" w:lineRule="auto"/>
        <w:rPr>
          <w:rFonts w:ascii="仿宋" w:hAnsi="仿宋" w:eastAsia="仿宋" w:cs="仿宋"/>
          <w:szCs w:val="21"/>
        </w:rPr>
      </w:pPr>
      <w:r>
        <w:rPr>
          <w:rFonts w:hint="eastAsia" w:ascii="仿宋" w:hAnsi="仿宋" w:eastAsia="仿宋" w:cs="仿宋"/>
          <w:szCs w:val="21"/>
        </w:rPr>
        <w:t>2.4报价人必须要有针对本项工程施工的监理方案、工作计划表及解决监理项目的重点、难点措施。</w:t>
      </w:r>
    </w:p>
    <w:p>
      <w:pPr>
        <w:spacing w:line="360" w:lineRule="auto"/>
        <w:rPr>
          <w:rFonts w:ascii="仿宋" w:hAnsi="仿宋" w:eastAsia="仿宋" w:cs="仿宋"/>
          <w:szCs w:val="21"/>
        </w:rPr>
      </w:pPr>
      <w:r>
        <w:rPr>
          <w:rFonts w:hint="eastAsia" w:ascii="仿宋" w:hAnsi="仿宋" w:eastAsia="仿宋" w:cs="仿宋"/>
          <w:szCs w:val="21"/>
        </w:rPr>
        <w:t>▲2.5报价人中标后不得随意更换投标文件中所报的项目负责人，如确须更换，则事前须征得招标人同意，如有违反，一经发现取消中标资格，并赔偿由此造成的一切损失(包含质量安全事故、拖延工期、增加投资等损失)。</w:t>
      </w:r>
    </w:p>
    <w:p>
      <w:pPr>
        <w:spacing w:line="360" w:lineRule="auto"/>
        <w:rPr>
          <w:rFonts w:ascii="仿宋" w:hAnsi="仿宋" w:eastAsia="仿宋" w:cs="仿宋"/>
          <w:color w:val="FF0000"/>
          <w:szCs w:val="21"/>
        </w:rPr>
      </w:pPr>
      <w:r>
        <w:rPr>
          <w:rFonts w:hint="eastAsia" w:ascii="仿宋" w:hAnsi="仿宋" w:eastAsia="仿宋" w:cs="仿宋"/>
          <w:color w:val="FF0000"/>
          <w:szCs w:val="21"/>
        </w:rPr>
        <w:t>2.6报价人提供近年与本工程项目内容和规模相类似的监理业绩2个或以上。</w:t>
      </w:r>
    </w:p>
    <w:p>
      <w:pPr>
        <w:spacing w:line="360" w:lineRule="auto"/>
        <w:rPr>
          <w:rFonts w:ascii="仿宋" w:hAnsi="仿宋" w:eastAsia="仿宋" w:cs="仿宋"/>
          <w:szCs w:val="21"/>
        </w:rPr>
      </w:pPr>
      <w:r>
        <w:rPr>
          <w:rFonts w:hint="eastAsia" w:ascii="仿宋" w:hAnsi="仿宋" w:eastAsia="仿宋" w:cs="仿宋"/>
          <w:szCs w:val="21"/>
        </w:rPr>
        <w:t>2.7报价人的监理团队负责人必须全盘掌握监理项目的进展情况，保持通信畅通，能随时答复招标人的询问。</w:t>
      </w:r>
    </w:p>
    <w:p>
      <w:pPr>
        <w:spacing w:line="360" w:lineRule="auto"/>
        <w:rPr>
          <w:rFonts w:ascii="仿宋" w:hAnsi="仿宋" w:eastAsia="仿宋" w:cs="仿宋"/>
          <w:szCs w:val="21"/>
        </w:rPr>
      </w:pPr>
      <w:r>
        <w:rPr>
          <w:rFonts w:hint="eastAsia" w:ascii="仿宋" w:hAnsi="仿宋" w:eastAsia="仿宋" w:cs="仿宋"/>
          <w:szCs w:val="21"/>
        </w:rPr>
        <w:t>2.8报价人必须在项目所在地具有固定的办公场所</w:t>
      </w:r>
      <w:r>
        <w:rPr>
          <w:rFonts w:hint="eastAsia" w:ascii="仿宋" w:hAnsi="仿宋" w:eastAsia="仿宋" w:cs="仿宋"/>
          <w:color w:val="2F2F2F"/>
          <w:kern w:val="0"/>
          <w:szCs w:val="21"/>
        </w:rPr>
        <w:t>或售后服务机构（提供营业执照或房屋产权证或租赁合同）。</w:t>
      </w:r>
    </w:p>
    <w:p>
      <w:pPr>
        <w:spacing w:line="360" w:lineRule="auto"/>
        <w:rPr>
          <w:rFonts w:ascii="仿宋" w:hAnsi="仿宋" w:eastAsia="仿宋" w:cs="仿宋"/>
          <w:b/>
          <w:szCs w:val="21"/>
        </w:rPr>
      </w:pPr>
      <w:r>
        <w:rPr>
          <w:rFonts w:hint="eastAsia" w:ascii="仿宋" w:hAnsi="仿宋" w:eastAsia="仿宋" w:cs="仿宋"/>
          <w:b/>
          <w:szCs w:val="21"/>
        </w:rPr>
        <w:t>3、监理要求</w:t>
      </w:r>
    </w:p>
    <w:p>
      <w:pPr>
        <w:spacing w:line="360" w:lineRule="auto"/>
        <w:rPr>
          <w:rFonts w:ascii="仿宋" w:hAnsi="仿宋" w:eastAsia="仿宋" w:cs="仿宋"/>
          <w:szCs w:val="21"/>
        </w:rPr>
      </w:pPr>
      <w:r>
        <w:rPr>
          <w:rFonts w:hint="eastAsia" w:ascii="仿宋" w:hAnsi="仿宋" w:eastAsia="仿宋" w:cs="仿宋"/>
          <w:szCs w:val="21"/>
        </w:rPr>
        <w:t>3.1监理依据</w:t>
      </w:r>
    </w:p>
    <w:p>
      <w:pPr>
        <w:spacing w:line="360" w:lineRule="auto"/>
        <w:rPr>
          <w:rFonts w:ascii="仿宋" w:hAnsi="仿宋" w:eastAsia="仿宋" w:cs="仿宋"/>
          <w:szCs w:val="21"/>
        </w:rPr>
      </w:pPr>
      <w:r>
        <w:rPr>
          <w:rFonts w:hint="eastAsia" w:ascii="仿宋" w:hAnsi="仿宋" w:eastAsia="仿宋" w:cs="仿宋"/>
          <w:szCs w:val="21"/>
        </w:rPr>
        <w:t>3.1.1与清拆工程、市政工程、设备安装、电力工程相关的国家及所在地的最新法律法规、规范、标准、条例。</w:t>
      </w:r>
    </w:p>
    <w:p>
      <w:pPr>
        <w:spacing w:line="360" w:lineRule="auto"/>
        <w:rPr>
          <w:rFonts w:ascii="仿宋" w:hAnsi="仿宋" w:eastAsia="仿宋" w:cs="仿宋"/>
          <w:szCs w:val="21"/>
        </w:rPr>
      </w:pPr>
      <w:r>
        <w:rPr>
          <w:rFonts w:hint="eastAsia" w:ascii="仿宋" w:hAnsi="仿宋" w:eastAsia="仿宋" w:cs="仿宋"/>
          <w:szCs w:val="21"/>
        </w:rPr>
        <w:t>3.1.2更换10KV电缆工程监理服务项目监理合同及其有关招标中标文件。</w:t>
      </w:r>
    </w:p>
    <w:p>
      <w:pPr>
        <w:spacing w:line="360" w:lineRule="auto"/>
        <w:rPr>
          <w:rFonts w:ascii="仿宋" w:hAnsi="仿宋" w:eastAsia="仿宋" w:cs="仿宋"/>
          <w:szCs w:val="21"/>
        </w:rPr>
      </w:pPr>
      <w:r>
        <w:rPr>
          <w:rFonts w:hint="eastAsia" w:ascii="仿宋" w:hAnsi="仿宋" w:eastAsia="仿宋" w:cs="仿宋"/>
          <w:szCs w:val="21"/>
        </w:rPr>
        <w:t>3.1.3更换10KV电缆工程项目的施工设计图。</w:t>
      </w:r>
    </w:p>
    <w:p>
      <w:pPr>
        <w:pStyle w:val="15"/>
        <w:spacing w:before="78" w:after="78"/>
        <w:ind w:firstLine="0"/>
        <w:rPr>
          <w:rFonts w:ascii="仿宋" w:hAnsi="仿宋" w:eastAsia="仿宋"/>
          <w:sz w:val="20"/>
          <w:szCs w:val="22"/>
        </w:rPr>
      </w:pPr>
      <w:r>
        <w:rPr>
          <w:rFonts w:hint="eastAsia" w:ascii="仿宋" w:hAnsi="仿宋" w:eastAsia="仿宋"/>
          <w:sz w:val="20"/>
          <w:szCs w:val="22"/>
        </w:rPr>
        <w:t>3.1.4</w:t>
      </w:r>
      <w:r>
        <w:rPr>
          <w:rFonts w:hint="eastAsia" w:ascii="仿宋" w:hAnsi="仿宋" w:eastAsia="仿宋" w:cs="仿宋"/>
          <w:szCs w:val="21"/>
        </w:rPr>
        <w:t>施工区域场地的实际情况。</w:t>
      </w:r>
    </w:p>
    <w:p>
      <w:pPr>
        <w:spacing w:line="360" w:lineRule="auto"/>
        <w:rPr>
          <w:rFonts w:ascii="仿宋" w:hAnsi="仿宋" w:eastAsia="仿宋" w:cs="仿宋"/>
          <w:szCs w:val="21"/>
        </w:rPr>
      </w:pPr>
      <w:r>
        <w:rPr>
          <w:rFonts w:hint="eastAsia" w:ascii="仿宋" w:hAnsi="仿宋" w:eastAsia="仿宋" w:cs="仿宋"/>
          <w:szCs w:val="21"/>
        </w:rPr>
        <w:t>3.2监理工作目标</w:t>
      </w:r>
    </w:p>
    <w:p>
      <w:pPr>
        <w:spacing w:line="360" w:lineRule="auto"/>
        <w:rPr>
          <w:rFonts w:ascii="仿宋" w:hAnsi="仿宋" w:eastAsia="仿宋" w:cs="仿宋"/>
          <w:szCs w:val="21"/>
        </w:rPr>
      </w:pPr>
      <w:r>
        <w:rPr>
          <w:rFonts w:hint="eastAsia" w:ascii="仿宋" w:hAnsi="仿宋" w:eastAsia="仿宋" w:cs="仿宋"/>
          <w:szCs w:val="21"/>
        </w:rPr>
        <w:t>3.2.1工程质量合格。</w:t>
      </w:r>
    </w:p>
    <w:p>
      <w:pPr>
        <w:spacing w:line="360" w:lineRule="auto"/>
        <w:rPr>
          <w:rFonts w:ascii="仿宋" w:hAnsi="仿宋" w:eastAsia="仿宋" w:cs="仿宋"/>
          <w:szCs w:val="21"/>
        </w:rPr>
      </w:pPr>
      <w:r>
        <w:rPr>
          <w:rFonts w:hint="eastAsia" w:ascii="仿宋" w:hAnsi="仿宋" w:eastAsia="仿宋" w:cs="仿宋"/>
          <w:szCs w:val="21"/>
        </w:rPr>
        <w:t>3.2.2工程进度按施工合同中约定的工期完成。</w:t>
      </w:r>
    </w:p>
    <w:p>
      <w:pPr>
        <w:spacing w:line="360" w:lineRule="auto"/>
        <w:rPr>
          <w:rFonts w:ascii="仿宋" w:hAnsi="仿宋" w:eastAsia="仿宋" w:cs="仿宋"/>
          <w:szCs w:val="21"/>
        </w:rPr>
      </w:pPr>
      <w:r>
        <w:rPr>
          <w:rFonts w:hint="eastAsia" w:ascii="仿宋" w:hAnsi="仿宋" w:eastAsia="仿宋" w:cs="仿宋"/>
          <w:szCs w:val="21"/>
        </w:rPr>
        <w:t>3.2.3确保工程造价不超出预算。</w:t>
      </w:r>
    </w:p>
    <w:p>
      <w:pPr>
        <w:spacing w:line="360" w:lineRule="auto"/>
        <w:rPr>
          <w:rFonts w:ascii="仿宋" w:hAnsi="仿宋" w:eastAsia="仿宋" w:cs="仿宋"/>
          <w:szCs w:val="21"/>
        </w:rPr>
      </w:pPr>
      <w:r>
        <w:rPr>
          <w:rFonts w:hint="eastAsia" w:ascii="仿宋" w:hAnsi="仿宋" w:eastAsia="仿宋" w:cs="仿宋"/>
          <w:szCs w:val="21"/>
        </w:rPr>
        <w:t>3.2.4确保文明施工，创文明工地。</w:t>
      </w:r>
    </w:p>
    <w:p>
      <w:pPr>
        <w:spacing w:line="360" w:lineRule="auto"/>
        <w:rPr>
          <w:rFonts w:ascii="仿宋" w:hAnsi="仿宋" w:eastAsia="仿宋" w:cs="仿宋"/>
          <w:szCs w:val="21"/>
        </w:rPr>
      </w:pPr>
      <w:r>
        <w:rPr>
          <w:rFonts w:hint="eastAsia" w:ascii="仿宋" w:hAnsi="仿宋" w:eastAsia="仿宋" w:cs="仿宋"/>
          <w:szCs w:val="21"/>
        </w:rPr>
        <w:t>3.2.5确保安全无事故，重在事故率为零。</w:t>
      </w:r>
    </w:p>
    <w:p>
      <w:pPr>
        <w:spacing w:line="360" w:lineRule="auto"/>
        <w:rPr>
          <w:rFonts w:ascii="仿宋" w:hAnsi="仿宋" w:eastAsia="仿宋" w:cs="仿宋"/>
          <w:szCs w:val="21"/>
        </w:rPr>
      </w:pPr>
      <w:r>
        <w:rPr>
          <w:rFonts w:hint="eastAsia" w:ascii="仿宋" w:hAnsi="仿宋" w:eastAsia="仿宋" w:cs="仿宋"/>
          <w:szCs w:val="21"/>
        </w:rPr>
        <w:t>3.2.6确保履约率100%。</w:t>
      </w:r>
    </w:p>
    <w:p>
      <w:pPr>
        <w:spacing w:line="360" w:lineRule="auto"/>
        <w:rPr>
          <w:rFonts w:ascii="仿宋" w:hAnsi="仿宋" w:eastAsia="仿宋" w:cs="仿宋"/>
          <w:szCs w:val="21"/>
        </w:rPr>
      </w:pPr>
      <w:r>
        <w:rPr>
          <w:rFonts w:hint="eastAsia" w:ascii="仿宋" w:hAnsi="仿宋" w:eastAsia="仿宋" w:cs="仿宋"/>
          <w:szCs w:val="21"/>
        </w:rPr>
        <w:t>3.2.7监理工作让业主和主管部门满意。</w:t>
      </w:r>
    </w:p>
    <w:p>
      <w:pPr>
        <w:spacing w:line="360" w:lineRule="auto"/>
        <w:rPr>
          <w:rFonts w:ascii="仿宋" w:hAnsi="仿宋" w:eastAsia="仿宋" w:cs="仿宋"/>
          <w:szCs w:val="21"/>
        </w:rPr>
      </w:pPr>
      <w:r>
        <w:rPr>
          <w:rFonts w:hint="eastAsia" w:ascii="仿宋" w:hAnsi="仿宋" w:eastAsia="仿宋" w:cs="仿宋"/>
          <w:szCs w:val="21"/>
        </w:rPr>
        <w:t>3.3监理工作内容</w:t>
      </w:r>
    </w:p>
    <w:p>
      <w:pPr>
        <w:spacing w:line="360" w:lineRule="auto"/>
        <w:rPr>
          <w:rFonts w:ascii="仿宋" w:hAnsi="仿宋" w:eastAsia="仿宋" w:cs="仿宋"/>
          <w:szCs w:val="21"/>
        </w:rPr>
      </w:pPr>
      <w:r>
        <w:rPr>
          <w:rFonts w:hint="eastAsia" w:ascii="仿宋" w:hAnsi="仿宋" w:eastAsia="仿宋" w:cs="仿宋"/>
          <w:szCs w:val="21"/>
        </w:rPr>
        <w:t>3.3.1对更换10KV电缆工程项目施工的施工进行质量控制、进度控制和投资控制。</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3.3.3协调建设单位、施工单位、设计单位的工作关系。</w:t>
      </w:r>
    </w:p>
    <w:p>
      <w:pPr>
        <w:spacing w:line="360" w:lineRule="auto"/>
        <w:rPr>
          <w:rFonts w:ascii="仿宋" w:hAnsi="仿宋" w:eastAsia="仿宋" w:cs="仿宋"/>
          <w:b/>
          <w:szCs w:val="21"/>
        </w:rPr>
      </w:pPr>
      <w:r>
        <w:rPr>
          <w:rFonts w:hint="eastAsia" w:ascii="仿宋" w:hAnsi="仿宋" w:eastAsia="仿宋" w:cs="仿宋"/>
          <w:b/>
          <w:szCs w:val="21"/>
        </w:rPr>
        <w:t>4、监理具体工作要求</w:t>
      </w:r>
    </w:p>
    <w:p>
      <w:pPr>
        <w:spacing w:line="360" w:lineRule="auto"/>
        <w:rPr>
          <w:rFonts w:ascii="仿宋" w:hAnsi="仿宋" w:eastAsia="仿宋" w:cs="仿宋"/>
          <w:szCs w:val="21"/>
        </w:rPr>
      </w:pPr>
      <w:r>
        <w:rPr>
          <w:rFonts w:hint="eastAsia" w:ascii="仿宋" w:hAnsi="仿宋" w:eastAsia="仿宋" w:cs="仿宋"/>
          <w:szCs w:val="21"/>
        </w:rPr>
        <w:t>4.1协助建设单位办理开工手续。</w:t>
      </w:r>
    </w:p>
    <w:p>
      <w:pPr>
        <w:spacing w:line="360" w:lineRule="auto"/>
        <w:rPr>
          <w:rFonts w:ascii="仿宋" w:hAnsi="仿宋" w:eastAsia="仿宋" w:cs="仿宋"/>
          <w:szCs w:val="21"/>
        </w:rPr>
      </w:pPr>
      <w:r>
        <w:rPr>
          <w:rFonts w:hint="eastAsia" w:ascii="仿宋" w:hAnsi="仿宋" w:eastAsia="仿宋" w:cs="仿宋"/>
          <w:szCs w:val="21"/>
        </w:rPr>
        <w:t>4.2组织相关单位进行设计交底和施工图汇审，负责做好会议记录和图纸汇审记录。</w:t>
      </w:r>
    </w:p>
    <w:p>
      <w:pPr>
        <w:spacing w:line="360" w:lineRule="auto"/>
        <w:rPr>
          <w:rFonts w:ascii="仿宋" w:hAnsi="仿宋" w:eastAsia="仿宋" w:cs="仿宋"/>
          <w:szCs w:val="21"/>
        </w:rPr>
      </w:pPr>
      <w:r>
        <w:rPr>
          <w:rFonts w:hint="eastAsia" w:ascii="仿宋" w:hAnsi="仿宋" w:eastAsia="仿宋" w:cs="仿宋"/>
          <w:szCs w:val="21"/>
        </w:rPr>
        <w:t>4.3对施工现场的原始场平进行测量，做好书面记录，并在开工前及时向施工单位移交。</w:t>
      </w:r>
    </w:p>
    <w:p>
      <w:pPr>
        <w:spacing w:line="360" w:lineRule="auto"/>
        <w:rPr>
          <w:rFonts w:ascii="仿宋" w:hAnsi="仿宋" w:eastAsia="仿宋" w:cs="仿宋"/>
          <w:szCs w:val="21"/>
        </w:rPr>
      </w:pPr>
      <w:r>
        <w:rPr>
          <w:rFonts w:hint="eastAsia" w:ascii="仿宋" w:hAnsi="仿宋" w:eastAsia="仿宋" w:cs="仿宋"/>
          <w:szCs w:val="21"/>
        </w:rPr>
        <w:t>4.4审查施工单位提出的施工组织设计、施工技术方案、施工进度计划、施工质量保证体系和施工安全保证体系。</w:t>
      </w:r>
    </w:p>
    <w:p>
      <w:pPr>
        <w:spacing w:line="360" w:lineRule="auto"/>
        <w:rPr>
          <w:rFonts w:ascii="仿宋" w:hAnsi="仿宋" w:eastAsia="仿宋" w:cs="仿宋"/>
          <w:szCs w:val="21"/>
        </w:rPr>
      </w:pPr>
      <w:r>
        <w:rPr>
          <w:rFonts w:hint="eastAsia" w:ascii="仿宋" w:hAnsi="仿宋" w:eastAsia="仿宋" w:cs="仿宋"/>
          <w:szCs w:val="21"/>
        </w:rPr>
        <w:t>4.5督促、检查施工单位严格执行工程承包合同和国家、省技术规范、标准，协调建设单位和施工单位之间的关系。</w:t>
      </w:r>
    </w:p>
    <w:p>
      <w:pPr>
        <w:spacing w:line="360" w:lineRule="auto"/>
        <w:rPr>
          <w:rFonts w:ascii="仿宋" w:hAnsi="仿宋" w:eastAsia="仿宋" w:cs="仿宋"/>
          <w:szCs w:val="21"/>
        </w:rPr>
      </w:pPr>
      <w:r>
        <w:rPr>
          <w:rFonts w:hint="eastAsia" w:ascii="仿宋" w:hAnsi="仿宋" w:eastAsia="仿宋" w:cs="仿宋"/>
          <w:szCs w:val="21"/>
        </w:rPr>
        <w:t>4.6审核施工单位或建设单位提供的材料、构配件和实际的数量及质量，按规范和工程所在地质监站的要求，对相关的材料进行见证取样复验。</w:t>
      </w:r>
    </w:p>
    <w:p>
      <w:pPr>
        <w:spacing w:line="360" w:lineRule="auto"/>
        <w:rPr>
          <w:rFonts w:ascii="仿宋" w:hAnsi="仿宋" w:eastAsia="仿宋" w:cs="仿宋"/>
          <w:szCs w:val="21"/>
        </w:rPr>
      </w:pPr>
      <w:r>
        <w:rPr>
          <w:rFonts w:hint="eastAsia" w:ascii="仿宋" w:hAnsi="仿宋" w:eastAsia="仿宋" w:cs="仿宋"/>
          <w:szCs w:val="21"/>
        </w:rPr>
        <w:t>4.7根据施工进度计划协助建设单位编制用款计划；审核经质量验收合格的工程量，并签证工程款支付申请表，协助建设单位进行工程竣工结算工作。</w:t>
      </w:r>
    </w:p>
    <w:p>
      <w:pPr>
        <w:spacing w:line="360" w:lineRule="auto"/>
        <w:rPr>
          <w:rFonts w:ascii="仿宋" w:hAnsi="仿宋" w:eastAsia="仿宋" w:cs="仿宋"/>
          <w:szCs w:val="21"/>
        </w:rPr>
      </w:pPr>
      <w:r>
        <w:rPr>
          <w:rFonts w:hint="eastAsia" w:ascii="仿宋" w:hAnsi="仿宋" w:eastAsia="仿宋" w:cs="仿宋"/>
          <w:szCs w:val="21"/>
        </w:rPr>
        <w:t>4.8结合工程特点，审批施工单位报送的施工总进度表计划；审批施工单位编制季月度施工计划；分阶段协调施工计划，及时提出调整意见，督促施工单位实施进度计划，在实际控制中，对实际工期不断进行检查，发现偏离进度计划及时督促施工单位采取措施，做到有效的动态控制。</w:t>
      </w:r>
    </w:p>
    <w:p>
      <w:pPr>
        <w:spacing w:line="360" w:lineRule="auto"/>
        <w:rPr>
          <w:rFonts w:ascii="仿宋" w:hAnsi="仿宋" w:eastAsia="仿宋" w:cs="仿宋"/>
          <w:szCs w:val="21"/>
        </w:rPr>
      </w:pPr>
      <w:r>
        <w:rPr>
          <w:rFonts w:hint="eastAsia" w:ascii="仿宋" w:hAnsi="仿宋" w:eastAsia="仿宋" w:cs="仿宋"/>
          <w:szCs w:val="21"/>
        </w:rPr>
        <w:t>4.9督促施工单位严格按现行规范、规程、强制性质量控制标准和设计要求施工和控制工程质量。</w:t>
      </w:r>
    </w:p>
    <w:p>
      <w:pPr>
        <w:spacing w:line="360" w:lineRule="auto"/>
        <w:rPr>
          <w:rFonts w:ascii="仿宋" w:hAnsi="仿宋" w:eastAsia="仿宋" w:cs="仿宋"/>
          <w:szCs w:val="21"/>
        </w:rPr>
      </w:pPr>
      <w:r>
        <w:rPr>
          <w:rFonts w:hint="eastAsia" w:ascii="仿宋" w:hAnsi="仿宋" w:eastAsia="仿宋" w:cs="仿宋"/>
          <w:szCs w:val="21"/>
        </w:rPr>
        <w:t>4.10在施工过程中，监理应采取程序报验检查、平行检查、旁站检查、巡视检查、定期与不定期等各种手段，按照规范和施工组织设计的要求，克服施工过程中的质量通病。</w:t>
      </w:r>
    </w:p>
    <w:p>
      <w:pPr>
        <w:spacing w:line="360" w:lineRule="auto"/>
        <w:rPr>
          <w:rFonts w:ascii="仿宋" w:hAnsi="仿宋" w:eastAsia="仿宋" w:cs="仿宋"/>
          <w:szCs w:val="21"/>
        </w:rPr>
      </w:pPr>
      <w:r>
        <w:rPr>
          <w:rFonts w:hint="eastAsia" w:ascii="仿宋" w:hAnsi="仿宋" w:eastAsia="仿宋" w:cs="仿宋"/>
          <w:szCs w:val="21"/>
        </w:rPr>
        <w:t>4.11督促检查施工单位落实施工安全保证措施。</w:t>
      </w:r>
    </w:p>
    <w:p>
      <w:pPr>
        <w:spacing w:line="360" w:lineRule="auto"/>
        <w:rPr>
          <w:rFonts w:ascii="仿宋" w:hAnsi="仿宋" w:eastAsia="仿宋" w:cs="仿宋"/>
          <w:szCs w:val="21"/>
        </w:rPr>
      </w:pPr>
      <w:r>
        <w:rPr>
          <w:rFonts w:hint="eastAsia" w:ascii="仿宋" w:hAnsi="仿宋" w:eastAsia="仿宋" w:cs="仿宋"/>
          <w:szCs w:val="21"/>
        </w:rPr>
        <w:t>4.12主持工程例会。协调参建各方的争议和冲突；协调各施工单位之间的关系；协调各施工作业的交接。</w:t>
      </w:r>
    </w:p>
    <w:p>
      <w:pPr>
        <w:spacing w:line="360" w:lineRule="auto"/>
        <w:rPr>
          <w:rFonts w:ascii="仿宋" w:hAnsi="仿宋" w:eastAsia="仿宋" w:cs="仿宋"/>
          <w:szCs w:val="21"/>
        </w:rPr>
      </w:pPr>
      <w:r>
        <w:rPr>
          <w:rFonts w:hint="eastAsia" w:ascii="仿宋" w:hAnsi="仿宋" w:eastAsia="仿宋" w:cs="仿宋"/>
          <w:szCs w:val="21"/>
        </w:rPr>
        <w:t>4.13组织分项工程和隐藏工程的检查、验收、签发工程付款凭证。</w:t>
      </w:r>
    </w:p>
    <w:p>
      <w:pPr>
        <w:spacing w:line="360" w:lineRule="auto"/>
        <w:rPr>
          <w:rFonts w:ascii="仿宋" w:hAnsi="仿宋" w:eastAsia="仿宋" w:cs="仿宋"/>
          <w:szCs w:val="21"/>
        </w:rPr>
      </w:pPr>
      <w:r>
        <w:rPr>
          <w:rFonts w:hint="eastAsia" w:ascii="仿宋" w:hAnsi="仿宋" w:eastAsia="仿宋" w:cs="仿宋"/>
          <w:szCs w:val="21"/>
        </w:rPr>
        <w:t>4.14负责施工现场签证，并按照已签证的签证单作出费用预算交建设单位审核。</w:t>
      </w:r>
    </w:p>
    <w:p>
      <w:pPr>
        <w:spacing w:line="360" w:lineRule="auto"/>
        <w:rPr>
          <w:rFonts w:ascii="仿宋" w:hAnsi="仿宋" w:eastAsia="仿宋" w:cs="仿宋"/>
          <w:szCs w:val="21"/>
        </w:rPr>
      </w:pPr>
      <w:r>
        <w:rPr>
          <w:rFonts w:hint="eastAsia" w:ascii="仿宋" w:hAnsi="仿宋" w:eastAsia="仿宋" w:cs="仿宋"/>
          <w:szCs w:val="21"/>
        </w:rPr>
        <w:t>4.15督促施工单位整理合同文件和技术档案资料。</w:t>
      </w:r>
    </w:p>
    <w:p>
      <w:pPr>
        <w:spacing w:line="360" w:lineRule="auto"/>
        <w:rPr>
          <w:rFonts w:ascii="仿宋" w:hAnsi="仿宋" w:eastAsia="仿宋" w:cs="仿宋"/>
          <w:szCs w:val="21"/>
        </w:rPr>
      </w:pPr>
      <w:r>
        <w:rPr>
          <w:rFonts w:hint="eastAsia" w:ascii="仿宋" w:hAnsi="仿宋" w:eastAsia="仿宋" w:cs="仿宋"/>
          <w:szCs w:val="21"/>
        </w:rPr>
        <w:t>4.16组织建设单位、施工单位、设计单位进行工程竣工预验收。</w:t>
      </w:r>
    </w:p>
    <w:p>
      <w:pPr>
        <w:spacing w:line="360" w:lineRule="auto"/>
        <w:rPr>
          <w:rFonts w:ascii="仿宋" w:hAnsi="仿宋" w:eastAsia="仿宋" w:cs="仿宋"/>
          <w:szCs w:val="21"/>
        </w:rPr>
      </w:pPr>
      <w:r>
        <w:rPr>
          <w:rFonts w:hint="eastAsia" w:ascii="仿宋" w:hAnsi="仿宋" w:eastAsia="仿宋" w:cs="仿宋"/>
          <w:szCs w:val="21"/>
        </w:rPr>
        <w:t>4.17提出工程质量评估报告。</w:t>
      </w:r>
    </w:p>
    <w:p>
      <w:pPr>
        <w:spacing w:line="360" w:lineRule="auto"/>
        <w:rPr>
          <w:rFonts w:ascii="仿宋" w:hAnsi="仿宋" w:eastAsia="仿宋" w:cs="仿宋"/>
          <w:szCs w:val="21"/>
        </w:rPr>
      </w:pPr>
      <w:r>
        <w:rPr>
          <w:rFonts w:hint="eastAsia" w:ascii="仿宋" w:hAnsi="仿宋" w:eastAsia="仿宋" w:cs="仿宋"/>
          <w:szCs w:val="21"/>
        </w:rPr>
        <w:t>4.18参加工程验收，协助建设单位审查工程结算。</w:t>
      </w:r>
    </w:p>
    <w:p>
      <w:pPr>
        <w:spacing w:line="360" w:lineRule="auto"/>
        <w:rPr>
          <w:rFonts w:ascii="仿宋" w:hAnsi="仿宋" w:eastAsia="仿宋" w:cs="仿宋"/>
          <w:szCs w:val="21"/>
        </w:rPr>
      </w:pPr>
      <w:r>
        <w:rPr>
          <w:rFonts w:hint="eastAsia" w:ascii="仿宋" w:hAnsi="仿宋" w:eastAsia="仿宋" w:cs="仿宋"/>
          <w:szCs w:val="21"/>
        </w:rPr>
        <w:t>4.19检查工程状况，如发生质量事故，则参与事故的分析和处理，并鉴定质量责任。</w:t>
      </w:r>
    </w:p>
    <w:p>
      <w:pPr>
        <w:spacing w:line="360" w:lineRule="auto"/>
        <w:rPr>
          <w:rFonts w:ascii="仿宋" w:hAnsi="仿宋" w:eastAsia="仿宋" w:cs="仿宋"/>
          <w:szCs w:val="21"/>
        </w:rPr>
      </w:pPr>
      <w:r>
        <w:rPr>
          <w:rFonts w:hint="eastAsia" w:ascii="仿宋" w:hAnsi="仿宋" w:eastAsia="仿宋" w:cs="仿宋"/>
          <w:szCs w:val="21"/>
        </w:rPr>
        <w:t>4.20督促施工单位在工程验收后，整理工程交予资料和竣工图纸。</w:t>
      </w:r>
    </w:p>
    <w:p>
      <w:pPr>
        <w:spacing w:line="360" w:lineRule="auto"/>
        <w:rPr>
          <w:rFonts w:ascii="仿宋" w:hAnsi="仿宋" w:eastAsia="仿宋" w:cs="仿宋"/>
          <w:szCs w:val="21"/>
        </w:rPr>
      </w:pPr>
      <w:r>
        <w:rPr>
          <w:rFonts w:hint="eastAsia" w:ascii="仿宋" w:hAnsi="仿宋" w:eastAsia="仿宋" w:cs="仿宋"/>
          <w:szCs w:val="21"/>
        </w:rPr>
        <w:t>4.21督促施工单位在规定工期内完工。</w:t>
      </w:r>
    </w:p>
    <w:p>
      <w:pPr>
        <w:spacing w:line="360" w:lineRule="auto"/>
        <w:rPr>
          <w:rFonts w:ascii="仿宋" w:hAnsi="仿宋" w:eastAsia="仿宋" w:cs="仿宋"/>
          <w:szCs w:val="21"/>
        </w:rPr>
      </w:pPr>
      <w:r>
        <w:rPr>
          <w:rFonts w:hint="eastAsia" w:ascii="仿宋" w:hAnsi="仿宋" w:eastAsia="仿宋" w:cs="仿宋"/>
          <w:b/>
          <w:szCs w:val="21"/>
        </w:rPr>
        <w:t>三、项目承包方式及报价要求</w:t>
      </w:r>
    </w:p>
    <w:p>
      <w:pPr>
        <w:adjustRightInd w:val="0"/>
        <w:snapToGrid w:val="0"/>
        <w:spacing w:line="360" w:lineRule="auto"/>
        <w:jc w:val="left"/>
        <w:rPr>
          <w:rFonts w:ascii="仿宋" w:hAnsi="仿宋" w:eastAsia="仿宋" w:cs="仿宋"/>
          <w:szCs w:val="21"/>
        </w:rPr>
      </w:pPr>
      <w:r>
        <w:rPr>
          <w:rFonts w:hint="eastAsia" w:ascii="仿宋" w:hAnsi="仿宋" w:eastAsia="仿宋" w:cs="仿宋"/>
          <w:szCs w:val="21"/>
        </w:rPr>
        <w:t>1、承包方式：</w:t>
      </w:r>
    </w:p>
    <w:p>
      <w:pPr>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本工程项目实行固定总价包干。</w:t>
      </w:r>
    </w:p>
    <w:p>
      <w:pPr>
        <w:adjustRightInd w:val="0"/>
        <w:snapToGrid w:val="0"/>
        <w:spacing w:line="360" w:lineRule="auto"/>
        <w:jc w:val="left"/>
        <w:rPr>
          <w:rFonts w:ascii="仿宋" w:hAnsi="仿宋" w:eastAsia="仿宋" w:cs="仿宋"/>
          <w:szCs w:val="21"/>
        </w:rPr>
      </w:pPr>
      <w:r>
        <w:rPr>
          <w:rFonts w:hint="eastAsia" w:ascii="仿宋" w:hAnsi="仿宋" w:eastAsia="仿宋" w:cs="仿宋"/>
          <w:szCs w:val="21"/>
        </w:rPr>
        <w:t>2、报价要求：</w:t>
      </w:r>
    </w:p>
    <w:p>
      <w:pPr>
        <w:ind w:firstLine="420" w:firstLineChars="200"/>
        <w:rPr>
          <w:rFonts w:ascii="仿宋" w:hAnsi="仿宋" w:eastAsia="仿宋" w:cs="仿宋"/>
          <w:szCs w:val="21"/>
        </w:rPr>
      </w:pPr>
      <w:r>
        <w:rPr>
          <w:rFonts w:hint="eastAsia" w:ascii="仿宋" w:hAnsi="仿宋" w:eastAsia="仿宋" w:cs="仿宋"/>
          <w:szCs w:val="21"/>
        </w:rPr>
        <w:t>报价人的投标报价应包括该项目的所有服务费；</w:t>
      </w:r>
    </w:p>
    <w:p>
      <w:pPr>
        <w:pStyle w:val="3"/>
        <w:spacing w:line="360" w:lineRule="auto"/>
        <w:ind w:firstLine="0" w:firstLineChars="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四、付款方式</w:t>
      </w:r>
    </w:p>
    <w:p>
      <w:pPr>
        <w:tabs>
          <w:tab w:val="left" w:pos="420"/>
        </w:tabs>
        <w:adjustRightInd w:val="0"/>
        <w:snapToGrid w:val="0"/>
        <w:spacing w:line="360" w:lineRule="auto"/>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监理服务费于合同签订后招标人分三期支付给中标人</w:t>
      </w:r>
    </w:p>
    <w:p>
      <w:pPr>
        <w:tabs>
          <w:tab w:val="left" w:pos="420"/>
        </w:tabs>
        <w:adjustRightInd w:val="0"/>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1、第一期监理服务费于工程项目完成60％进度后，招标人凭中标人提供的50％合同款的等额发票支付给中标人；</w:t>
      </w:r>
    </w:p>
    <w:p>
      <w:pPr>
        <w:tabs>
          <w:tab w:val="left" w:pos="420"/>
        </w:tabs>
        <w:adjustRightInd w:val="0"/>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2、第二期监理服务费于工程项目全部竣工验收合格后，并且工程结算款经有资质的咨询公司审核后，招标人凭中标人提供的45％合同款的等额发票支付给中标人；</w:t>
      </w:r>
    </w:p>
    <w:p>
      <w:pPr>
        <w:tabs>
          <w:tab w:val="left" w:pos="420"/>
        </w:tabs>
        <w:adjustRightInd w:val="0"/>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3、第三期监理服务费作为质保金，金额为合同款的5%，一年质保期满后且没有发现质量问题，招标人于7个工作日内凭中标人提供的等额发票支付给中标人。</w:t>
      </w:r>
    </w:p>
    <w:p>
      <w:pPr>
        <w:adjustRightInd w:val="0"/>
        <w:snapToGrid w:val="0"/>
        <w:spacing w:line="360" w:lineRule="auto"/>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4、中标人凭以下有效的文件由招标人在规定时间内支付合同价款。</w:t>
      </w:r>
    </w:p>
    <w:p>
      <w:pPr>
        <w:adjustRightInd w:val="0"/>
        <w:snapToGrid w:val="0"/>
        <w:spacing w:line="360" w:lineRule="auto"/>
        <w:jc w:val="lef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4.1合同复印件；</w:t>
      </w:r>
    </w:p>
    <w:p>
      <w:pPr>
        <w:adjustRightInd w:val="0"/>
        <w:snapToGrid w:val="0"/>
        <w:spacing w:line="360" w:lineRule="auto"/>
        <w:jc w:val="lef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4.2中标人开具的正式发票；</w:t>
      </w:r>
    </w:p>
    <w:p>
      <w:pPr>
        <w:spacing w:line="360" w:lineRule="auto"/>
        <w:outlineLvl w:val="2"/>
        <w:rPr>
          <w:rFonts w:ascii="仿宋" w:hAnsi="仿宋" w:eastAsia="仿宋" w:cs="仿宋"/>
          <w:b/>
          <w:szCs w:val="21"/>
        </w:rPr>
      </w:pPr>
      <w:r>
        <w:rPr>
          <w:rFonts w:hint="eastAsia" w:ascii="仿宋" w:hAnsi="仿宋" w:eastAsia="仿宋" w:cs="仿宋"/>
          <w:b/>
          <w:szCs w:val="21"/>
        </w:rPr>
        <w:t>五、售后服务</w:t>
      </w:r>
    </w:p>
    <w:p>
      <w:pPr>
        <w:spacing w:line="360" w:lineRule="auto"/>
        <w:rPr>
          <w:rFonts w:ascii="仿宋" w:hAnsi="仿宋" w:eastAsia="仿宋" w:cs="仿宋"/>
          <w:szCs w:val="21"/>
        </w:rPr>
      </w:pPr>
      <w:r>
        <w:rPr>
          <w:rFonts w:hint="eastAsia" w:ascii="仿宋" w:hAnsi="仿宋" w:eastAsia="仿宋" w:cs="仿宋"/>
          <w:bCs/>
          <w:szCs w:val="21"/>
        </w:rPr>
        <w:t>1、报价人于工程监理项目竣工后应指定监理质保期负责人，其通信工具应保持畅通。</w:t>
      </w:r>
    </w:p>
    <w:p>
      <w:pPr>
        <w:spacing w:line="360" w:lineRule="auto"/>
        <w:rPr>
          <w:rFonts w:ascii="仿宋" w:hAnsi="仿宋" w:eastAsia="仿宋" w:cs="仿宋"/>
          <w:szCs w:val="21"/>
        </w:rPr>
      </w:pPr>
      <w:r>
        <w:rPr>
          <w:rFonts w:hint="eastAsia" w:ascii="仿宋" w:hAnsi="仿宋" w:eastAsia="仿宋" w:cs="仿宋"/>
          <w:bCs/>
          <w:szCs w:val="21"/>
        </w:rPr>
        <w:t>2、</w:t>
      </w:r>
      <w:r>
        <w:rPr>
          <w:rFonts w:hint="eastAsia" w:ascii="仿宋" w:hAnsi="仿宋" w:eastAsia="仿宋" w:cs="仿宋"/>
          <w:szCs w:val="21"/>
        </w:rPr>
        <w:t>督促完善签署工程保修协议，督促施工单位回访。</w:t>
      </w:r>
    </w:p>
    <w:p>
      <w:pPr>
        <w:spacing w:line="360" w:lineRule="auto"/>
        <w:rPr>
          <w:rFonts w:ascii="仿宋" w:hAnsi="仿宋" w:eastAsia="仿宋" w:cs="仿宋"/>
          <w:szCs w:val="21"/>
        </w:rPr>
      </w:pPr>
      <w:r>
        <w:rPr>
          <w:rFonts w:hint="eastAsia" w:ascii="仿宋" w:hAnsi="仿宋" w:eastAsia="仿宋" w:cs="仿宋"/>
          <w:szCs w:val="21"/>
        </w:rPr>
        <w:t>3、督促施工单位及时完成未完工程尾项，协调建设单位督促施工单位按照国家有关规定和保修协议开展维修工作，修补工程出现的缺陷，保证维修工作顺利进行。</w:t>
      </w:r>
    </w:p>
    <w:p>
      <w:pPr>
        <w:spacing w:line="360" w:lineRule="auto"/>
        <w:rPr>
          <w:rFonts w:ascii="仿宋" w:hAnsi="仿宋" w:eastAsia="仿宋" w:cs="仿宋"/>
          <w:szCs w:val="21"/>
        </w:rPr>
      </w:pPr>
      <w:r>
        <w:rPr>
          <w:rFonts w:hint="eastAsia" w:ascii="仿宋" w:hAnsi="仿宋" w:eastAsia="仿宋" w:cs="仿宋"/>
          <w:szCs w:val="21"/>
        </w:rPr>
        <w:t>4、保修期间如工程出现质量问题，接建设单位通知后，参与调查、分析，确定发生工程质量问题的原因和责任，共同研究修补措施，并负责监督责任单位的修补工作。</w:t>
      </w:r>
    </w:p>
    <w:p>
      <w:pPr>
        <w:pStyle w:val="16"/>
        <w:spacing w:line="360" w:lineRule="auto"/>
        <w:ind w:firstLine="0" w:firstLineChars="0"/>
        <w:rPr>
          <w:rFonts w:hint="eastAsia" w:ascii="仿宋" w:hAnsi="仿宋" w:eastAsia="仿宋" w:cs="仿宋"/>
          <w:bCs/>
          <w:szCs w:val="21"/>
        </w:rPr>
      </w:pPr>
      <w:r>
        <w:rPr>
          <w:rFonts w:hint="eastAsia" w:ascii="仿宋" w:hAnsi="仿宋" w:eastAsia="仿宋" w:cs="仿宋"/>
          <w:bCs/>
          <w:szCs w:val="21"/>
        </w:rPr>
        <w:t>5、报价人接到招标人的质保维修通知后，必须在4小时内响应，24小时内派出监理人员前来联系商讨维修事宜。</w:t>
      </w:r>
    </w:p>
    <w:p>
      <w:pPr>
        <w:spacing w:line="360" w:lineRule="auto"/>
        <w:rPr>
          <w:rFonts w:hint="eastAsia" w:ascii="宋体" w:hAnsi="宋体" w:cs="宋体"/>
          <w:b/>
          <w:bCs/>
          <w:sz w:val="24"/>
        </w:rPr>
      </w:pPr>
      <w:r>
        <w:rPr>
          <w:rFonts w:hint="eastAsia" w:ascii="宋体" w:hAnsi="宋体" w:cs="宋体"/>
          <w:b/>
          <w:bCs/>
          <w:sz w:val="24"/>
        </w:rPr>
        <w:t>六、项目</w:t>
      </w:r>
      <w:r>
        <w:rPr>
          <w:rFonts w:hint="eastAsia" w:ascii="宋体" w:hAnsi="宋体" w:cs="宋体"/>
          <w:b/>
          <w:bCs/>
          <w:sz w:val="24"/>
          <w:lang w:val="en-US" w:eastAsia="zh-CN"/>
        </w:rPr>
        <w:t>联系人与联系方式</w:t>
      </w:r>
      <w:r>
        <w:rPr>
          <w:rFonts w:hint="eastAsia" w:ascii="宋体" w:hAnsi="宋体" w:cs="宋体"/>
          <w:b/>
          <w:bCs/>
          <w:sz w:val="24"/>
        </w:rPr>
        <w:t>：</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盘福院区二楼</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 xml:space="preserve">总务科 程工33370050 </w:t>
      </w:r>
    </w:p>
    <w:p>
      <w:pPr>
        <w:pStyle w:val="16"/>
        <w:spacing w:line="360" w:lineRule="auto"/>
        <w:ind w:firstLine="0" w:firstLineChars="0"/>
        <w:rPr>
          <w:rFonts w:hint="eastAsia" w:ascii="仿宋" w:hAnsi="仿宋" w:eastAsia="仿宋" w:cs="仿宋"/>
          <w:bCs/>
          <w:szCs w:val="21"/>
        </w:rPr>
      </w:pPr>
    </w:p>
    <w:sectPr>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4MjMwZmM1Y2UxMGQ1YmJmNzM5OTJkZTE2NzkzNWUifQ=="/>
  </w:docVars>
  <w:rsids>
    <w:rsidRoot w:val="FFFD3879"/>
    <w:rsid w:val="00000895"/>
    <w:rsid w:val="000100B6"/>
    <w:rsid w:val="00010AFC"/>
    <w:rsid w:val="00070CE7"/>
    <w:rsid w:val="000D23DD"/>
    <w:rsid w:val="000F7E6E"/>
    <w:rsid w:val="00123811"/>
    <w:rsid w:val="001A422A"/>
    <w:rsid w:val="001D12A8"/>
    <w:rsid w:val="001D7A78"/>
    <w:rsid w:val="00215585"/>
    <w:rsid w:val="00232175"/>
    <w:rsid w:val="00232443"/>
    <w:rsid w:val="002363D8"/>
    <w:rsid w:val="00242776"/>
    <w:rsid w:val="00275265"/>
    <w:rsid w:val="00275C94"/>
    <w:rsid w:val="0029179B"/>
    <w:rsid w:val="002B4379"/>
    <w:rsid w:val="002C52B3"/>
    <w:rsid w:val="002E77FB"/>
    <w:rsid w:val="00303891"/>
    <w:rsid w:val="00311D16"/>
    <w:rsid w:val="003316BB"/>
    <w:rsid w:val="00334A1B"/>
    <w:rsid w:val="00345717"/>
    <w:rsid w:val="00354874"/>
    <w:rsid w:val="00422D35"/>
    <w:rsid w:val="00455B71"/>
    <w:rsid w:val="00544BF1"/>
    <w:rsid w:val="005831F6"/>
    <w:rsid w:val="005B5B9E"/>
    <w:rsid w:val="005C6B08"/>
    <w:rsid w:val="005D3B47"/>
    <w:rsid w:val="005D6E43"/>
    <w:rsid w:val="005E1E64"/>
    <w:rsid w:val="00653FAA"/>
    <w:rsid w:val="006B6077"/>
    <w:rsid w:val="007344FD"/>
    <w:rsid w:val="007371EB"/>
    <w:rsid w:val="00765397"/>
    <w:rsid w:val="00772D60"/>
    <w:rsid w:val="007958E9"/>
    <w:rsid w:val="007F1DD7"/>
    <w:rsid w:val="00806667"/>
    <w:rsid w:val="00811106"/>
    <w:rsid w:val="00822839"/>
    <w:rsid w:val="00854120"/>
    <w:rsid w:val="008579D0"/>
    <w:rsid w:val="00877A54"/>
    <w:rsid w:val="008A58F7"/>
    <w:rsid w:val="00915288"/>
    <w:rsid w:val="009249B8"/>
    <w:rsid w:val="00955B29"/>
    <w:rsid w:val="00983515"/>
    <w:rsid w:val="00A359D8"/>
    <w:rsid w:val="00A42D82"/>
    <w:rsid w:val="00AB2885"/>
    <w:rsid w:val="00AD0F37"/>
    <w:rsid w:val="00AF69DE"/>
    <w:rsid w:val="00B21956"/>
    <w:rsid w:val="00B23030"/>
    <w:rsid w:val="00BB0F94"/>
    <w:rsid w:val="00BE206C"/>
    <w:rsid w:val="00BE4961"/>
    <w:rsid w:val="00C13375"/>
    <w:rsid w:val="00D01950"/>
    <w:rsid w:val="00D30514"/>
    <w:rsid w:val="00D40F4C"/>
    <w:rsid w:val="00D77912"/>
    <w:rsid w:val="00D95327"/>
    <w:rsid w:val="00DA2F96"/>
    <w:rsid w:val="00DC0B82"/>
    <w:rsid w:val="00DC5846"/>
    <w:rsid w:val="00EA2C21"/>
    <w:rsid w:val="00EB574B"/>
    <w:rsid w:val="00F16E0B"/>
    <w:rsid w:val="00F34623"/>
    <w:rsid w:val="00F631F4"/>
    <w:rsid w:val="00F92006"/>
    <w:rsid w:val="00FC5255"/>
    <w:rsid w:val="00FE7363"/>
    <w:rsid w:val="00FF1F15"/>
    <w:rsid w:val="017E6F26"/>
    <w:rsid w:val="021253F2"/>
    <w:rsid w:val="023B790E"/>
    <w:rsid w:val="035F0C90"/>
    <w:rsid w:val="05A86320"/>
    <w:rsid w:val="06011DE3"/>
    <w:rsid w:val="072B7F2A"/>
    <w:rsid w:val="09031594"/>
    <w:rsid w:val="097E7AC3"/>
    <w:rsid w:val="11E148ED"/>
    <w:rsid w:val="124711F4"/>
    <w:rsid w:val="143E544D"/>
    <w:rsid w:val="159B2740"/>
    <w:rsid w:val="15DD2DB1"/>
    <w:rsid w:val="176F6C9D"/>
    <w:rsid w:val="19D43730"/>
    <w:rsid w:val="1A18361C"/>
    <w:rsid w:val="1B7F3848"/>
    <w:rsid w:val="1B8C2514"/>
    <w:rsid w:val="1D2B5F1E"/>
    <w:rsid w:val="1DC51D0D"/>
    <w:rsid w:val="201C7BDE"/>
    <w:rsid w:val="20946B09"/>
    <w:rsid w:val="21E05641"/>
    <w:rsid w:val="21E93AF0"/>
    <w:rsid w:val="2681079B"/>
    <w:rsid w:val="26B8450E"/>
    <w:rsid w:val="279B588D"/>
    <w:rsid w:val="293B68B2"/>
    <w:rsid w:val="29CD0A5F"/>
    <w:rsid w:val="2DDD6BFF"/>
    <w:rsid w:val="30AE6631"/>
    <w:rsid w:val="31885988"/>
    <w:rsid w:val="33A37FA3"/>
    <w:rsid w:val="35603AEA"/>
    <w:rsid w:val="35915B23"/>
    <w:rsid w:val="36B83D65"/>
    <w:rsid w:val="3795684C"/>
    <w:rsid w:val="39CF4FF2"/>
    <w:rsid w:val="39EA23F7"/>
    <w:rsid w:val="3CDC62D4"/>
    <w:rsid w:val="3F7E2FF7"/>
    <w:rsid w:val="41AA0C07"/>
    <w:rsid w:val="41B13A08"/>
    <w:rsid w:val="42CB1BEC"/>
    <w:rsid w:val="451C1963"/>
    <w:rsid w:val="47C83BDB"/>
    <w:rsid w:val="48D7605A"/>
    <w:rsid w:val="4AC97E97"/>
    <w:rsid w:val="4E8C28A4"/>
    <w:rsid w:val="4EB82414"/>
    <w:rsid w:val="4FBC65A0"/>
    <w:rsid w:val="51443451"/>
    <w:rsid w:val="51AC406F"/>
    <w:rsid w:val="57802226"/>
    <w:rsid w:val="59856E50"/>
    <w:rsid w:val="598B6C60"/>
    <w:rsid w:val="59FDC061"/>
    <w:rsid w:val="5D403AD8"/>
    <w:rsid w:val="5D443CF5"/>
    <w:rsid w:val="609C7853"/>
    <w:rsid w:val="62AB731C"/>
    <w:rsid w:val="63ED201F"/>
    <w:rsid w:val="68766083"/>
    <w:rsid w:val="7367405C"/>
    <w:rsid w:val="73BF0B0C"/>
    <w:rsid w:val="7487654A"/>
    <w:rsid w:val="757FAA21"/>
    <w:rsid w:val="76832D28"/>
    <w:rsid w:val="77862AE9"/>
    <w:rsid w:val="79151E55"/>
    <w:rsid w:val="7BEB23A7"/>
    <w:rsid w:val="7D7E4262"/>
    <w:rsid w:val="7F69A240"/>
    <w:rsid w:val="EDAB3C4D"/>
    <w:rsid w:val="FFFD38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firstLineChars="200"/>
    </w:pPr>
  </w:style>
  <w:style w:type="paragraph" w:styleId="4">
    <w:name w:val="annotation text"/>
    <w:basedOn w:val="1"/>
    <w:qFormat/>
    <w:uiPriority w:val="0"/>
    <w:pPr>
      <w:jc w:val="left"/>
    </w:pPr>
  </w:style>
  <w:style w:type="paragraph" w:styleId="5">
    <w:name w:val="Body Text Indent"/>
    <w:basedOn w:val="1"/>
    <w:qFormat/>
    <w:uiPriority w:val="0"/>
    <w:pPr>
      <w:spacing w:line="360" w:lineRule="auto"/>
      <w:ind w:firstLine="480" w:firstLineChars="200"/>
    </w:pPr>
    <w:rPr>
      <w:sz w:val="24"/>
    </w:rPr>
  </w:style>
  <w:style w:type="paragraph" w:styleId="6">
    <w:name w:val="Date"/>
    <w:basedOn w:val="1"/>
    <w:next w:val="1"/>
    <w:link w:val="20"/>
    <w:qFormat/>
    <w:uiPriority w:val="0"/>
    <w:pPr>
      <w:ind w:left="100" w:leftChars="2500"/>
    </w:p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paragraph" w:customStyle="1" w:styleId="15">
    <w:name w:val="文本"/>
    <w:basedOn w:val="1"/>
    <w:qFormat/>
    <w:uiPriority w:val="0"/>
    <w:pPr>
      <w:spacing w:beforeLines="25" w:afterLines="25"/>
      <w:ind w:firstLine="420"/>
    </w:pPr>
  </w:style>
  <w:style w:type="paragraph" w:customStyle="1" w:styleId="16">
    <w:name w:val="_Style 5"/>
    <w:basedOn w:val="1"/>
    <w:qFormat/>
    <w:uiPriority w:val="34"/>
    <w:pPr>
      <w:ind w:firstLine="420" w:firstLineChars="200"/>
    </w:pPr>
    <w:rPr>
      <w:rFonts w:ascii="Calibri" w:hAnsi="Calibri"/>
      <w:szCs w:val="22"/>
    </w:rPr>
  </w:style>
  <w:style w:type="character" w:customStyle="1" w:styleId="17">
    <w:name w:val="页眉 字符"/>
    <w:basedOn w:val="11"/>
    <w:link w:val="8"/>
    <w:qFormat/>
    <w:uiPriority w:val="0"/>
    <w:rPr>
      <w:kern w:val="2"/>
      <w:sz w:val="18"/>
      <w:szCs w:val="18"/>
    </w:rPr>
  </w:style>
  <w:style w:type="character" w:customStyle="1" w:styleId="18">
    <w:name w:val="页脚 字符"/>
    <w:basedOn w:val="11"/>
    <w:link w:val="7"/>
    <w:qFormat/>
    <w:uiPriority w:val="99"/>
    <w:rPr>
      <w:kern w:val="2"/>
      <w:sz w:val="18"/>
      <w:szCs w:val="18"/>
    </w:rPr>
  </w:style>
  <w:style w:type="paragraph" w:customStyle="1" w:styleId="19">
    <w:name w:val="列出段落1"/>
    <w:basedOn w:val="1"/>
    <w:qFormat/>
    <w:uiPriority w:val="0"/>
    <w:pPr>
      <w:ind w:firstLine="420" w:firstLineChars="200"/>
    </w:pPr>
  </w:style>
  <w:style w:type="character" w:customStyle="1" w:styleId="20">
    <w:name w:val="日期 字符"/>
    <w:basedOn w:val="11"/>
    <w:link w:val="6"/>
    <w:qFormat/>
    <w:uiPriority w:val="0"/>
    <w:rPr>
      <w:kern w:val="2"/>
      <w:sz w:val="21"/>
      <w:szCs w:val="24"/>
    </w:rPr>
  </w:style>
  <w:style w:type="character" w:customStyle="1" w:styleId="21">
    <w:name w:val="正文缩进 字符"/>
    <w:link w:val="3"/>
    <w:qFormat/>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3798</Words>
  <Characters>4059</Characters>
  <Lines>29</Lines>
  <Paragraphs>8</Paragraphs>
  <TotalTime>4</TotalTime>
  <ScaleCrop>false</ScaleCrop>
  <LinksUpToDate>false</LinksUpToDate>
  <CharactersWithSpaces>4067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2024-01-17T08:18:00Z</dcterms:created>
  <dc:creator>funn</dc:creator>
  <cp:lastModifiedBy>WPS_1634033116</cp:lastModifiedBy>
  <dcterms:modified xsi:type="dcterms:W3CDTF">2024-01-29T06:52:57Z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77AA72DAD756410EB54E21639675E18A_13</vt:lpwstr>
  </property>
</Properties>
</file>