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南方医科大学口腔医院（广东省口腔医院）2024年第一季度教学类产品市场调研函</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10"/>
          <w:rFonts w:hint="eastAsia" w:cs="宋体" w:asciiTheme="minorEastAsia" w:hAnsiTheme="minorEastAsia"/>
          <w:color w:val="333333"/>
          <w:sz w:val="28"/>
          <w:szCs w:val="28"/>
          <w:shd w:val="clear" w:color="auto" w:fill="FFFFFF"/>
        </w:rPr>
        <w:t>项目编号：</w:t>
      </w:r>
      <w:r>
        <w:rPr>
          <w:rFonts w:hint="eastAsia" w:asciiTheme="minorEastAsia" w:hAnsiTheme="minorEastAsia"/>
          <w:sz w:val="28"/>
          <w:szCs w:val="28"/>
          <w:shd w:val="clear" w:color="auto" w:fill="FFFFFF"/>
        </w:rPr>
        <w:t>NYKQ-JX20240115</w:t>
      </w:r>
    </w:p>
    <w:p>
      <w:pPr>
        <w:rPr>
          <w:rFonts w:asciiTheme="minorEastAsia" w:hAnsiTheme="minorEastAsia"/>
          <w:sz w:val="28"/>
          <w:szCs w:val="28"/>
        </w:rPr>
      </w:pPr>
      <w:r>
        <w:rPr>
          <w:rStyle w:val="10"/>
          <w:rFonts w:cs="Times New Roman" w:asciiTheme="minorEastAsia" w:hAnsiTheme="minorEastAsia"/>
          <w:color w:val="333333"/>
          <w:sz w:val="28"/>
          <w:szCs w:val="28"/>
          <w:shd w:val="clear" w:color="auto" w:fill="FFFFFF"/>
        </w:rPr>
        <w:t>二、</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rPr>
        <w:t>5个工作日</w:t>
      </w:r>
      <w:r>
        <w:rPr>
          <w:rFonts w:hint="eastAsia" w:asciiTheme="minorEastAsia" w:hAnsiTheme="minorEastAsia"/>
          <w:sz w:val="28"/>
          <w:szCs w:val="28"/>
          <w:shd w:val="clear" w:color="auto" w:fill="FFFFFF"/>
        </w:rPr>
        <w:t>内。</w:t>
      </w:r>
    </w:p>
    <w:p>
      <w:pPr>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），打包压缩（文件夹命名规则：项目序号及名称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供应商名称）发至邮箱（</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 xml:space="preserve">），并与设备科工作人员电话（何老师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10"/>
          <w:sz w:val="28"/>
          <w:szCs w:val="28"/>
        </w:rPr>
      </w:pPr>
      <w:r>
        <w:rPr>
          <w:sz w:val="28"/>
          <w:szCs w:val="28"/>
        </w:rPr>
        <w:t>四、</w:t>
      </w:r>
      <w:r>
        <w:rPr>
          <w:rStyle w:val="10"/>
          <w:rFonts w:hint="eastAsia"/>
          <w:sz w:val="28"/>
          <w:szCs w:val="28"/>
        </w:rPr>
        <w:t>项目内容：</w:t>
      </w:r>
    </w:p>
    <w:tbl>
      <w:tblPr>
        <w:tblW w:w="9023"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19"/>
        <w:gridCol w:w="2604"/>
        <w:gridCol w:w="846"/>
        <w:gridCol w:w="4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6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品名</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47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正畸矫治器系列模型</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矫治器包含：平面导板，保持器，铸造式快速扩弓器，螺旋式扩弓器，双牙合垫（上），双牙合垫（下）。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乳牙牙列模型阴模</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儿童口腔学课程实验课所需教具，复制乳牙列石膏模型用高品质硅橡胶阴模。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完全透明左右儿童的上下颌模型(6岁)</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儿童口腔学课程实验课所需教具，展示儿童牙科中遇到的最常见异常和病变：牙根暴露，异常萌出，舌侧粘连融合萌出，牛牙和脓肿。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完全透明混合牙列模型(含间隙保持器)</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儿童口腔学课程实验课所需教具，含间隙保持器。表现乳磨牙早期缺失及缺失区域装有间隙保持器和儿童义齿。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牙列发育模型(12/9岁)</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47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儿童口腔学课程实验课所需教具，展示儿童各年龄阶段的牙列发育情况。可以移去硅橡胶牙龈暴露正常牙齿的发育情况。对侧的牙列展示相差年的牙齿发育。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牙列发育模型(9/5岁)</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47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牙列发育模型(6/3岁)</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47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完全透明上下颌综合病理模型</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表现牙根折裂,牙根囊肿,折裂牙,牙根外吸收和楔状缺损,跟尖牙槽脓肿,牙髓息肉,根尖炎,釉珠萌出,内吸收,磨损,根侧脓肿,不规则根弯等。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乳牙实习模型</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儿童口腔学课程实验课所需教具，儿童口腔学实验课程的24齿混合牙列模型(含第一恒磨牙),牙龈可以拆卸。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适用于教学实践中心仿头模。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牙周外科实习用牙列模型粘膜</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牙周粘膜学课程实验课所需教具，配用于牙周外科实习模型。适用于教学实践中心仿头模的牙周外科实习模型。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单直根带髓腔乳牙</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适用于教学实践中心仿头模，乳牙实习模型（PDI5002-UL-SP-HM）牙齿的替换，每个牙位120颗，共7个牙位（54、55、61、64、65、74、75）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石膏模型连接器（C）型</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42个</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用于石膏模型安装到仿头模上的配件。适用于教学实践中心的仿头模，一套含上下颌连接器各1个。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乳牙刷牙指导模型</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5个</w:t>
            </w:r>
          </w:p>
        </w:tc>
        <w:tc>
          <w:tcPr>
            <w:tcW w:w="47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口腔预防医学课程实验课所需教具。2倍放大+可拆卸硅胶舌头。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恒牙刷牙指导模型</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5个</w:t>
            </w:r>
          </w:p>
        </w:tc>
        <w:tc>
          <w:tcPr>
            <w:tcW w:w="47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排牙练习套装</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口腔修复学课程实验课所需教具。内含无牙颌石膏，咬合架，酒精灯，彩玉牙，蜡刀，蜡勺，红蜡片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6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牙科打磨机</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60套</w:t>
            </w:r>
          </w:p>
        </w:tc>
        <w:tc>
          <w:tcPr>
            <w:tcW w:w="4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一套需含：主机+手柄+脚踏+托架+扳手+磨头</w:t>
            </w:r>
          </w:p>
        </w:tc>
      </w:tr>
    </w:tbl>
    <w:p>
      <w:pPr>
        <w:rPr>
          <w:b/>
        </w:rPr>
      </w:pPr>
      <w:bookmarkStart w:id="0" w:name="_GoBack"/>
      <w:bookmarkEnd w:id="0"/>
    </w:p>
    <w:p>
      <w:pPr>
        <w:rPr>
          <w:b/>
        </w:rPr>
      </w:pPr>
      <w:r>
        <w:rPr>
          <w:rFonts w:hint="eastAsia"/>
          <w:b/>
        </w:rPr>
        <w:t>声明：本公告所述的功能及参数无任何针对性、倾向性和排他性，因市场了解的局限性，可能存在某些不足，仅作为我院</w:t>
      </w:r>
      <w:r>
        <w:rPr>
          <w:rFonts w:hint="eastAsia"/>
          <w:b/>
          <w:lang w:val="en-US" w:eastAsia="zh-CN"/>
        </w:rPr>
        <w:t>科研仪器</w:t>
      </w:r>
      <w:r>
        <w:rPr>
          <w:rFonts w:hint="eastAsia"/>
          <w:b/>
        </w:rPr>
        <w:t>设备市场调研参考所用。</w:t>
      </w:r>
    </w:p>
    <w:p>
      <w:pPr>
        <w:rPr>
          <w:rStyle w:val="10"/>
          <w:sz w:val="28"/>
          <w:szCs w:val="28"/>
        </w:rPr>
      </w:pPr>
      <w:r>
        <w:rPr>
          <w:rFonts w:cs="Times New Roman" w:asciiTheme="minorEastAsia" w:hAnsiTheme="minorEastAsia"/>
          <w:sz w:val="28"/>
          <w:szCs w:val="28"/>
          <w:shd w:val="clear" w:color="auto" w:fill="FFFFFF"/>
        </w:rPr>
        <w:t>五、</w:t>
      </w:r>
      <w:r>
        <w:rPr>
          <w:rStyle w:val="10"/>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10"/>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注：报名材料需设置封面页及目录页，封面页内容包括项目编号、项目名称、代理商公司名称、项目联系人姓名及手机号码、生产厂家、设备产地、设备型号等（格式见附件1）。</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4</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销售记录（对应产品型号，需提供证明，如发票、合同、中标通知书），近三年全国知名院校、口腔医院或三甲公立医院的记录资料为佳；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Fonts w:hint="eastAsia" w:cs="Times New Roman" w:asciiTheme="minorEastAsia" w:hAnsiTheme="minorEastAsia"/>
          <w:sz w:val="28"/>
          <w:szCs w:val="28"/>
          <w:shd w:val="clear" w:color="auto" w:fill="FFFFFF"/>
        </w:rPr>
        <w:t>如需组织现场市场调研会议，将另行通知已报名企业。</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c3Zjk4MDlkMTc0YmQxMzhkNDJlYTRkYzg1OWIwNDQifQ=="/>
  </w:docVars>
  <w:rsids>
    <w:rsidRoot w:val="00E45983"/>
    <w:rsid w:val="00033E4B"/>
    <w:rsid w:val="000567D6"/>
    <w:rsid w:val="000C7BEE"/>
    <w:rsid w:val="000D2D6B"/>
    <w:rsid w:val="000D384C"/>
    <w:rsid w:val="000D3BD8"/>
    <w:rsid w:val="000E3DAB"/>
    <w:rsid w:val="000F3882"/>
    <w:rsid w:val="00153817"/>
    <w:rsid w:val="001A569A"/>
    <w:rsid w:val="001B4ABE"/>
    <w:rsid w:val="001C4DFD"/>
    <w:rsid w:val="001E1758"/>
    <w:rsid w:val="001E7162"/>
    <w:rsid w:val="00201F33"/>
    <w:rsid w:val="00256D50"/>
    <w:rsid w:val="0026166E"/>
    <w:rsid w:val="0028656E"/>
    <w:rsid w:val="00292D8F"/>
    <w:rsid w:val="002A7250"/>
    <w:rsid w:val="002C7B8C"/>
    <w:rsid w:val="002D2E01"/>
    <w:rsid w:val="002E3781"/>
    <w:rsid w:val="003776FD"/>
    <w:rsid w:val="00390ED0"/>
    <w:rsid w:val="0039315C"/>
    <w:rsid w:val="00420176"/>
    <w:rsid w:val="004A085A"/>
    <w:rsid w:val="004C3F28"/>
    <w:rsid w:val="004D3585"/>
    <w:rsid w:val="004F24C4"/>
    <w:rsid w:val="005024FB"/>
    <w:rsid w:val="00560399"/>
    <w:rsid w:val="005A0737"/>
    <w:rsid w:val="005B7D31"/>
    <w:rsid w:val="005C1F29"/>
    <w:rsid w:val="006124A1"/>
    <w:rsid w:val="00651DF2"/>
    <w:rsid w:val="00661A8A"/>
    <w:rsid w:val="006C4CD2"/>
    <w:rsid w:val="00706F40"/>
    <w:rsid w:val="00751ED2"/>
    <w:rsid w:val="00760ACC"/>
    <w:rsid w:val="00793081"/>
    <w:rsid w:val="007D0FA4"/>
    <w:rsid w:val="007F1515"/>
    <w:rsid w:val="008008CE"/>
    <w:rsid w:val="00863620"/>
    <w:rsid w:val="00877D22"/>
    <w:rsid w:val="008D4A32"/>
    <w:rsid w:val="008E4946"/>
    <w:rsid w:val="008F6107"/>
    <w:rsid w:val="00910234"/>
    <w:rsid w:val="0094734D"/>
    <w:rsid w:val="00976848"/>
    <w:rsid w:val="009B3EC3"/>
    <w:rsid w:val="009E50A5"/>
    <w:rsid w:val="00A14C4B"/>
    <w:rsid w:val="00A47287"/>
    <w:rsid w:val="00A53A2A"/>
    <w:rsid w:val="00A6789F"/>
    <w:rsid w:val="00A70EC0"/>
    <w:rsid w:val="00AC3199"/>
    <w:rsid w:val="00B322E3"/>
    <w:rsid w:val="00B747A9"/>
    <w:rsid w:val="00C11162"/>
    <w:rsid w:val="00C37DFB"/>
    <w:rsid w:val="00C56A65"/>
    <w:rsid w:val="00C62E5A"/>
    <w:rsid w:val="00CA6CC7"/>
    <w:rsid w:val="00CB752B"/>
    <w:rsid w:val="00CD2DED"/>
    <w:rsid w:val="00D011C8"/>
    <w:rsid w:val="00D03324"/>
    <w:rsid w:val="00D05DF8"/>
    <w:rsid w:val="00D34D0A"/>
    <w:rsid w:val="00D37B7C"/>
    <w:rsid w:val="00D57C0B"/>
    <w:rsid w:val="00E23200"/>
    <w:rsid w:val="00E27FF3"/>
    <w:rsid w:val="00E45983"/>
    <w:rsid w:val="00E521BC"/>
    <w:rsid w:val="00E54D51"/>
    <w:rsid w:val="00E61613"/>
    <w:rsid w:val="00E62301"/>
    <w:rsid w:val="00E90984"/>
    <w:rsid w:val="00EA0E7E"/>
    <w:rsid w:val="00F93263"/>
    <w:rsid w:val="00FB5002"/>
    <w:rsid w:val="00FD5335"/>
    <w:rsid w:val="00FD7DAF"/>
    <w:rsid w:val="096969CD"/>
    <w:rsid w:val="22B24A74"/>
    <w:rsid w:val="297D16EE"/>
    <w:rsid w:val="2A90530A"/>
    <w:rsid w:val="3BF83CDF"/>
    <w:rsid w:val="4DCA534C"/>
    <w:rsid w:val="56A87886"/>
    <w:rsid w:val="58EF2A70"/>
    <w:rsid w:val="60633A9C"/>
    <w:rsid w:val="6B38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uiPriority w:val="99"/>
    <w:rPr>
      <w:sz w:val="18"/>
      <w:szCs w:val="18"/>
    </w:rPr>
  </w:style>
  <w:style w:type="character" w:customStyle="1" w:styleId="13">
    <w:name w:val="标题 1 Char"/>
    <w:basedOn w:val="9"/>
    <w:link w:val="2"/>
    <w:autoRedefine/>
    <w:qFormat/>
    <w:uiPriority w:val="9"/>
    <w:rPr>
      <w:b/>
      <w:bCs/>
      <w:kern w:val="44"/>
      <w:sz w:val="44"/>
      <w:szCs w:val="44"/>
    </w:rPr>
  </w:style>
  <w:style w:type="character" w:customStyle="1" w:styleId="14">
    <w:name w:val="批注框文本 Char"/>
    <w:basedOn w:val="9"/>
    <w:link w:val="3"/>
    <w:semiHidden/>
    <w:uiPriority w:val="99"/>
    <w:rPr>
      <w:sz w:val="18"/>
      <w:szCs w:val="18"/>
    </w:rPr>
  </w:style>
  <w:style w:type="character" w:customStyle="1" w:styleId="15">
    <w:name w:val="font01"/>
    <w:basedOn w:val="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323</Words>
  <Characters>1844</Characters>
  <Lines>15</Lines>
  <Paragraphs>4</Paragraphs>
  <TotalTime>1</TotalTime>
  <ScaleCrop>false</ScaleCrop>
  <LinksUpToDate>false</LinksUpToDate>
  <CharactersWithSpaces>2163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H</cp:lastModifiedBy>
  <dcterms:modified xsi:type="dcterms:W3CDTF">2024-01-15T02:58:51Z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9392D1252EFC4122937B003B6F79BE45_12</vt:lpwstr>
  </property>
</Properties>
</file>