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r>
        <w:rPr>
          <w:rFonts w:hint="eastAsia"/>
        </w:rPr>
        <w:t>南方医科大学口腔医院（广东省口腔医院）</w:t>
      </w:r>
      <w:r>
        <w:rPr>
          <w:rFonts w:hint="eastAsia"/>
          <w:lang w:eastAsia="zh-CN"/>
        </w:rPr>
        <w:t>医用手术灯</w:t>
      </w:r>
      <w:r>
        <w:t>项目市场调研</w:t>
      </w:r>
      <w:r>
        <w:rPr>
          <w:rFonts w:hint="eastAsia"/>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sz w:val="28"/>
          <w:szCs w:val="28"/>
          <w:shd w:val="clear" w:color="auto" w:fill="FFFFFF"/>
          <w:lang w:eastAsia="zh-CN"/>
        </w:rPr>
        <w:t>设备</w:t>
      </w:r>
      <w:r>
        <w:rPr>
          <w:rFonts w:hint="eastAsia" w:asciiTheme="minorEastAsia" w:hAnsiTheme="minorEastAsia"/>
          <w:sz w:val="28"/>
          <w:szCs w:val="28"/>
          <w:shd w:val="clear" w:color="auto" w:fill="FFFFFF"/>
        </w:rPr>
        <w:t>的市场动态情况，现邀请有意向的设备生产企业或经营企业根据我院对产品的配置要求推荐产品。参与办法如下：</w:t>
      </w:r>
    </w:p>
    <w:p>
      <w:pPr>
        <w:numPr>
          <w:ilvl w:val="0"/>
          <w:numId w:val="1"/>
        </w:numPr>
        <w:rPr>
          <w:rFonts w:hint="eastAsia" w:cs="Times New Roman" w:asciiTheme="minorEastAsia" w:hAnsiTheme="minorEastAsia"/>
          <w:sz w:val="28"/>
          <w:szCs w:val="28"/>
          <w:shd w:val="clear" w:color="auto" w:fill="FFFFFF"/>
          <w:lang w:val="en-US" w:eastAsia="zh-CN"/>
        </w:rPr>
      </w:pPr>
      <w:r>
        <w:rPr>
          <w:rStyle w:val="9"/>
          <w:rFonts w:hint="eastAsia" w:cs="宋体" w:asciiTheme="minorEastAsia" w:hAnsiTheme="minorEastAsia"/>
          <w:color w:val="333333"/>
          <w:sz w:val="28"/>
          <w:szCs w:val="28"/>
          <w:shd w:val="clear" w:color="auto" w:fill="FFFFFF"/>
        </w:rPr>
        <w:t>项目编号：</w:t>
      </w:r>
      <w:r>
        <w:rPr>
          <w:rFonts w:hint="eastAsia" w:cs="Times New Roman" w:asciiTheme="minorEastAsia" w:hAnsiTheme="minorEastAsia"/>
          <w:sz w:val="28"/>
          <w:szCs w:val="28"/>
          <w:shd w:val="clear" w:color="auto" w:fill="FFFFFF"/>
        </w:rPr>
        <w:t>NYKQ-</w:t>
      </w:r>
      <w:r>
        <w:rPr>
          <w:rFonts w:hint="eastAsia" w:cs="Times New Roman" w:asciiTheme="minorEastAsia" w:hAnsiTheme="minorEastAsia"/>
          <w:sz w:val="28"/>
          <w:szCs w:val="28"/>
          <w:shd w:val="clear" w:color="auto" w:fill="FFFFFF"/>
          <w:lang w:val="en-US" w:eastAsia="zh-CN"/>
        </w:rPr>
        <w:t>20231128</w:t>
      </w:r>
    </w:p>
    <w:p>
      <w:pPr>
        <w:numPr>
          <w:ilvl w:val="0"/>
          <w:numId w:val="0"/>
        </w:numPr>
        <w:rPr>
          <w:rFonts w:asciiTheme="minorEastAsia" w:hAnsiTheme="minorEastAsia"/>
          <w:sz w:val="28"/>
          <w:szCs w:val="28"/>
        </w:rPr>
      </w:pPr>
      <w:r>
        <w:rPr>
          <w:rStyle w:val="9"/>
          <w:rFonts w:cs="Times New Roman" w:asciiTheme="minorEastAsia" w:hAnsiTheme="minorEastAsia"/>
          <w:color w:val="333333"/>
          <w:sz w:val="28"/>
          <w:szCs w:val="28"/>
          <w:shd w:val="clear" w:color="auto" w:fill="FFFFFF"/>
        </w:rPr>
        <w:t>二、</w:t>
      </w:r>
      <w:r>
        <w:rPr>
          <w:rStyle w:val="9"/>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w:t>
      </w:r>
      <w:r>
        <w:rPr>
          <w:rFonts w:hint="eastAsia" w:asciiTheme="minorEastAsia" w:hAnsiTheme="minorEastAsia"/>
          <w:sz w:val="28"/>
          <w:szCs w:val="28"/>
          <w:shd w:val="clear" w:color="auto" w:fill="FFFFFF"/>
          <w:lang w:eastAsia="zh-CN"/>
        </w:rPr>
        <w:t>发起</w:t>
      </w:r>
      <w:r>
        <w:rPr>
          <w:rFonts w:hint="eastAsia" w:asciiTheme="minorEastAsia" w:hAnsiTheme="minorEastAsia"/>
          <w:sz w:val="28"/>
          <w:szCs w:val="28"/>
          <w:shd w:val="clear" w:color="auto" w:fill="FFFFFF"/>
        </w:rPr>
        <w:t>之日起</w:t>
      </w:r>
      <w:r>
        <w:rPr>
          <w:rFonts w:hint="eastAsia" w:cs="Times New Roman" w:asciiTheme="minorEastAsia" w:hAnsiTheme="minorEastAsia"/>
          <w:sz w:val="28"/>
          <w:szCs w:val="28"/>
          <w:shd w:val="clear" w:color="auto" w:fill="FFFFFF"/>
          <w:lang w:val="en-US" w:eastAsia="zh-CN"/>
        </w:rPr>
        <w:t>至2023年12月6日17:00</w:t>
      </w:r>
      <w:r>
        <w:rPr>
          <w:rFonts w:hint="eastAsia" w:asciiTheme="minorEastAsia" w:hAnsiTheme="minorEastAsia"/>
          <w:sz w:val="28"/>
          <w:szCs w:val="28"/>
          <w:shd w:val="clear" w:color="auto" w:fill="FFFFFF"/>
        </w:rPr>
        <w:t>。</w:t>
      </w:r>
    </w:p>
    <w:p>
      <w:pPr>
        <w:jc w:val="left"/>
        <w:rPr>
          <w:rFonts w:hint="eastAsia"/>
        </w:rPr>
      </w:pPr>
      <w:r>
        <w:rPr>
          <w:rFonts w:cs="Times New Roman" w:asciiTheme="minorEastAsia" w:hAnsiTheme="minorEastAsia"/>
          <w:sz w:val="28"/>
          <w:szCs w:val="28"/>
          <w:shd w:val="clear" w:color="auto" w:fill="FFFFFF"/>
        </w:rPr>
        <w:t>三、</w:t>
      </w:r>
      <w:r>
        <w:rPr>
          <w:rStyle w:val="9"/>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w:t>
      </w:r>
      <w:bookmarkStart w:id="0" w:name="_GoBack"/>
      <w:bookmarkEnd w:id="0"/>
      <w:r>
        <w:rPr>
          <w:rFonts w:hint="eastAsia" w:asciiTheme="minorEastAsia" w:hAnsiTheme="minorEastAsia"/>
          <w:sz w:val="28"/>
          <w:szCs w:val="28"/>
          <w:shd w:val="clear" w:color="auto" w:fill="FFFFFF"/>
        </w:rPr>
        <w:t>时间前按报名材料要求提交</w:t>
      </w:r>
      <w:r>
        <w:rPr>
          <w:rFonts w:hint="eastAsia" w:asciiTheme="minorEastAsia" w:hAnsiTheme="minorEastAsia"/>
          <w:sz w:val="28"/>
          <w:szCs w:val="28"/>
          <w:shd w:val="clear" w:color="auto" w:fill="FFFFFF"/>
          <w:lang w:eastAsia="zh-CN"/>
        </w:rPr>
        <w:t>：</w:t>
      </w:r>
      <w:r>
        <w:rPr>
          <w:rFonts w:hint="eastAsia" w:asciiTheme="minorEastAsia" w:hAnsiTheme="minorEastAsia"/>
          <w:b/>
          <w:bCs/>
          <w:color w:val="FF0000"/>
          <w:sz w:val="28"/>
          <w:szCs w:val="28"/>
          <w:shd w:val="clear" w:color="auto" w:fill="FFFFFF"/>
        </w:rPr>
        <w:t>电子扫描件</w:t>
      </w:r>
      <w:r>
        <w:rPr>
          <w:rFonts w:hint="eastAsia" w:asciiTheme="minorEastAsia" w:hAnsiTheme="minorEastAsia"/>
          <w:b/>
          <w:bCs/>
          <w:color w:val="auto"/>
          <w:sz w:val="28"/>
          <w:szCs w:val="28"/>
          <w:shd w:val="clear" w:color="auto" w:fill="FFFFFF"/>
        </w:rPr>
        <w:t>（</w:t>
      </w:r>
      <w:r>
        <w:rPr>
          <w:rFonts w:cs="Times New Roman" w:asciiTheme="minorEastAsia" w:hAnsiTheme="minorEastAsia"/>
          <w:b/>
          <w:bCs/>
          <w:color w:val="auto"/>
          <w:sz w:val="28"/>
          <w:szCs w:val="28"/>
          <w:shd w:val="clear" w:color="auto" w:fill="FFFFFF"/>
        </w:rPr>
        <w:t>PDF</w:t>
      </w:r>
      <w:r>
        <w:rPr>
          <w:rFonts w:hint="eastAsia" w:asciiTheme="minorEastAsia" w:hAnsiTheme="minorEastAsia"/>
          <w:b/>
          <w:bCs/>
          <w:color w:val="auto"/>
          <w:sz w:val="28"/>
          <w:szCs w:val="28"/>
          <w:shd w:val="clear" w:color="auto" w:fill="FFFFFF"/>
        </w:rPr>
        <w:t>文件，且小于</w:t>
      </w:r>
      <w:r>
        <w:rPr>
          <w:rFonts w:cs="Times New Roman" w:asciiTheme="minorEastAsia" w:hAnsiTheme="minorEastAsia"/>
          <w:b/>
          <w:bCs/>
          <w:color w:val="auto"/>
          <w:sz w:val="28"/>
          <w:szCs w:val="28"/>
          <w:shd w:val="clear" w:color="auto" w:fill="FFFFFF"/>
        </w:rPr>
        <w:t>20MB</w:t>
      </w:r>
      <w:r>
        <w:rPr>
          <w:rFonts w:hint="eastAsia" w:asciiTheme="minorEastAsia" w:hAnsiTheme="minorEastAsia"/>
          <w:b/>
          <w:bCs/>
          <w:color w:val="auto"/>
          <w:sz w:val="28"/>
          <w:szCs w:val="28"/>
          <w:shd w:val="clear" w:color="auto" w:fill="FFFFFF"/>
        </w:rPr>
        <w:t>），打包压缩（文件夹命名规则：</w:t>
      </w:r>
      <w:r>
        <w:rPr>
          <w:rFonts w:hint="eastAsia" w:asciiTheme="minorEastAsia" w:hAnsiTheme="minorEastAsia"/>
          <w:b/>
          <w:bCs/>
          <w:color w:val="auto"/>
          <w:sz w:val="28"/>
          <w:szCs w:val="28"/>
          <w:u w:val="none"/>
          <w:shd w:val="clear" w:color="auto" w:fill="FFFFFF"/>
        </w:rPr>
        <w:fldChar w:fldCharType="begin"/>
      </w:r>
      <w:r>
        <w:rPr>
          <w:rFonts w:hint="eastAsia" w:asciiTheme="minorEastAsia" w:hAnsiTheme="minorEastAsia"/>
          <w:b/>
          <w:bCs/>
          <w:color w:val="auto"/>
          <w:sz w:val="28"/>
          <w:szCs w:val="28"/>
          <w:u w:val="none"/>
          <w:shd w:val="clear" w:color="auto" w:fill="FFFFFF"/>
        </w:rPr>
        <w:instrText xml:space="preserve"> HYPERLINK "mailto:项目名称+品牌型号+供应商名称）发至邮箱（nykqsbk@126.com）" </w:instrText>
      </w:r>
      <w:r>
        <w:rPr>
          <w:rFonts w:hint="eastAsia" w:asciiTheme="minorEastAsia" w:hAnsiTheme="minorEastAsia"/>
          <w:b/>
          <w:bCs/>
          <w:color w:val="auto"/>
          <w:sz w:val="28"/>
          <w:szCs w:val="28"/>
          <w:u w:val="none"/>
          <w:shd w:val="clear" w:color="auto" w:fill="FFFFFF"/>
        </w:rPr>
        <w:fldChar w:fldCharType="separate"/>
      </w:r>
      <w:r>
        <w:rPr>
          <w:rStyle w:val="10"/>
          <w:rFonts w:hint="eastAsia" w:asciiTheme="minorEastAsia" w:hAnsiTheme="minorEastAsia"/>
          <w:b/>
          <w:bCs/>
          <w:color w:val="auto"/>
          <w:sz w:val="28"/>
          <w:szCs w:val="28"/>
          <w:u w:val="none"/>
          <w:shd w:val="clear" w:color="auto" w:fill="FFFFFF"/>
        </w:rPr>
        <w:t>项目名称</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品牌型号</w:t>
      </w:r>
      <w:r>
        <w:rPr>
          <w:rStyle w:val="10"/>
          <w:rFonts w:hint="eastAsia" w:cs="Times New Roman" w:asciiTheme="minorEastAsia" w:hAnsiTheme="minorEastAsia"/>
          <w:b/>
          <w:bCs/>
          <w:color w:val="auto"/>
          <w:sz w:val="28"/>
          <w:szCs w:val="28"/>
          <w:u w:val="none"/>
          <w:shd w:val="clear" w:color="auto" w:fill="FFFFFF"/>
        </w:rPr>
        <w:t>+</w:t>
      </w:r>
      <w:r>
        <w:rPr>
          <w:rStyle w:val="10"/>
          <w:rFonts w:hint="eastAsia" w:asciiTheme="minorEastAsia" w:hAnsiTheme="minorEastAsia"/>
          <w:b/>
          <w:bCs/>
          <w:color w:val="auto"/>
          <w:sz w:val="28"/>
          <w:szCs w:val="28"/>
          <w:u w:val="none"/>
          <w:shd w:val="clear" w:color="auto" w:fill="FFFFFF"/>
        </w:rPr>
        <w:t>供应商名称）发至邮</w:t>
      </w:r>
      <w:r>
        <w:rPr>
          <w:rStyle w:val="10"/>
          <w:rFonts w:hint="eastAsia" w:asciiTheme="minorEastAsia" w:hAnsiTheme="minorEastAsia"/>
          <w:b/>
          <w:bCs/>
          <w:color w:val="auto"/>
          <w:sz w:val="28"/>
          <w:szCs w:val="28"/>
          <w:u w:val="none"/>
          <w:shd w:val="clear" w:color="auto" w:fill="FFFFFF"/>
          <w:lang w:eastAsia="zh-CN"/>
        </w:rPr>
        <w:t>箱</w:t>
      </w:r>
      <w:r>
        <w:rPr>
          <w:rStyle w:val="10"/>
          <w:rFonts w:hint="eastAsia" w:cs="Times New Roman" w:asciiTheme="minorEastAsia" w:hAnsiTheme="minorEastAsia"/>
          <w:b/>
          <w:bCs/>
          <w:color w:val="auto"/>
          <w:sz w:val="28"/>
          <w:szCs w:val="28"/>
          <w:u w:val="none"/>
          <w:shd w:val="clear" w:color="auto" w:fill="FFFFFF"/>
        </w:rPr>
        <w:t>nykqsbk</w:t>
      </w:r>
      <w:r>
        <w:rPr>
          <w:rStyle w:val="10"/>
          <w:rFonts w:cs="Times New Roman" w:asciiTheme="minorEastAsia" w:hAnsiTheme="minorEastAsia"/>
          <w:b/>
          <w:bCs/>
          <w:color w:val="auto"/>
          <w:sz w:val="28"/>
          <w:szCs w:val="28"/>
          <w:u w:val="none"/>
          <w:shd w:val="clear" w:color="auto" w:fill="FFFFFF"/>
        </w:rPr>
        <w:t>@</w:t>
      </w:r>
      <w:r>
        <w:rPr>
          <w:rStyle w:val="10"/>
          <w:rFonts w:hint="eastAsia" w:cs="Times New Roman" w:asciiTheme="minorEastAsia" w:hAnsiTheme="minorEastAsia"/>
          <w:b/>
          <w:bCs/>
          <w:color w:val="auto"/>
          <w:sz w:val="28"/>
          <w:szCs w:val="28"/>
          <w:u w:val="none"/>
          <w:shd w:val="clear" w:color="auto" w:fill="FFFFFF"/>
        </w:rPr>
        <w:t>126</w:t>
      </w:r>
      <w:r>
        <w:rPr>
          <w:rStyle w:val="10"/>
          <w:rFonts w:cs="Times New Roman" w:asciiTheme="minorEastAsia" w:hAnsiTheme="minorEastAsia"/>
          <w:b/>
          <w:bCs/>
          <w:color w:val="auto"/>
          <w:sz w:val="28"/>
          <w:szCs w:val="28"/>
          <w:u w:val="none"/>
          <w:shd w:val="clear" w:color="auto" w:fill="FFFFFF"/>
        </w:rPr>
        <w:t>.com</w:t>
      </w:r>
      <w:r>
        <w:rPr>
          <w:rFonts w:hint="eastAsia" w:asciiTheme="minorEastAsia" w:hAnsiTheme="minorEastAsia"/>
          <w:b/>
          <w:bCs/>
          <w:color w:val="auto"/>
          <w:sz w:val="28"/>
          <w:szCs w:val="28"/>
          <w:u w:val="none"/>
          <w:shd w:val="clear" w:color="auto" w:fill="FFFFFF"/>
        </w:rPr>
        <w:fldChar w:fldCharType="end"/>
      </w:r>
      <w:r>
        <w:rPr>
          <w:rFonts w:hint="eastAsia" w:asciiTheme="minorEastAsia" w:hAnsiTheme="minorEastAsia"/>
          <w:b/>
          <w:bCs/>
          <w:color w:val="auto"/>
          <w:sz w:val="28"/>
          <w:szCs w:val="28"/>
          <w:u w:val="none"/>
          <w:shd w:val="clear" w:color="auto" w:fill="FFFFFF"/>
          <w:lang w:val="en-US" w:eastAsia="zh-CN"/>
        </w:rPr>
        <w:t xml:space="preserve">     </w:t>
      </w:r>
      <w:r>
        <w:rPr>
          <w:rFonts w:hint="eastAsia" w:asciiTheme="minorEastAsia" w:hAnsiTheme="minorEastAsia"/>
          <w:b/>
          <w:bCs/>
          <w:color w:val="auto"/>
          <w:sz w:val="28"/>
          <w:szCs w:val="28"/>
          <w:shd w:val="clear" w:color="auto" w:fill="FFFFFF"/>
          <w:lang w:eastAsia="zh-CN"/>
        </w:rPr>
        <w:t>联系人：</w:t>
      </w:r>
      <w:r>
        <w:rPr>
          <w:rFonts w:hint="eastAsia" w:asciiTheme="minorEastAsia" w:hAnsiTheme="minorEastAsia"/>
          <w:b/>
          <w:bCs/>
          <w:color w:val="auto"/>
          <w:sz w:val="28"/>
          <w:szCs w:val="28"/>
          <w:u w:val="none"/>
          <w:shd w:val="clear" w:color="auto" w:fill="FFFFFF"/>
          <w:lang w:eastAsia="zh-CN"/>
        </w:rPr>
        <w:t>邱</w:t>
      </w:r>
      <w:r>
        <w:rPr>
          <w:rFonts w:hint="eastAsia" w:asciiTheme="minorEastAsia" w:hAnsiTheme="minorEastAsia"/>
          <w:b/>
          <w:bCs/>
          <w:color w:val="auto"/>
          <w:sz w:val="28"/>
          <w:szCs w:val="28"/>
          <w:u w:val="none"/>
          <w:shd w:val="clear" w:color="auto" w:fill="FFFFFF"/>
        </w:rPr>
        <w:t>老师 020-84233792</w:t>
      </w:r>
    </w:p>
    <w:p>
      <w:pPr>
        <w:numPr>
          <w:ilvl w:val="0"/>
          <w:numId w:val="2"/>
        </w:numPr>
        <w:rPr>
          <w:rStyle w:val="9"/>
          <w:rFonts w:hint="eastAsia"/>
          <w:sz w:val="28"/>
          <w:szCs w:val="28"/>
        </w:rPr>
      </w:pPr>
      <w:r>
        <w:rPr>
          <w:rStyle w:val="9"/>
          <w:rFonts w:hint="eastAsia"/>
          <w:sz w:val="28"/>
          <w:szCs w:val="28"/>
        </w:rPr>
        <w:t>项目内容：</w:t>
      </w:r>
    </w:p>
    <w:tbl>
      <w:tblPr>
        <w:tblStyle w:val="6"/>
        <w:tblW w:w="8427" w:type="dxa"/>
        <w:tblInd w:w="0" w:type="dxa"/>
        <w:shd w:val="clear" w:color="auto" w:fill="auto"/>
        <w:tblLayout w:type="fixed"/>
        <w:tblCellMar>
          <w:top w:w="0" w:type="dxa"/>
          <w:left w:w="0" w:type="dxa"/>
          <w:bottom w:w="0" w:type="dxa"/>
          <w:right w:w="0" w:type="dxa"/>
        </w:tblCellMar>
      </w:tblPr>
      <w:tblGrid>
        <w:gridCol w:w="542"/>
        <w:gridCol w:w="1748"/>
        <w:gridCol w:w="900"/>
        <w:gridCol w:w="5237"/>
      </w:tblGrid>
      <w:tr>
        <w:tblPrEx>
          <w:shd w:val="clear" w:color="auto" w:fill="auto"/>
          <w:tblCellMar>
            <w:top w:w="0" w:type="dxa"/>
            <w:left w:w="0" w:type="dxa"/>
            <w:bottom w:w="0" w:type="dxa"/>
            <w:right w:w="0" w:type="dxa"/>
          </w:tblCellMar>
        </w:tblPrEx>
        <w:trPr>
          <w:trHeight w:val="600" w:hRule="atLeast"/>
        </w:trPr>
        <w:tc>
          <w:tcPr>
            <w:tcW w:w="542"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174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产品名称</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数量</w:t>
            </w:r>
          </w:p>
        </w:tc>
        <w:tc>
          <w:tcPr>
            <w:tcW w:w="523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285" w:hRule="atLeast"/>
        </w:trPr>
        <w:tc>
          <w:tcPr>
            <w:tcW w:w="542"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lang w:eastAsia="zh-CN"/>
              </w:rPr>
              <w:t>手术无影灯</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numPr>
                <w:ilvl w:val="0"/>
                <w:numId w:val="0"/>
              </w:numPr>
              <w:rPr>
                <w:rFonts w:hint="eastAsia" w:ascii="宋体" w:hAnsi="宋体"/>
                <w:szCs w:val="21"/>
              </w:rPr>
            </w:pPr>
            <w:r>
              <w:rPr>
                <w:rFonts w:hint="eastAsia" w:ascii="宋体" w:hAnsi="宋体"/>
                <w:szCs w:val="21"/>
                <w:lang w:val="en-US" w:eastAsia="zh-CN"/>
              </w:rPr>
              <w:t>符合手术室要求：1.</w:t>
            </w:r>
            <w:r>
              <w:rPr>
                <w:rFonts w:hint="eastAsia" w:ascii="宋体" w:hAnsi="宋体"/>
                <w:szCs w:val="21"/>
              </w:rPr>
              <w:t>LED冷光技术，每组L</w:t>
            </w:r>
            <w:r>
              <w:rPr>
                <w:rFonts w:ascii="宋体" w:hAnsi="宋体"/>
                <w:szCs w:val="21"/>
              </w:rPr>
              <w:t>ED</w:t>
            </w:r>
            <w:r>
              <w:rPr>
                <w:rFonts w:hint="eastAsia" w:ascii="宋体" w:hAnsi="宋体"/>
                <w:szCs w:val="21"/>
              </w:rPr>
              <w:t>光源都有单独的透镜聚光</w:t>
            </w:r>
          </w:p>
          <w:p>
            <w:pPr>
              <w:pStyle w:val="2"/>
              <w:numPr>
                <w:ilvl w:val="0"/>
                <w:numId w:val="0"/>
              </w:numPr>
              <w:rPr>
                <w:rFonts w:ascii="宋体" w:hAnsi="宋体"/>
                <w:szCs w:val="21"/>
              </w:rPr>
            </w:pPr>
            <w:r>
              <w:rPr>
                <w:rFonts w:hint="eastAsia" w:ascii="宋体" w:hAnsi="宋体"/>
                <w:szCs w:val="21"/>
                <w:lang w:val="en-US" w:eastAsia="zh-CN"/>
              </w:rPr>
              <w:t>2.</w:t>
            </w:r>
            <w:r>
              <w:rPr>
                <w:rFonts w:hint="eastAsia" w:ascii="宋体" w:hAnsi="宋体"/>
                <w:szCs w:val="21"/>
              </w:rPr>
              <w:t>符合D</w:t>
            </w:r>
            <w:r>
              <w:rPr>
                <w:rFonts w:ascii="宋体" w:hAnsi="宋体"/>
                <w:szCs w:val="21"/>
              </w:rPr>
              <w:t>IN1946-4</w:t>
            </w:r>
            <w:r>
              <w:rPr>
                <w:rFonts w:hint="eastAsia" w:ascii="宋体" w:hAnsi="宋体"/>
                <w:szCs w:val="21"/>
              </w:rPr>
              <w:t>现代层流手术室感控要求</w:t>
            </w:r>
            <w:r>
              <w:rPr>
                <w:rFonts w:hint="eastAsia" w:ascii="宋体" w:hAnsi="宋体"/>
                <w:szCs w:val="21"/>
                <w:lang w:eastAsia="zh-CN"/>
              </w:rPr>
              <w:t>，</w:t>
            </w:r>
            <w:r>
              <w:rPr>
                <w:rFonts w:hint="eastAsia" w:ascii="宋体" w:hAnsi="宋体"/>
                <w:szCs w:val="21"/>
              </w:rPr>
              <w:t>扰流指数＜</w:t>
            </w:r>
            <w:r>
              <w:rPr>
                <w:rFonts w:ascii="宋体" w:hAnsi="宋体"/>
                <w:szCs w:val="21"/>
              </w:rPr>
              <w:t>19%</w:t>
            </w:r>
          </w:p>
          <w:p>
            <w:pPr>
              <w:pStyle w:val="2"/>
              <w:numPr>
                <w:ilvl w:val="0"/>
                <w:numId w:val="0"/>
              </w:numPr>
              <w:rPr>
                <w:rFonts w:ascii="宋体" w:hAnsi="宋体"/>
                <w:szCs w:val="21"/>
              </w:rPr>
            </w:pPr>
            <w:r>
              <w:rPr>
                <w:rFonts w:hint="eastAsia" w:ascii="宋体" w:hAnsi="宋体"/>
                <w:szCs w:val="21"/>
                <w:lang w:val="en-US" w:eastAsia="zh-CN"/>
              </w:rPr>
              <w:t>3.</w:t>
            </w:r>
            <w:r>
              <w:rPr>
                <w:rFonts w:hint="eastAsia" w:ascii="宋体" w:hAnsi="宋体"/>
                <w:szCs w:val="21"/>
              </w:rPr>
              <w:t>手术灯灯头≥IP54防水防尘等级</w:t>
            </w:r>
          </w:p>
          <w:p>
            <w:pPr>
              <w:pStyle w:val="2"/>
              <w:numPr>
                <w:ilvl w:val="0"/>
                <w:numId w:val="0"/>
              </w:numPr>
              <w:rPr>
                <w:rFonts w:hint="default" w:ascii="宋体" w:hAnsi="宋体" w:eastAsiaTheme="minorEastAsia"/>
                <w:szCs w:val="21"/>
                <w:lang w:val="en-US" w:eastAsia="zh-CN"/>
              </w:rPr>
            </w:pPr>
            <w:r>
              <w:rPr>
                <w:rFonts w:hint="eastAsia" w:ascii="宋体" w:hAnsi="宋体"/>
                <w:szCs w:val="21"/>
                <w:lang w:val="en-US" w:eastAsia="zh-CN"/>
              </w:rPr>
              <w:t>4.</w:t>
            </w:r>
            <w:r>
              <w:rPr>
                <w:rFonts w:hint="eastAsia" w:ascii="宋体" w:hAnsi="宋体"/>
                <w:szCs w:val="21"/>
              </w:rPr>
              <w:t>采用模块化设计，安装时不需要拆卸天花且不会改变层流结构，即可于无影灯旋转体基础上升级第三臂或第四臂显示器悬挂系统。</w:t>
            </w:r>
          </w:p>
        </w:tc>
      </w:tr>
      <w:tr>
        <w:tblPrEx>
          <w:shd w:val="clear" w:color="auto" w:fill="auto"/>
          <w:tblCellMar>
            <w:top w:w="0" w:type="dxa"/>
            <w:left w:w="0" w:type="dxa"/>
            <w:bottom w:w="0" w:type="dxa"/>
            <w:right w:w="0" w:type="dxa"/>
          </w:tblCellMar>
        </w:tblPrEx>
        <w:trPr>
          <w:trHeight w:val="285" w:hRule="atLeast"/>
        </w:trPr>
        <w:tc>
          <w:tcPr>
            <w:tcW w:w="542"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lang w:eastAsia="zh-CN"/>
              </w:rPr>
            </w:pPr>
            <w:r>
              <w:rPr>
                <w:rFonts w:hint="eastAsia"/>
                <w:lang w:eastAsia="zh-CN"/>
              </w:rPr>
              <w:t>医用手术灯摄录系统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2台</w:t>
            </w: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numPr>
                <w:ilvl w:val="0"/>
                <w:numId w:val="0"/>
              </w:numPr>
              <w:rPr>
                <w:rFonts w:hint="eastAsia" w:ascii="宋体" w:hAnsi="宋体"/>
                <w:color w:val="000000"/>
                <w:szCs w:val="21"/>
                <w:lang w:eastAsia="zh-CN"/>
              </w:rPr>
            </w:pPr>
            <w:r>
              <w:rPr>
                <w:rFonts w:hint="eastAsia" w:ascii="宋体" w:hAnsi="宋体"/>
                <w:color w:val="000000"/>
                <w:szCs w:val="21"/>
              </w:rPr>
              <w:t>集照明、放大、摄像、转播、直播、截图、辅助治疗、后期剪辑，编辑制定标准等多功能于一体</w:t>
            </w:r>
            <w:r>
              <w:rPr>
                <w:rFonts w:hint="eastAsia" w:ascii="宋体" w:hAnsi="宋体"/>
                <w:color w:val="000000"/>
                <w:szCs w:val="21"/>
                <w:lang w:eastAsia="zh-CN"/>
              </w:rPr>
              <w:t>。</w:t>
            </w:r>
          </w:p>
          <w:p>
            <w:pPr>
              <w:pStyle w:val="2"/>
              <w:numPr>
                <w:ilvl w:val="0"/>
                <w:numId w:val="0"/>
              </w:numPr>
              <w:rPr>
                <w:rFonts w:hint="eastAsia" w:ascii="宋体" w:hAnsi="宋体"/>
                <w:color w:val="000000"/>
                <w:szCs w:val="21"/>
                <w:lang w:eastAsia="zh-CN"/>
              </w:rPr>
            </w:pPr>
            <w:r>
              <w:rPr>
                <w:rFonts w:hint="eastAsia" w:ascii="宋体" w:hAnsi="宋体"/>
                <w:color w:val="000000"/>
                <w:szCs w:val="21"/>
                <w:lang w:eastAsia="zh-CN"/>
              </w:rPr>
              <w:t>1.光源：12个白光LED</w:t>
            </w:r>
          </w:p>
          <w:p>
            <w:pPr>
              <w:pStyle w:val="2"/>
              <w:numPr>
                <w:ilvl w:val="0"/>
                <w:numId w:val="0"/>
              </w:numPr>
              <w:rPr>
                <w:rFonts w:hint="eastAsia" w:ascii="宋体" w:hAnsi="宋体"/>
                <w:color w:val="000000"/>
                <w:szCs w:val="21"/>
                <w:lang w:eastAsia="zh-CN"/>
              </w:rPr>
            </w:pPr>
            <w:r>
              <w:rPr>
                <w:rFonts w:hint="eastAsia" w:ascii="宋体" w:hAnsi="宋体"/>
                <w:color w:val="000000"/>
                <w:szCs w:val="21"/>
                <w:lang w:eastAsia="zh-CN"/>
              </w:rPr>
              <w:t xml:space="preserve">2.照度：50000Lx-100000Lx </w:t>
            </w:r>
          </w:p>
          <w:p>
            <w:pPr>
              <w:pStyle w:val="2"/>
              <w:numPr>
                <w:ilvl w:val="0"/>
                <w:numId w:val="0"/>
              </w:numPr>
              <w:rPr>
                <w:rFonts w:hint="default" w:ascii="宋体" w:hAnsi="宋体"/>
                <w:color w:val="000000"/>
                <w:szCs w:val="21"/>
                <w:lang w:val="en-US" w:eastAsia="zh-CN"/>
              </w:rPr>
            </w:pPr>
            <w:r>
              <w:rPr>
                <w:rFonts w:hint="eastAsia" w:ascii="宋体" w:hAnsi="宋体"/>
                <w:color w:val="000000"/>
                <w:szCs w:val="21"/>
                <w:lang w:val="en-US" w:eastAsia="zh-CN"/>
              </w:rPr>
              <w:t>3.照度范围：80mm×160mm@700mm</w:t>
            </w:r>
          </w:p>
        </w:tc>
      </w:tr>
      <w:tr>
        <w:tblPrEx>
          <w:shd w:val="clear" w:color="auto" w:fill="auto"/>
          <w:tblCellMar>
            <w:top w:w="0" w:type="dxa"/>
            <w:left w:w="0" w:type="dxa"/>
            <w:bottom w:w="0" w:type="dxa"/>
            <w:right w:w="0" w:type="dxa"/>
          </w:tblCellMar>
        </w:tblPrEx>
        <w:trPr>
          <w:trHeight w:val="285" w:hRule="atLeast"/>
        </w:trPr>
        <w:tc>
          <w:tcPr>
            <w:tcW w:w="542"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lang w:eastAsia="zh-CN"/>
              </w:rPr>
            </w:pPr>
            <w:r>
              <w:rPr>
                <w:rFonts w:hint="eastAsia"/>
                <w:lang w:eastAsia="zh-CN"/>
              </w:rPr>
              <w:t>牙科手术摄录系统+显示系统</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1、双显示屏，可拓展视频高清输出接口</w:t>
            </w:r>
          </w:p>
          <w:p>
            <w:pPr>
              <w:pStyle w:val="2"/>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2、摄像系统，30倍光学放大、12倍数字放大、总放大倍率360倍，全自动对焦。图像最大输出分辨率1920*1080P</w:t>
            </w:r>
          </w:p>
          <w:p>
            <w:pPr>
              <w:pStyle w:val="2"/>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3、视频系统操控方式：无线遥控器或灯触摸按键板</w:t>
            </w:r>
          </w:p>
          <w:p>
            <w:pPr>
              <w:pStyle w:val="2"/>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4、视频系统配置windows操作系统和视频管理软件</w:t>
            </w:r>
          </w:p>
          <w:p>
            <w:pPr>
              <w:pStyle w:val="2"/>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5、视频系统内置PC机配置一体化无线鼠标、视频采集卡等</w:t>
            </w:r>
          </w:p>
          <w:p>
            <w:pPr>
              <w:pStyle w:val="2"/>
              <w:numPr>
                <w:ilvl w:val="0"/>
                <w:numId w:val="0"/>
              </w:numPr>
              <w:rPr>
                <w:rFonts w:hint="eastAsia" w:ascii="宋体" w:hAnsi="宋体"/>
                <w:color w:val="000000"/>
                <w:szCs w:val="21"/>
                <w:lang w:val="en-US" w:eastAsia="zh-CN"/>
              </w:rPr>
            </w:pPr>
            <w:r>
              <w:rPr>
                <w:rFonts w:hint="eastAsia" w:ascii="宋体" w:hAnsi="宋体"/>
                <w:color w:val="000000"/>
                <w:szCs w:val="21"/>
                <w:lang w:val="en-US" w:eastAsia="zh-CN"/>
              </w:rPr>
              <w:t>5、外接高清超大显示屏： 70寸</w:t>
            </w:r>
          </w:p>
        </w:tc>
      </w:tr>
    </w:tbl>
    <w:p>
      <w:pPr>
        <w:rPr>
          <w:rFonts w:hint="eastAsia"/>
          <w:b/>
        </w:rPr>
      </w:pPr>
      <w:r>
        <w:rPr>
          <w:rFonts w:hint="eastAsia"/>
          <w:b/>
        </w:rPr>
        <w:t>声明：本公告所述的功能及参数无任何针对性、倾向性和排他性，因市场了解的局限性，可能存在某些不足，仅作为我院医疗教学设备市场调研参考所用。</w:t>
      </w:r>
    </w:p>
    <w:p>
      <w:pPr>
        <w:rPr>
          <w:rStyle w:val="9"/>
          <w:sz w:val="28"/>
          <w:szCs w:val="28"/>
        </w:rPr>
      </w:pPr>
      <w:r>
        <w:rPr>
          <w:rFonts w:cs="Times New Roman" w:asciiTheme="minorEastAsia" w:hAnsiTheme="minorEastAsia"/>
          <w:sz w:val="28"/>
          <w:szCs w:val="28"/>
          <w:shd w:val="clear" w:color="auto" w:fill="FFFFFF"/>
        </w:rPr>
        <w:t>五、</w:t>
      </w:r>
      <w:r>
        <w:rPr>
          <w:rStyle w:val="9"/>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2. </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3. </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4. </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5. </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6. </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7. </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9"/>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所报产品需配套一次性试剂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耗材使用的，提供已在广东省或广州市医用耗材交易平台备案及试剂</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耗材单价并提供平台编码；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所报产品可否收费，提供使用单位收费情况或产品适用的收费编码；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销售记录（对应产品型号，需提供证明，如发票、合同、中标通知书），近三年全国知名口腔医院或三甲公立医院的记录资料为佳；</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0CD2"/>
    <w:multiLevelType w:val="singleLevel"/>
    <w:tmpl w:val="DE6D0CD2"/>
    <w:lvl w:ilvl="0" w:tentative="0">
      <w:start w:val="4"/>
      <w:numFmt w:val="chineseCounting"/>
      <w:suff w:val="nothing"/>
      <w:lvlText w:val="%1、"/>
      <w:lvlJc w:val="left"/>
      <w:rPr>
        <w:rFonts w:hint="eastAsia"/>
      </w:rPr>
    </w:lvl>
  </w:abstractNum>
  <w:abstractNum w:abstractNumId="1">
    <w:nsid w:val="55C755E8"/>
    <w:multiLevelType w:val="singleLevel"/>
    <w:tmpl w:val="55C755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YzQwNTM3OTZlM2RmNDMzM2IxMzFlOTkzYzcwMDkifQ=="/>
  </w:docVars>
  <w:rsids>
    <w:rsidRoot w:val="00E45983"/>
    <w:rsid w:val="000C7BEE"/>
    <w:rsid w:val="00651DF2"/>
    <w:rsid w:val="009E50A5"/>
    <w:rsid w:val="00A14C4B"/>
    <w:rsid w:val="00D34D0A"/>
    <w:rsid w:val="00E45983"/>
    <w:rsid w:val="02F02B7C"/>
    <w:rsid w:val="092E5DF9"/>
    <w:rsid w:val="0EDC6350"/>
    <w:rsid w:val="0F254159"/>
    <w:rsid w:val="10E95364"/>
    <w:rsid w:val="126A3075"/>
    <w:rsid w:val="1D306213"/>
    <w:rsid w:val="1E2636EF"/>
    <w:rsid w:val="2544534F"/>
    <w:rsid w:val="25E05DBD"/>
    <w:rsid w:val="26D24B09"/>
    <w:rsid w:val="38D06B0E"/>
    <w:rsid w:val="3CE33397"/>
    <w:rsid w:val="3DC678FB"/>
    <w:rsid w:val="413D61EC"/>
    <w:rsid w:val="430C1ECC"/>
    <w:rsid w:val="57500037"/>
    <w:rsid w:val="5E472B0D"/>
    <w:rsid w:val="6DA74810"/>
    <w:rsid w:val="6FFF17BE"/>
    <w:rsid w:val="70252114"/>
    <w:rsid w:val="78363261"/>
    <w:rsid w:val="796120E1"/>
    <w:rsid w:val="7B0C7773"/>
    <w:rsid w:val="7C6A0F28"/>
    <w:rsid w:val="7E3F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2"/>
    <w:semiHidden/>
    <w:qFormat/>
    <w:uiPriority w:val="99"/>
    <w:rPr>
      <w:sz w:val="18"/>
      <w:szCs w:val="18"/>
    </w:rPr>
  </w:style>
  <w:style w:type="character" w:customStyle="1" w:styleId="13">
    <w:name w:val="标题 1 Char"/>
    <w:basedOn w:val="8"/>
    <w:link w:val="3"/>
    <w:qFormat/>
    <w:uiPriority w:val="9"/>
    <w:rPr>
      <w:b/>
      <w:bCs/>
      <w:kern w:val="44"/>
      <w:sz w:val="44"/>
      <w:szCs w:val="4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1164</Words>
  <Characters>1278</Characters>
  <Lines>8</Lines>
  <Paragraphs>2</Paragraphs>
  <TotalTime>3</TotalTime>
  <ScaleCrop>false</ScaleCrop>
  <LinksUpToDate>false</LinksUpToDate>
  <CharactersWithSpaces>1303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qzj</cp:lastModifiedBy>
  <dcterms:modified xsi:type="dcterms:W3CDTF">2023-11-28T07:33:29Z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A9B26783B8DD4415BBAC18DAE8C8E2A8_12</vt:lpwstr>
  </property>
</Properties>
</file>