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南方医科大学口腔医院高灵敏Zeta电位及粒度分析仪等设备采购项目(二次)招标公告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jc w:val="left"/>
        <w:rPr>
          <w:rFonts w:hint="eastAsia" w:ascii="宋体" w:hAnsi="宋体" w:eastAsia="宋体" w:cs="宋体"/>
          <w:b w:val="0"/>
          <w:bCs w:val="0"/>
          <w:sz w:val="21"/>
          <w:szCs w:val="21"/>
        </w:rPr>
      </w:pPr>
      <w:r>
        <w:rPr>
          <w:rStyle w:val="8"/>
          <w:rFonts w:hint="eastAsia" w:ascii="宋体" w:hAnsi="宋体" w:eastAsia="宋体" w:cs="宋体"/>
          <w:b/>
          <w:bCs/>
          <w:i w:val="0"/>
          <w:iCs w:val="0"/>
          <w:caps w:val="0"/>
          <w:color w:val="222222"/>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南方医科大学口腔医院高灵敏Zeta电位及粒度分析仪等设备采购项目(二次)招标项目的潜在投标人应在广东省政府采购网https://gdgpo.czt.gd.gov.cn/获取招标文件，并于 2023年12月12日 09时30分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i w:val="0"/>
          <w:iCs w:val="0"/>
          <w:caps w:val="0"/>
          <w:color w:val="222222"/>
          <w:spacing w:val="0"/>
          <w:sz w:val="21"/>
          <w:szCs w:val="21"/>
        </w:rPr>
      </w:pPr>
      <w:r>
        <w:rPr>
          <w:rStyle w:val="8"/>
          <w:rFonts w:hint="eastAsia" w:ascii="宋体" w:hAnsi="宋体" w:eastAsia="宋体" w:cs="宋体"/>
          <w:b/>
          <w:bCs/>
          <w:i w:val="0"/>
          <w:iCs w:val="0"/>
          <w:caps w:val="0"/>
          <w:color w:val="222222"/>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项目编号：GZGK23P235A0781Z</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项目名称：南方医科大学口腔医院高灵敏Zeta电位及粒度分析仪等设备采购项目(二次)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预算金额：550,000.00元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合同包1(冻干机):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合同包预算金额：300,000.00元</w:t>
      </w:r>
    </w:p>
    <w:tbl>
      <w:tblPr>
        <w:tblW w:w="5504" w:type="pct"/>
        <w:tblInd w:w="-3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05"/>
        <w:gridCol w:w="1468"/>
        <w:gridCol w:w="1241"/>
        <w:gridCol w:w="1414"/>
        <w:gridCol w:w="1562"/>
        <w:gridCol w:w="1455"/>
        <w:gridCol w:w="14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430"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品目号</w:t>
            </w:r>
          </w:p>
        </w:tc>
        <w:tc>
          <w:tcPr>
            <w:tcW w:w="784"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品目名称</w:t>
            </w:r>
          </w:p>
        </w:tc>
        <w:tc>
          <w:tcPr>
            <w:tcW w:w="663"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采购标的</w:t>
            </w:r>
          </w:p>
        </w:tc>
        <w:tc>
          <w:tcPr>
            <w:tcW w:w="755"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数量（单位）</w:t>
            </w:r>
          </w:p>
        </w:tc>
        <w:tc>
          <w:tcPr>
            <w:tcW w:w="834"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技术规格、参数及要求</w:t>
            </w:r>
          </w:p>
        </w:tc>
        <w:tc>
          <w:tcPr>
            <w:tcW w:w="777"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品目预算(元)</w:t>
            </w:r>
          </w:p>
        </w:tc>
        <w:tc>
          <w:tcPr>
            <w:tcW w:w="753"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430"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784"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制冰设备</w:t>
            </w:r>
          </w:p>
        </w:tc>
        <w:tc>
          <w:tcPr>
            <w:tcW w:w="663"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冻干机</w:t>
            </w:r>
          </w:p>
        </w:tc>
        <w:tc>
          <w:tcPr>
            <w:tcW w:w="755"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1(套)</w:t>
            </w:r>
          </w:p>
        </w:tc>
        <w:tc>
          <w:tcPr>
            <w:tcW w:w="834"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777"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300,000.00</w:t>
            </w:r>
          </w:p>
        </w:tc>
        <w:tc>
          <w:tcPr>
            <w:tcW w:w="753"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合同履行期限：见“标的提供时间”要求。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合同包2(小动物生化仪):</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合同包预算金额：250,000.00元</w:t>
      </w:r>
    </w:p>
    <w:tbl>
      <w:tblPr>
        <w:tblW w:w="5498" w:type="pct"/>
        <w:tblInd w:w="-3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1"/>
        <w:gridCol w:w="1468"/>
        <w:gridCol w:w="1240"/>
        <w:gridCol w:w="1412"/>
        <w:gridCol w:w="1573"/>
        <w:gridCol w:w="1481"/>
        <w:gridCol w:w="13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434"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品目号</w:t>
            </w:r>
          </w:p>
        </w:tc>
        <w:tc>
          <w:tcPr>
            <w:tcW w:w="785"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品目名称</w:t>
            </w:r>
          </w:p>
        </w:tc>
        <w:tc>
          <w:tcPr>
            <w:tcW w:w="663"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采购标的</w:t>
            </w:r>
          </w:p>
        </w:tc>
        <w:tc>
          <w:tcPr>
            <w:tcW w:w="755"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数量（单位）</w:t>
            </w:r>
          </w:p>
        </w:tc>
        <w:tc>
          <w:tcPr>
            <w:tcW w:w="841"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技术规格、参数及要求</w:t>
            </w:r>
          </w:p>
        </w:tc>
        <w:tc>
          <w:tcPr>
            <w:tcW w:w="792"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品目预算(元)</w:t>
            </w:r>
          </w:p>
        </w:tc>
        <w:tc>
          <w:tcPr>
            <w:tcW w:w="727"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i w:val="0"/>
                <w:iCs w:val="0"/>
                <w:sz w:val="21"/>
                <w:szCs w:val="21"/>
              </w:rPr>
            </w:pPr>
            <w:r>
              <w:rPr>
                <w:rFonts w:hint="eastAsia" w:ascii="宋体" w:hAnsi="宋体" w:eastAsia="宋体" w:cs="宋体"/>
                <w:b/>
                <w:bCs/>
                <w:i w:val="0"/>
                <w:iCs w:val="0"/>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434"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w:t>
            </w:r>
          </w:p>
        </w:tc>
        <w:tc>
          <w:tcPr>
            <w:tcW w:w="785"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临床检验设备</w:t>
            </w:r>
          </w:p>
        </w:tc>
        <w:tc>
          <w:tcPr>
            <w:tcW w:w="663"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小动物生化仪</w:t>
            </w:r>
          </w:p>
        </w:tc>
        <w:tc>
          <w:tcPr>
            <w:tcW w:w="755"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1(套)</w:t>
            </w:r>
          </w:p>
        </w:tc>
        <w:tc>
          <w:tcPr>
            <w:tcW w:w="841"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792"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250,000.00</w:t>
            </w:r>
          </w:p>
        </w:tc>
        <w:tc>
          <w:tcPr>
            <w:tcW w:w="727"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合同履行期限：见“标的提供时间”要求。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i w:val="0"/>
          <w:iCs w:val="0"/>
          <w:caps w:val="0"/>
          <w:color w:val="222222"/>
          <w:spacing w:val="0"/>
          <w:sz w:val="21"/>
          <w:szCs w:val="21"/>
        </w:rPr>
      </w:pPr>
      <w:r>
        <w:rPr>
          <w:rStyle w:val="8"/>
          <w:rFonts w:hint="eastAsia" w:ascii="宋体" w:hAnsi="宋体" w:eastAsia="宋体" w:cs="宋体"/>
          <w:b/>
          <w:bCs/>
          <w:i w:val="0"/>
          <w:iCs w:val="0"/>
          <w:caps w:val="0"/>
          <w:color w:val="222222"/>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1.投标供应商应具备《中华人民共和国政府采购法》第二十二条规定的条件，提供下列材料：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2）有依法缴纳税收和社会保障资金的良好记录：提供投标截止日前6个月内任意1个月依法缴纳税收和社会保障资金的相关材料。如依法免税或不需要缴纳社会保障资金的，提供相应证明材料。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3）具有良好的商业信誉和健全的财务会计制度：供应商必须具有良好的商业信誉和健全的财务会计制度（提供2022年度财务状况报告或基本开户行出具的资信证明）。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4）履行合同所必需的设备和专业技术能力：提供书面承诺声明函（格式自拟）或具有履行合同所必需的设备和专业技术能力的其他证明材料。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合同包1(冻干机)落实政府采购政策需满足的资格要求如下: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本采购包不属于专门面向中小企业采购的项目。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合同包2(小动物生化仪)落实政府采购政策需满足的资格要求如下: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4" w:right="0" w:firstLine="0"/>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本采购包不属于专门面向中小企业采购的项目。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合同包1(冻干机)特定资格要求如下: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(2)单位负责人为同一人或者存在直接控股、管理关系的不同供应商，不得同时参加本采购项目（采购包）投标。为本项目提供整体设计、规范编制或者项目管理、监理、检测等服务的供应商，不得再参与本项目投标。 投标函相关承诺要求内容。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(3)已获取本项目采购文件。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合同包2(小动物生化仪)特定资格要求如下: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(2)单位负责人为同一人或者存在直接控股、管理关系的不同供应商，不得同时参加本采购项目（采购包）投标。为本项目提供整体设计、规范编制或者项目管理、监理、检测等服务的供应商，不得再参与本项目投标。 投标函相关承诺要求内容。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(3)已获取本项目采购文件。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i w:val="0"/>
          <w:iCs w:val="0"/>
          <w:caps w:val="0"/>
          <w:color w:val="222222"/>
          <w:spacing w:val="0"/>
          <w:sz w:val="21"/>
          <w:szCs w:val="21"/>
        </w:rPr>
      </w:pPr>
      <w:r>
        <w:rPr>
          <w:rStyle w:val="8"/>
          <w:rFonts w:hint="eastAsia" w:ascii="宋体" w:hAnsi="宋体" w:eastAsia="宋体" w:cs="宋体"/>
          <w:b/>
          <w:bCs/>
          <w:i w:val="0"/>
          <w:iCs w:val="0"/>
          <w:caps w:val="0"/>
          <w:color w:val="222222"/>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时间：</w:t>
      </w:r>
      <w:bookmarkStart w:id="0" w:name="_GoBack"/>
      <w:bookmarkEnd w:id="0"/>
      <w:r>
        <w:rPr>
          <w:rFonts w:hint="eastAsia" w:ascii="宋体" w:hAnsi="宋体" w:eastAsia="宋体" w:cs="宋体"/>
          <w:i w:val="0"/>
          <w:iCs w:val="0"/>
          <w:caps w:val="0"/>
          <w:color w:val="222222"/>
          <w:spacing w:val="0"/>
          <w:sz w:val="21"/>
          <w:szCs w:val="21"/>
          <w:bdr w:val="none" w:color="auto" w:sz="0" w:space="0"/>
          <w:shd w:val="clear" w:fill="FFFFFF"/>
        </w:rPr>
        <w:t>2023年11月21日 至 2023年11月28日 ，每天上午 00:00:00 至 12:00:00 ，下午 12:00:00 至 23:59:59 （北京时间,法定节假日除外）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地点：广东省政府采购网https://gdgpo.czt.gd.gov.cn/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方式：在线获取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售价：免费获取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i w:val="0"/>
          <w:iCs w:val="0"/>
          <w:caps w:val="0"/>
          <w:color w:val="222222"/>
          <w:spacing w:val="0"/>
          <w:sz w:val="21"/>
          <w:szCs w:val="21"/>
        </w:rPr>
      </w:pPr>
      <w:r>
        <w:rPr>
          <w:rStyle w:val="8"/>
          <w:rFonts w:hint="eastAsia" w:ascii="宋体" w:hAnsi="宋体" w:eastAsia="宋体" w:cs="宋体"/>
          <w:b/>
          <w:bCs/>
          <w:i w:val="0"/>
          <w:iCs w:val="0"/>
          <w:caps w:val="0"/>
          <w:color w:val="222222"/>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2023年12月12日 09时30分00秒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递交文件地点：广州市先烈中路100号科学院大院9号楼东座2楼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开标地点：广州市先烈中路100号科学院大院9号楼东座2楼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i w:val="0"/>
          <w:iCs w:val="0"/>
          <w:caps w:val="0"/>
          <w:color w:val="222222"/>
          <w:spacing w:val="0"/>
          <w:sz w:val="21"/>
          <w:szCs w:val="21"/>
        </w:rPr>
      </w:pPr>
      <w:r>
        <w:rPr>
          <w:rStyle w:val="8"/>
          <w:rFonts w:hint="eastAsia" w:ascii="宋体" w:hAnsi="宋体" w:eastAsia="宋体" w:cs="宋体"/>
          <w:b/>
          <w:bCs/>
          <w:i w:val="0"/>
          <w:iCs w:val="0"/>
          <w:caps w:val="0"/>
          <w:color w:val="222222"/>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i w:val="0"/>
          <w:iCs w:val="0"/>
          <w:caps w:val="0"/>
          <w:color w:val="222222"/>
          <w:spacing w:val="0"/>
          <w:sz w:val="21"/>
          <w:szCs w:val="21"/>
        </w:rPr>
      </w:pPr>
      <w:r>
        <w:rPr>
          <w:rStyle w:val="8"/>
          <w:rFonts w:hint="eastAsia" w:ascii="宋体" w:hAnsi="宋体" w:eastAsia="宋体" w:cs="宋体"/>
          <w:b/>
          <w:bCs/>
          <w:i w:val="0"/>
          <w:iCs w:val="0"/>
          <w:caps w:val="0"/>
          <w:color w:val="222222"/>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1.本项目采用电子系统进行招投标，请在投标前详细阅读供应商操作手册，手册获取网址：https://gdgpo.czt.gd.gov.cn/help/transaction/download.html。投标供应商在使用过程中遇到涉及系统使用的问题，可通过020-88696588 进行咨询或通过广东政府采购智慧云平台运维服务说明中提供的其他服务方式获取帮助。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2.供应商参加本项目投标，需要提前办理CA和电子签章，办理方式和注意事项详见供应商操作手册与CA办理指南，指南获取地址：https://gdgpo.czt.gd.gov.cn/help/problem/。</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3.如需缴纳保证金，供应商可通过"广东政府采购智慧云平台金融服务中心"(http://gdgpo.czt.gd.gov.cn/zcdservice/zcd/guangdong/)，申请办理投标（响应）担保函、保险（保证）保函。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Fonts w:hint="eastAsia" w:ascii="宋体" w:hAnsi="宋体" w:eastAsia="宋体" w:cs="宋体"/>
          <w:i w:val="0"/>
          <w:iCs w:val="0"/>
          <w:caps w:val="0"/>
          <w:color w:val="222222"/>
          <w:spacing w:val="0"/>
          <w:sz w:val="21"/>
          <w:szCs w:val="21"/>
        </w:rPr>
      </w:pPr>
      <w:r>
        <w:rPr>
          <w:rStyle w:val="8"/>
          <w:rFonts w:hint="eastAsia" w:ascii="宋体" w:hAnsi="宋体" w:eastAsia="宋体" w:cs="宋体"/>
          <w:b/>
          <w:bCs/>
          <w:i w:val="0"/>
          <w:iCs w:val="0"/>
          <w:caps w:val="0"/>
          <w:color w:val="222222"/>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222222"/>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名  称：南方医科大学口腔医院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地  址：广州市海珠区江南大道南366号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联系方式：020-34037250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222222"/>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名  称：广州市国科招标代理有限公司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地  址：广州市先烈中路100号科学院大院9号楼东座2楼（中国广州分析测试中心对面）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联系方式：0754-87230486、020-87687817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222222"/>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项目联系人：郑淇筠、梁思瑶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rPr>
          <w:rFonts w:hint="eastAsia" w:ascii="宋体" w:hAnsi="宋体" w:eastAsia="宋体" w:cs="宋体"/>
          <w:sz w:val="21"/>
          <w:szCs w:val="21"/>
        </w:rPr>
      </w:pPr>
      <w:r>
        <w:rPr>
          <w:rFonts w:hint="eastAsia" w:ascii="宋体" w:hAnsi="宋体" w:eastAsia="宋体" w:cs="宋体"/>
          <w:i w:val="0"/>
          <w:iCs w:val="0"/>
          <w:caps w:val="0"/>
          <w:color w:val="222222"/>
          <w:spacing w:val="0"/>
          <w:sz w:val="21"/>
          <w:szCs w:val="21"/>
          <w:bdr w:val="none" w:color="auto" w:sz="0" w:space="0"/>
          <w:shd w:val="clear" w:fill="FFFFFF"/>
        </w:rPr>
        <w:t>电  话：0754-87230486、020-87687817</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right"/>
        <w:rPr>
          <w:rFonts w:hint="eastAsia" w:ascii="宋体" w:hAnsi="宋体" w:eastAsia="宋体" w:cs="宋体"/>
          <w:i w:val="0"/>
          <w:iCs w:val="0"/>
          <w:caps w:val="0"/>
          <w:color w:val="222222"/>
          <w:spacing w:val="0"/>
          <w:sz w:val="21"/>
          <w:szCs w:val="21"/>
          <w:bdr w:val="none" w:color="auto" w:sz="0" w:space="0"/>
          <w:shd w:val="clear" w:fill="FFFFFF"/>
        </w:rPr>
      </w:pPr>
      <w:r>
        <w:rPr>
          <w:rFonts w:hint="eastAsia" w:ascii="宋体" w:hAnsi="宋体" w:eastAsia="宋体" w:cs="宋体"/>
          <w:i w:val="0"/>
          <w:iCs w:val="0"/>
          <w:caps w:val="0"/>
          <w:color w:val="222222"/>
          <w:spacing w:val="0"/>
          <w:sz w:val="21"/>
          <w:szCs w:val="21"/>
          <w:shd w:val="clear" w:fill="FFFFFF"/>
        </w:rPr>
        <w:t>南方医科大学口腔医院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right"/>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广州市国科招标代理有限公司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right"/>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bdr w:val="none" w:color="auto" w:sz="0" w:space="0"/>
          <w:shd w:val="clear" w:fill="FFFFFF"/>
        </w:rPr>
        <w:t>2023年11月21日</w:t>
      </w:r>
    </w:p>
    <w:p>
      <w:pPr>
        <w:spacing w:line="360" w:lineRule="auto"/>
        <w:jc w:val="center"/>
        <w:rPr>
          <w:rFonts w:hint="eastAsia" w:ascii="宋体" w:hAnsi="宋体" w:eastAsia="宋体" w:cs="宋体"/>
          <w:b/>
          <w:bCs/>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NGJiMDg1M2IyMjk0M2MzOTdjZjk4OTNmM2M0YzIifQ=="/>
  </w:docVars>
  <w:rsids>
    <w:rsidRoot w:val="00000000"/>
    <w:rsid w:val="17E621FF"/>
    <w:rsid w:val="799D6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2023-11-21T09:33:14Z</dcterms:created>
  <dc:creator>16109</dc:creator>
  <cp:lastModifiedBy>zqy</cp:lastModifiedBy>
  <dcterms:modified xsi:type="dcterms:W3CDTF">2023-11-21T09:40:21Z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8F8DE9EC26A2431989C71FA484EFDA8C_12</vt:lpwstr>
  </property>
</Properties>
</file>