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E3" w:rsidRDefault="006434C3">
      <w:pPr>
        <w:jc w:val="center"/>
        <w:rPr>
          <w:rFonts w:ascii="宋体" w:hAnsi="宋体" w:cs="宋体"/>
          <w:b/>
          <w:kern w:val="0"/>
          <w:sz w:val="28"/>
          <w:szCs w:val="28"/>
        </w:rPr>
      </w:pPr>
      <w:r>
        <w:rPr>
          <w:rFonts w:ascii="宋体" w:hAnsi="宋体" w:cs="宋体" w:hint="eastAsia"/>
          <w:b/>
          <w:kern w:val="0"/>
          <w:sz w:val="28"/>
          <w:szCs w:val="28"/>
        </w:rPr>
        <w:t>南方医科大学口腔医院（广东省口腔医院）</w:t>
      </w:r>
      <w:r>
        <w:rPr>
          <w:rFonts w:hint="eastAsia"/>
          <w:b/>
          <w:sz w:val="28"/>
          <w:szCs w:val="28"/>
        </w:rPr>
        <w:t>四个院区安装门禁系统项</w:t>
      </w:r>
    </w:p>
    <w:p w:rsidR="002358E3" w:rsidRDefault="006434C3">
      <w:pPr>
        <w:jc w:val="center"/>
        <w:rPr>
          <w:rFonts w:ascii="宋体" w:hAnsi="宋体" w:cs="宋体"/>
          <w:b/>
          <w:kern w:val="0"/>
          <w:sz w:val="28"/>
          <w:szCs w:val="28"/>
        </w:rPr>
      </w:pPr>
      <w:proofErr w:type="gramStart"/>
      <w:r>
        <w:rPr>
          <w:rFonts w:ascii="宋体" w:hAnsi="宋体" w:cs="宋体" w:hint="eastAsia"/>
          <w:b/>
          <w:kern w:val="0"/>
          <w:sz w:val="28"/>
          <w:szCs w:val="28"/>
        </w:rPr>
        <w:t>目市场</w:t>
      </w:r>
      <w:proofErr w:type="gramEnd"/>
      <w:r>
        <w:rPr>
          <w:rFonts w:ascii="宋体" w:hAnsi="宋体" w:cs="宋体" w:hint="eastAsia"/>
          <w:b/>
          <w:kern w:val="0"/>
          <w:sz w:val="28"/>
          <w:szCs w:val="28"/>
        </w:rPr>
        <w:t>调研邀请函</w:t>
      </w:r>
      <w:r w:rsidR="0000570A">
        <w:rPr>
          <w:rFonts w:ascii="宋体" w:hAnsi="宋体" w:cs="宋体" w:hint="eastAsia"/>
          <w:b/>
          <w:kern w:val="0"/>
          <w:sz w:val="28"/>
          <w:szCs w:val="28"/>
        </w:rPr>
        <w:t>（二）</w:t>
      </w:r>
    </w:p>
    <w:p w:rsidR="002358E3" w:rsidRDefault="006434C3">
      <w:pPr>
        <w:rPr>
          <w:rFonts w:ascii="仿宋" w:eastAsia="仿宋" w:hAnsi="仿宋"/>
          <w:kern w:val="0"/>
          <w:sz w:val="24"/>
        </w:rPr>
      </w:pPr>
      <w:r>
        <w:rPr>
          <w:rFonts w:ascii="仿宋" w:eastAsia="仿宋" w:hAnsi="仿宋" w:hint="eastAsia"/>
          <w:kern w:val="0"/>
          <w:sz w:val="24"/>
        </w:rPr>
        <w:t>一、概况</w:t>
      </w:r>
    </w:p>
    <w:p w:rsidR="002358E3" w:rsidRDefault="006434C3">
      <w:r>
        <w:rPr>
          <w:rFonts w:hint="eastAsia"/>
        </w:rPr>
        <w:t xml:space="preserve">1. </w:t>
      </w:r>
    </w:p>
    <w:p w:rsidR="002358E3" w:rsidRDefault="006434C3">
      <w:r>
        <w:rPr>
          <w:rFonts w:hint="eastAsia"/>
        </w:rPr>
        <w:t>为提高医院的安全性和管理效率，现拟在四个院区增加</w:t>
      </w:r>
      <w:r w:rsidR="00653064">
        <w:rPr>
          <w:rFonts w:hint="eastAsia"/>
        </w:rPr>
        <w:t>19</w:t>
      </w:r>
      <w:r w:rsidR="00653064">
        <w:rPr>
          <w:rFonts w:hint="eastAsia"/>
        </w:rPr>
        <w:t>个</w:t>
      </w:r>
      <w:r>
        <w:t>门禁设备（</w:t>
      </w:r>
      <w:r w:rsidR="009742E8">
        <w:rPr>
          <w:rFonts w:hint="eastAsia"/>
        </w:rPr>
        <w:t>总院</w:t>
      </w:r>
      <w:r w:rsidR="009742E8">
        <w:rPr>
          <w:rFonts w:hint="eastAsia"/>
        </w:rPr>
        <w:t>5</w:t>
      </w:r>
      <w:r w:rsidR="002E2643">
        <w:rPr>
          <w:rFonts w:hint="eastAsia"/>
        </w:rPr>
        <w:t>个</w:t>
      </w:r>
      <w:r w:rsidR="009742E8">
        <w:rPr>
          <w:rFonts w:hint="eastAsia"/>
        </w:rPr>
        <w:t>，番禺院区</w:t>
      </w:r>
      <w:r w:rsidR="00653064">
        <w:rPr>
          <w:rFonts w:hint="eastAsia"/>
        </w:rPr>
        <w:t>8</w:t>
      </w:r>
      <w:r w:rsidR="002E2643">
        <w:rPr>
          <w:rFonts w:hint="eastAsia"/>
        </w:rPr>
        <w:t>个</w:t>
      </w:r>
      <w:r w:rsidR="009742E8">
        <w:t>，海珠广场院区</w:t>
      </w:r>
      <w:r w:rsidR="00653064">
        <w:rPr>
          <w:rFonts w:hint="eastAsia"/>
        </w:rPr>
        <w:t>3</w:t>
      </w:r>
      <w:r w:rsidR="002E2643">
        <w:rPr>
          <w:rFonts w:hint="eastAsia"/>
        </w:rPr>
        <w:t>个</w:t>
      </w:r>
      <w:r w:rsidR="009742E8">
        <w:rPr>
          <w:rFonts w:hint="eastAsia"/>
        </w:rPr>
        <w:t>，</w:t>
      </w:r>
      <w:proofErr w:type="gramStart"/>
      <w:r>
        <w:t>盘福院区</w:t>
      </w:r>
      <w:proofErr w:type="gramEnd"/>
      <w:r w:rsidR="00653064">
        <w:rPr>
          <w:rFonts w:hint="eastAsia"/>
        </w:rPr>
        <w:t>3</w:t>
      </w:r>
      <w:r w:rsidR="002E2643">
        <w:rPr>
          <w:rFonts w:hint="eastAsia"/>
        </w:rPr>
        <w:t>个</w:t>
      </w:r>
      <w:r>
        <w:t>）</w:t>
      </w:r>
      <w:r>
        <w:rPr>
          <w:rFonts w:hint="eastAsia"/>
        </w:rPr>
        <w:t>。门禁设备将用于控制各院区通往天台通道和重要部位的进出口，确保只有授权人员能够进出该区域，从而保护医院财产和患者的安全。</w:t>
      </w:r>
    </w:p>
    <w:p w:rsidR="002358E3" w:rsidRDefault="00666536">
      <w:r>
        <w:rPr>
          <w:rFonts w:hint="eastAsia"/>
        </w:rPr>
        <w:t>门禁</w:t>
      </w:r>
      <w:r w:rsidR="002E2643">
        <w:rPr>
          <w:rFonts w:hint="eastAsia"/>
        </w:rPr>
        <w:t>设备情况</w:t>
      </w:r>
      <w:r w:rsidR="009742E8">
        <w:rPr>
          <w:rFonts w:hint="eastAsia"/>
        </w:rPr>
        <w:t>如下：</w:t>
      </w:r>
    </w:p>
    <w:tbl>
      <w:tblPr>
        <w:tblStyle w:val="a9"/>
        <w:tblW w:w="0" w:type="auto"/>
        <w:tblLook w:val="04A0" w:firstRow="1" w:lastRow="0" w:firstColumn="1" w:lastColumn="0" w:noHBand="0" w:noVBand="1"/>
      </w:tblPr>
      <w:tblGrid>
        <w:gridCol w:w="1101"/>
        <w:gridCol w:w="1984"/>
        <w:gridCol w:w="1843"/>
        <w:gridCol w:w="1843"/>
        <w:gridCol w:w="1751"/>
      </w:tblGrid>
      <w:tr w:rsidR="00653064" w:rsidTr="002E2643">
        <w:tc>
          <w:tcPr>
            <w:tcW w:w="1101" w:type="dxa"/>
          </w:tcPr>
          <w:p w:rsidR="00653064" w:rsidRDefault="00653064" w:rsidP="00653064">
            <w:pPr>
              <w:jc w:val="center"/>
            </w:pPr>
            <w:r>
              <w:rPr>
                <w:rFonts w:hint="eastAsia"/>
              </w:rPr>
              <w:t>序号</w:t>
            </w:r>
          </w:p>
        </w:tc>
        <w:tc>
          <w:tcPr>
            <w:tcW w:w="1984" w:type="dxa"/>
          </w:tcPr>
          <w:p w:rsidR="00653064" w:rsidRDefault="00653064" w:rsidP="00653064">
            <w:pPr>
              <w:jc w:val="center"/>
            </w:pPr>
            <w:r>
              <w:rPr>
                <w:rFonts w:hint="eastAsia"/>
              </w:rPr>
              <w:t>院区</w:t>
            </w:r>
          </w:p>
        </w:tc>
        <w:tc>
          <w:tcPr>
            <w:tcW w:w="1843" w:type="dxa"/>
          </w:tcPr>
          <w:p w:rsidR="00653064" w:rsidRDefault="00653064" w:rsidP="00653064">
            <w:pPr>
              <w:jc w:val="center"/>
            </w:pPr>
            <w:r>
              <w:rPr>
                <w:rFonts w:hint="eastAsia"/>
              </w:rPr>
              <w:t>天面（</w:t>
            </w:r>
            <w:proofErr w:type="gramStart"/>
            <w:r>
              <w:rPr>
                <w:rFonts w:hint="eastAsia"/>
              </w:rPr>
              <w:t>个</w:t>
            </w:r>
            <w:proofErr w:type="gramEnd"/>
            <w:r>
              <w:rPr>
                <w:rFonts w:hint="eastAsia"/>
              </w:rPr>
              <w:t>）</w:t>
            </w:r>
          </w:p>
        </w:tc>
        <w:tc>
          <w:tcPr>
            <w:tcW w:w="1843" w:type="dxa"/>
          </w:tcPr>
          <w:p w:rsidR="00653064" w:rsidRDefault="00653064" w:rsidP="00653064">
            <w:pPr>
              <w:jc w:val="center"/>
            </w:pPr>
            <w:r>
              <w:rPr>
                <w:rFonts w:hint="eastAsia"/>
              </w:rPr>
              <w:t>其他部位（</w:t>
            </w:r>
            <w:proofErr w:type="gramStart"/>
            <w:r>
              <w:rPr>
                <w:rFonts w:hint="eastAsia"/>
              </w:rPr>
              <w:t>个</w:t>
            </w:r>
            <w:proofErr w:type="gramEnd"/>
            <w:r>
              <w:rPr>
                <w:rFonts w:hint="eastAsia"/>
              </w:rPr>
              <w:t>）</w:t>
            </w:r>
          </w:p>
        </w:tc>
        <w:tc>
          <w:tcPr>
            <w:tcW w:w="1751" w:type="dxa"/>
          </w:tcPr>
          <w:p w:rsidR="00653064" w:rsidRDefault="002E2643" w:rsidP="00653064">
            <w:pPr>
              <w:jc w:val="center"/>
            </w:pPr>
            <w:r>
              <w:rPr>
                <w:rFonts w:hint="eastAsia"/>
              </w:rPr>
              <w:t>合</w:t>
            </w:r>
            <w:r w:rsidR="00653064">
              <w:rPr>
                <w:rFonts w:hint="eastAsia"/>
              </w:rPr>
              <w:t>计</w:t>
            </w:r>
          </w:p>
        </w:tc>
      </w:tr>
      <w:tr w:rsidR="00653064" w:rsidTr="002E2643">
        <w:tc>
          <w:tcPr>
            <w:tcW w:w="1101" w:type="dxa"/>
          </w:tcPr>
          <w:p w:rsidR="00653064" w:rsidRDefault="00653064" w:rsidP="00653064">
            <w:pPr>
              <w:jc w:val="center"/>
            </w:pPr>
            <w:r>
              <w:rPr>
                <w:rFonts w:hint="eastAsia"/>
              </w:rPr>
              <w:t>1</w:t>
            </w:r>
          </w:p>
        </w:tc>
        <w:tc>
          <w:tcPr>
            <w:tcW w:w="1984" w:type="dxa"/>
          </w:tcPr>
          <w:p w:rsidR="00653064" w:rsidRDefault="00653064">
            <w:r>
              <w:rPr>
                <w:rFonts w:hint="eastAsia"/>
              </w:rPr>
              <w:t>总院</w:t>
            </w:r>
          </w:p>
        </w:tc>
        <w:tc>
          <w:tcPr>
            <w:tcW w:w="1843" w:type="dxa"/>
          </w:tcPr>
          <w:p w:rsidR="00653064" w:rsidRDefault="00653064" w:rsidP="00653064">
            <w:pPr>
              <w:jc w:val="center"/>
            </w:pPr>
            <w:r>
              <w:rPr>
                <w:rFonts w:hint="eastAsia"/>
              </w:rPr>
              <w:t>2</w:t>
            </w:r>
          </w:p>
        </w:tc>
        <w:tc>
          <w:tcPr>
            <w:tcW w:w="1843" w:type="dxa"/>
          </w:tcPr>
          <w:p w:rsidR="00653064" w:rsidRDefault="00653064" w:rsidP="00753ABE">
            <w:pPr>
              <w:wordWrap w:val="0"/>
              <w:jc w:val="right"/>
            </w:pPr>
            <w:r>
              <w:rPr>
                <w:rFonts w:hint="eastAsia"/>
              </w:rPr>
              <w:t>3</w:t>
            </w:r>
            <w:r w:rsidR="00753ABE">
              <w:rPr>
                <w:rFonts w:hint="eastAsia"/>
              </w:rPr>
              <w:t xml:space="preserve">    </w:t>
            </w:r>
            <w:r w:rsidR="002E2643">
              <w:rPr>
                <w:rFonts w:hint="eastAsia"/>
              </w:rPr>
              <w:t>（病房）</w:t>
            </w:r>
          </w:p>
        </w:tc>
        <w:tc>
          <w:tcPr>
            <w:tcW w:w="1751" w:type="dxa"/>
          </w:tcPr>
          <w:p w:rsidR="00653064" w:rsidRDefault="00653064" w:rsidP="00653064">
            <w:pPr>
              <w:jc w:val="center"/>
            </w:pPr>
            <w:r>
              <w:rPr>
                <w:rFonts w:hint="eastAsia"/>
              </w:rPr>
              <w:t>5</w:t>
            </w:r>
          </w:p>
        </w:tc>
      </w:tr>
      <w:tr w:rsidR="00653064" w:rsidTr="002E2643">
        <w:tc>
          <w:tcPr>
            <w:tcW w:w="1101" w:type="dxa"/>
          </w:tcPr>
          <w:p w:rsidR="00653064" w:rsidRDefault="00653064" w:rsidP="00653064">
            <w:pPr>
              <w:jc w:val="center"/>
            </w:pPr>
            <w:r>
              <w:rPr>
                <w:rFonts w:hint="eastAsia"/>
              </w:rPr>
              <w:t>2</w:t>
            </w:r>
          </w:p>
        </w:tc>
        <w:tc>
          <w:tcPr>
            <w:tcW w:w="1984" w:type="dxa"/>
          </w:tcPr>
          <w:p w:rsidR="00653064" w:rsidRDefault="00653064">
            <w:r>
              <w:rPr>
                <w:rFonts w:hint="eastAsia"/>
              </w:rPr>
              <w:t>番禺院区</w:t>
            </w:r>
          </w:p>
        </w:tc>
        <w:tc>
          <w:tcPr>
            <w:tcW w:w="1843" w:type="dxa"/>
          </w:tcPr>
          <w:p w:rsidR="00653064" w:rsidRDefault="00653064" w:rsidP="00653064">
            <w:pPr>
              <w:jc w:val="center"/>
            </w:pPr>
            <w:r>
              <w:rPr>
                <w:rFonts w:hint="eastAsia"/>
              </w:rPr>
              <w:t>5</w:t>
            </w:r>
          </w:p>
        </w:tc>
        <w:tc>
          <w:tcPr>
            <w:tcW w:w="1843" w:type="dxa"/>
          </w:tcPr>
          <w:p w:rsidR="00653064" w:rsidRDefault="00653064" w:rsidP="00753ABE">
            <w:pPr>
              <w:jc w:val="right"/>
            </w:pPr>
            <w:r>
              <w:rPr>
                <w:rFonts w:hint="eastAsia"/>
              </w:rPr>
              <w:t>3</w:t>
            </w:r>
            <w:r w:rsidR="002E2643">
              <w:rPr>
                <w:rFonts w:hint="eastAsia"/>
              </w:rPr>
              <w:t>（一楼通道）</w:t>
            </w:r>
          </w:p>
        </w:tc>
        <w:tc>
          <w:tcPr>
            <w:tcW w:w="1751" w:type="dxa"/>
          </w:tcPr>
          <w:p w:rsidR="00653064" w:rsidRDefault="00653064" w:rsidP="00653064">
            <w:pPr>
              <w:jc w:val="center"/>
            </w:pPr>
            <w:r>
              <w:rPr>
                <w:rFonts w:hint="eastAsia"/>
              </w:rPr>
              <w:t>8</w:t>
            </w:r>
          </w:p>
        </w:tc>
      </w:tr>
      <w:tr w:rsidR="00653064" w:rsidTr="002E2643">
        <w:tc>
          <w:tcPr>
            <w:tcW w:w="1101" w:type="dxa"/>
          </w:tcPr>
          <w:p w:rsidR="00653064" w:rsidRDefault="00653064" w:rsidP="00653064">
            <w:pPr>
              <w:jc w:val="center"/>
            </w:pPr>
            <w:r>
              <w:rPr>
                <w:rFonts w:hint="eastAsia"/>
              </w:rPr>
              <w:t>3</w:t>
            </w:r>
          </w:p>
        </w:tc>
        <w:tc>
          <w:tcPr>
            <w:tcW w:w="1984" w:type="dxa"/>
          </w:tcPr>
          <w:p w:rsidR="00653064" w:rsidRDefault="00653064">
            <w:r>
              <w:t>海珠广场院区</w:t>
            </w:r>
          </w:p>
        </w:tc>
        <w:tc>
          <w:tcPr>
            <w:tcW w:w="1843" w:type="dxa"/>
          </w:tcPr>
          <w:p w:rsidR="00653064" w:rsidRDefault="00653064" w:rsidP="00653064">
            <w:pPr>
              <w:jc w:val="center"/>
            </w:pPr>
            <w:r>
              <w:rPr>
                <w:rFonts w:hint="eastAsia"/>
              </w:rPr>
              <w:t>2</w:t>
            </w:r>
          </w:p>
        </w:tc>
        <w:tc>
          <w:tcPr>
            <w:tcW w:w="1843" w:type="dxa"/>
          </w:tcPr>
          <w:p w:rsidR="00653064" w:rsidRDefault="00653064" w:rsidP="00753ABE">
            <w:pPr>
              <w:wordWrap w:val="0"/>
              <w:jc w:val="right"/>
            </w:pPr>
            <w:r>
              <w:rPr>
                <w:rFonts w:hint="eastAsia"/>
              </w:rPr>
              <w:t>1</w:t>
            </w:r>
            <w:r w:rsidR="00753ABE">
              <w:rPr>
                <w:rFonts w:hint="eastAsia"/>
              </w:rPr>
              <w:t xml:space="preserve">    </w:t>
            </w:r>
            <w:r w:rsidR="002E2643">
              <w:rPr>
                <w:rFonts w:hint="eastAsia"/>
              </w:rPr>
              <w:t>（后门）</w:t>
            </w:r>
          </w:p>
        </w:tc>
        <w:tc>
          <w:tcPr>
            <w:tcW w:w="1751" w:type="dxa"/>
          </w:tcPr>
          <w:p w:rsidR="00653064" w:rsidRDefault="00653064" w:rsidP="00653064">
            <w:pPr>
              <w:jc w:val="center"/>
            </w:pPr>
            <w:r>
              <w:rPr>
                <w:rFonts w:hint="eastAsia"/>
              </w:rPr>
              <w:t>3</w:t>
            </w:r>
          </w:p>
        </w:tc>
      </w:tr>
      <w:tr w:rsidR="00653064" w:rsidTr="002E2643">
        <w:tc>
          <w:tcPr>
            <w:tcW w:w="1101" w:type="dxa"/>
          </w:tcPr>
          <w:p w:rsidR="00653064" w:rsidRDefault="00653064" w:rsidP="00653064">
            <w:pPr>
              <w:jc w:val="center"/>
            </w:pPr>
            <w:r>
              <w:rPr>
                <w:rFonts w:hint="eastAsia"/>
              </w:rPr>
              <w:t>4</w:t>
            </w:r>
          </w:p>
        </w:tc>
        <w:tc>
          <w:tcPr>
            <w:tcW w:w="1984" w:type="dxa"/>
          </w:tcPr>
          <w:p w:rsidR="00653064" w:rsidRDefault="00653064">
            <w:proofErr w:type="gramStart"/>
            <w:r>
              <w:t>盘福院区</w:t>
            </w:r>
            <w:proofErr w:type="gramEnd"/>
          </w:p>
        </w:tc>
        <w:tc>
          <w:tcPr>
            <w:tcW w:w="1843" w:type="dxa"/>
          </w:tcPr>
          <w:p w:rsidR="00653064" w:rsidRDefault="00653064" w:rsidP="00653064">
            <w:pPr>
              <w:jc w:val="center"/>
            </w:pPr>
            <w:r>
              <w:rPr>
                <w:rFonts w:hint="eastAsia"/>
              </w:rPr>
              <w:t>3</w:t>
            </w:r>
          </w:p>
        </w:tc>
        <w:tc>
          <w:tcPr>
            <w:tcW w:w="1843" w:type="dxa"/>
          </w:tcPr>
          <w:p w:rsidR="00653064" w:rsidRDefault="00653064" w:rsidP="00753ABE">
            <w:pPr>
              <w:jc w:val="right"/>
            </w:pPr>
          </w:p>
        </w:tc>
        <w:tc>
          <w:tcPr>
            <w:tcW w:w="1751" w:type="dxa"/>
          </w:tcPr>
          <w:p w:rsidR="00653064" w:rsidRDefault="00653064" w:rsidP="00653064">
            <w:pPr>
              <w:jc w:val="center"/>
            </w:pPr>
            <w:r>
              <w:rPr>
                <w:rFonts w:hint="eastAsia"/>
              </w:rPr>
              <w:t>3</w:t>
            </w:r>
          </w:p>
        </w:tc>
      </w:tr>
      <w:tr w:rsidR="00653064" w:rsidTr="002E2643">
        <w:tc>
          <w:tcPr>
            <w:tcW w:w="1101" w:type="dxa"/>
          </w:tcPr>
          <w:p w:rsidR="00653064" w:rsidRDefault="00653064" w:rsidP="00653064">
            <w:pPr>
              <w:jc w:val="center"/>
            </w:pPr>
          </w:p>
        </w:tc>
        <w:tc>
          <w:tcPr>
            <w:tcW w:w="1984" w:type="dxa"/>
          </w:tcPr>
          <w:p w:rsidR="00653064" w:rsidRDefault="002E2643" w:rsidP="00653064">
            <w:pPr>
              <w:jc w:val="center"/>
            </w:pPr>
            <w:r>
              <w:rPr>
                <w:rFonts w:hint="eastAsia"/>
              </w:rPr>
              <w:t>合</w:t>
            </w:r>
            <w:r w:rsidR="00653064">
              <w:rPr>
                <w:rFonts w:hint="eastAsia"/>
              </w:rPr>
              <w:t>计</w:t>
            </w:r>
          </w:p>
        </w:tc>
        <w:tc>
          <w:tcPr>
            <w:tcW w:w="1843" w:type="dxa"/>
          </w:tcPr>
          <w:p w:rsidR="00653064" w:rsidRDefault="00653064" w:rsidP="00653064">
            <w:pPr>
              <w:jc w:val="center"/>
            </w:pPr>
            <w:r>
              <w:rPr>
                <w:rFonts w:hint="eastAsia"/>
              </w:rPr>
              <w:t>12</w:t>
            </w:r>
          </w:p>
        </w:tc>
        <w:tc>
          <w:tcPr>
            <w:tcW w:w="1843" w:type="dxa"/>
          </w:tcPr>
          <w:p w:rsidR="00653064" w:rsidRDefault="00653064" w:rsidP="00753ABE">
            <w:pPr>
              <w:jc w:val="center"/>
            </w:pPr>
            <w:r>
              <w:rPr>
                <w:rFonts w:hint="eastAsia"/>
              </w:rPr>
              <w:t>7</w:t>
            </w:r>
          </w:p>
        </w:tc>
        <w:tc>
          <w:tcPr>
            <w:tcW w:w="1751" w:type="dxa"/>
          </w:tcPr>
          <w:p w:rsidR="00653064" w:rsidRPr="00653064" w:rsidRDefault="00653064" w:rsidP="00653064">
            <w:pPr>
              <w:jc w:val="center"/>
              <w:rPr>
                <w:b/>
              </w:rPr>
            </w:pPr>
            <w:r w:rsidRPr="00653064">
              <w:rPr>
                <w:rFonts w:hint="eastAsia"/>
                <w:b/>
              </w:rPr>
              <w:t>19</w:t>
            </w:r>
          </w:p>
        </w:tc>
      </w:tr>
    </w:tbl>
    <w:p w:rsidR="002E2643" w:rsidRPr="009742E8" w:rsidRDefault="002E2643"/>
    <w:p w:rsidR="002358E3" w:rsidRDefault="006434C3">
      <w:r>
        <w:rPr>
          <w:rFonts w:hint="eastAsia"/>
        </w:rPr>
        <w:t xml:space="preserve">2. </w:t>
      </w:r>
      <w:r>
        <w:rPr>
          <w:rFonts w:hint="eastAsia"/>
        </w:rPr>
        <w:t>目标</w:t>
      </w:r>
    </w:p>
    <w:p w:rsidR="002358E3" w:rsidRDefault="006434C3">
      <w:r>
        <w:rPr>
          <w:rFonts w:hint="eastAsia"/>
        </w:rPr>
        <w:t>安装门禁设备的目标是实现以下目标：</w:t>
      </w:r>
    </w:p>
    <w:p w:rsidR="002358E3" w:rsidRDefault="006434C3">
      <w:r>
        <w:rPr>
          <w:rFonts w:hint="eastAsia"/>
        </w:rPr>
        <w:t xml:space="preserve">- </w:t>
      </w:r>
      <w:r>
        <w:rPr>
          <w:rFonts w:hint="eastAsia"/>
        </w:rPr>
        <w:t>提高医院的安全性和保护患者安全；</w:t>
      </w:r>
    </w:p>
    <w:p w:rsidR="002358E3" w:rsidRDefault="006434C3">
      <w:r>
        <w:rPr>
          <w:rFonts w:hint="eastAsia"/>
        </w:rPr>
        <w:t xml:space="preserve">- </w:t>
      </w:r>
      <w:r>
        <w:rPr>
          <w:rFonts w:hint="eastAsia"/>
        </w:rPr>
        <w:t>提供记录人员进出天台的功能，以便在需要时进行查询和溯源；</w:t>
      </w:r>
    </w:p>
    <w:p w:rsidR="002358E3" w:rsidRDefault="006434C3">
      <w:r>
        <w:rPr>
          <w:rFonts w:hint="eastAsia"/>
        </w:rPr>
        <w:t xml:space="preserve">- </w:t>
      </w:r>
      <w:r>
        <w:rPr>
          <w:rFonts w:hint="eastAsia"/>
        </w:rPr>
        <w:t>配合医院的现有安全系统，以实现整体安全的一体化管理。</w:t>
      </w:r>
    </w:p>
    <w:p w:rsidR="002358E3" w:rsidRDefault="002358E3"/>
    <w:p w:rsidR="002358E3" w:rsidRDefault="006434C3">
      <w:r>
        <w:rPr>
          <w:rFonts w:hint="eastAsia"/>
        </w:rPr>
        <w:t xml:space="preserve">3. </w:t>
      </w:r>
      <w:r>
        <w:rPr>
          <w:rFonts w:hint="eastAsia"/>
        </w:rPr>
        <w:t>功能需求</w:t>
      </w:r>
    </w:p>
    <w:p w:rsidR="002358E3" w:rsidRDefault="006434C3">
      <w:r>
        <w:rPr>
          <w:rFonts w:hint="eastAsia"/>
        </w:rPr>
        <w:t>门禁设备需要具备以下基本功能：</w:t>
      </w:r>
    </w:p>
    <w:p w:rsidR="002358E3" w:rsidRDefault="006434C3">
      <w:r>
        <w:rPr>
          <w:rFonts w:hint="eastAsia"/>
        </w:rPr>
        <w:t xml:space="preserve">- </w:t>
      </w:r>
      <w:r>
        <w:rPr>
          <w:rFonts w:hint="eastAsia"/>
        </w:rPr>
        <w:t>电子门禁（例如密码、人脸识别等）；</w:t>
      </w:r>
    </w:p>
    <w:p w:rsidR="002358E3" w:rsidRDefault="006434C3">
      <w:r>
        <w:rPr>
          <w:rFonts w:hint="eastAsia"/>
        </w:rPr>
        <w:t xml:space="preserve">- </w:t>
      </w:r>
      <w:r>
        <w:rPr>
          <w:rFonts w:hint="eastAsia"/>
        </w:rPr>
        <w:t>记录和存储进出记录，方便查询和溯源；</w:t>
      </w:r>
    </w:p>
    <w:p w:rsidR="002358E3" w:rsidRDefault="006434C3">
      <w:r>
        <w:rPr>
          <w:rFonts w:hint="eastAsia"/>
        </w:rPr>
        <w:t xml:space="preserve">- </w:t>
      </w:r>
      <w:r>
        <w:rPr>
          <w:rFonts w:hint="eastAsia"/>
        </w:rPr>
        <w:t>当发生消防火灾时，门禁系统自动断电，防火门恢复成开启状态。</w:t>
      </w:r>
    </w:p>
    <w:p w:rsidR="002358E3" w:rsidRDefault="002358E3"/>
    <w:p w:rsidR="002358E3" w:rsidRDefault="006434C3">
      <w:r>
        <w:rPr>
          <w:rFonts w:hint="eastAsia"/>
        </w:rPr>
        <w:t xml:space="preserve">4. </w:t>
      </w:r>
      <w:r>
        <w:rPr>
          <w:rFonts w:hint="eastAsia"/>
        </w:rPr>
        <w:t>设备要求</w:t>
      </w:r>
    </w:p>
    <w:p w:rsidR="002358E3" w:rsidRDefault="006434C3">
      <w:r>
        <w:rPr>
          <w:rFonts w:hint="eastAsia"/>
        </w:rPr>
        <w:t>根据医院的实际情况和需求，门禁设备需要满足以下要求：</w:t>
      </w:r>
    </w:p>
    <w:p w:rsidR="002358E3" w:rsidRDefault="006434C3">
      <w:r>
        <w:rPr>
          <w:rFonts w:hint="eastAsia"/>
        </w:rPr>
        <w:t xml:space="preserve">- </w:t>
      </w:r>
      <w:r>
        <w:rPr>
          <w:rFonts w:hint="eastAsia"/>
        </w:rPr>
        <w:t>设备稳定可靠，能够在长时间稳定运行；</w:t>
      </w:r>
    </w:p>
    <w:p w:rsidR="002358E3" w:rsidRDefault="006434C3">
      <w:r>
        <w:rPr>
          <w:rFonts w:hint="eastAsia"/>
        </w:rPr>
        <w:t xml:space="preserve">- </w:t>
      </w:r>
      <w:r>
        <w:rPr>
          <w:rFonts w:hint="eastAsia"/>
        </w:rPr>
        <w:t>设备安装和维护方便，且易于升级和扩展；</w:t>
      </w:r>
    </w:p>
    <w:p w:rsidR="002358E3" w:rsidRDefault="006434C3">
      <w:r>
        <w:rPr>
          <w:rFonts w:hint="eastAsia"/>
        </w:rPr>
        <w:t xml:space="preserve">- </w:t>
      </w:r>
      <w:r>
        <w:rPr>
          <w:rFonts w:hint="eastAsia"/>
        </w:rPr>
        <w:t>数据存储安全可靠，能够进行备份和恢复；</w:t>
      </w:r>
    </w:p>
    <w:p w:rsidR="002358E3" w:rsidRDefault="006434C3">
      <w:r>
        <w:rPr>
          <w:rFonts w:hint="eastAsia"/>
        </w:rPr>
        <w:t xml:space="preserve">- </w:t>
      </w:r>
      <w:r>
        <w:rPr>
          <w:rFonts w:hint="eastAsia"/>
        </w:rPr>
        <w:t>防尘、防水和抗震能力强，适应医院特殊环境；</w:t>
      </w:r>
    </w:p>
    <w:p w:rsidR="002358E3" w:rsidRDefault="002358E3"/>
    <w:p w:rsidR="002358E3" w:rsidRDefault="006434C3">
      <w:r>
        <w:t>5</w:t>
      </w:r>
      <w:r>
        <w:rPr>
          <w:rFonts w:hint="eastAsia"/>
        </w:rPr>
        <w:t xml:space="preserve">. </w:t>
      </w:r>
      <w:r>
        <w:rPr>
          <w:rFonts w:hint="eastAsia"/>
        </w:rPr>
        <w:t>安全与隐私保护</w:t>
      </w:r>
    </w:p>
    <w:p w:rsidR="002358E3" w:rsidRDefault="006434C3">
      <w:r>
        <w:rPr>
          <w:rFonts w:hint="eastAsia"/>
        </w:rPr>
        <w:t xml:space="preserve">- </w:t>
      </w:r>
      <w:r>
        <w:rPr>
          <w:rFonts w:hint="eastAsia"/>
        </w:rPr>
        <w:t>需确保门禁设备的安全性，防止未经授权的访问和攻击；</w:t>
      </w:r>
    </w:p>
    <w:p w:rsidR="002358E3" w:rsidRDefault="006434C3">
      <w:r>
        <w:rPr>
          <w:rFonts w:hint="eastAsia"/>
        </w:rPr>
        <w:t xml:space="preserve">- </w:t>
      </w:r>
      <w:r>
        <w:rPr>
          <w:rFonts w:hint="eastAsia"/>
        </w:rPr>
        <w:t>提供严格的数据保护措施，确保患者和员工的隐私安全；</w:t>
      </w:r>
    </w:p>
    <w:p w:rsidR="002358E3" w:rsidRDefault="006434C3">
      <w:r>
        <w:rPr>
          <w:rFonts w:hint="eastAsia"/>
        </w:rPr>
        <w:t xml:space="preserve">- </w:t>
      </w:r>
      <w:r>
        <w:rPr>
          <w:rFonts w:hint="eastAsia"/>
        </w:rPr>
        <w:t>遵守相关法律法规，如隐私保护法和数据安全法等。</w:t>
      </w:r>
    </w:p>
    <w:p w:rsidR="002358E3" w:rsidRDefault="002358E3"/>
    <w:p w:rsidR="002358E3" w:rsidRDefault="006434C3">
      <w:pPr>
        <w:spacing w:line="360" w:lineRule="auto"/>
        <w:rPr>
          <w:rFonts w:ascii="仿宋" w:eastAsia="仿宋" w:hAnsi="仿宋"/>
          <w:sz w:val="24"/>
        </w:rPr>
      </w:pPr>
      <w:r>
        <w:rPr>
          <w:rFonts w:ascii="仿宋" w:eastAsia="仿宋" w:hAnsi="仿宋" w:hint="eastAsia"/>
          <w:sz w:val="24"/>
        </w:rPr>
        <w:t>二、调研单位：南方医科大学口腔医院（广东省口腔医院）</w:t>
      </w:r>
    </w:p>
    <w:p w:rsidR="002358E3" w:rsidRDefault="006434C3">
      <w:pPr>
        <w:spacing w:line="360" w:lineRule="auto"/>
        <w:rPr>
          <w:rFonts w:ascii="仿宋" w:eastAsia="仿宋" w:hAnsi="仿宋"/>
          <w:bCs/>
          <w:sz w:val="24"/>
        </w:rPr>
      </w:pPr>
      <w:r>
        <w:rPr>
          <w:rFonts w:ascii="仿宋" w:eastAsia="仿宋" w:hAnsi="仿宋" w:hint="eastAsia"/>
          <w:sz w:val="24"/>
        </w:rPr>
        <w:t>三、项目名称：南方医科大学口腔医院</w:t>
      </w:r>
      <w:r>
        <w:rPr>
          <w:rFonts w:ascii="仿宋" w:eastAsia="仿宋" w:hAnsi="仿宋" w:cs="仿宋" w:hint="eastAsia"/>
          <w:bCs/>
          <w:sz w:val="24"/>
        </w:rPr>
        <w:t>四个院区安装门禁系统项目</w:t>
      </w:r>
    </w:p>
    <w:p w:rsidR="002358E3" w:rsidRDefault="006434C3">
      <w:pPr>
        <w:spacing w:line="360" w:lineRule="auto"/>
        <w:rPr>
          <w:rFonts w:ascii="仿宋" w:eastAsia="仿宋" w:hAnsi="仿宋"/>
          <w:sz w:val="24"/>
        </w:rPr>
      </w:pPr>
      <w:r>
        <w:rPr>
          <w:rFonts w:ascii="仿宋" w:eastAsia="仿宋" w:hAnsi="仿宋" w:hint="eastAsia"/>
          <w:sz w:val="24"/>
        </w:rPr>
        <w:lastRenderedPageBreak/>
        <w:t>四、项目地点：（总院）广州市海珠区江南大道南366号； （番禺院区）广州市</w:t>
      </w:r>
      <w:proofErr w:type="gramStart"/>
      <w:r>
        <w:rPr>
          <w:rFonts w:ascii="仿宋" w:eastAsia="仿宋" w:hAnsi="仿宋" w:hint="eastAsia"/>
          <w:sz w:val="24"/>
        </w:rPr>
        <w:t>番禺区新艺路</w:t>
      </w:r>
      <w:proofErr w:type="gramEnd"/>
      <w:r>
        <w:rPr>
          <w:rFonts w:ascii="仿宋" w:eastAsia="仿宋" w:hAnsi="仿宋" w:hint="eastAsia"/>
          <w:sz w:val="24"/>
        </w:rPr>
        <w:t>12号；（海珠广场院区）广州市越秀区泰康路178-180号；（</w:t>
      </w:r>
      <w:proofErr w:type="gramStart"/>
      <w:r>
        <w:rPr>
          <w:rFonts w:ascii="仿宋" w:eastAsia="仿宋" w:hAnsi="仿宋" w:hint="eastAsia"/>
          <w:sz w:val="24"/>
        </w:rPr>
        <w:t>盘福院区</w:t>
      </w:r>
      <w:proofErr w:type="gramEnd"/>
      <w:r>
        <w:rPr>
          <w:rFonts w:ascii="仿宋" w:eastAsia="仿宋" w:hAnsi="仿宋" w:hint="eastAsia"/>
          <w:sz w:val="24"/>
        </w:rPr>
        <w:t>）广州市越</w:t>
      </w:r>
      <w:proofErr w:type="gramStart"/>
      <w:r>
        <w:rPr>
          <w:rFonts w:ascii="仿宋" w:eastAsia="仿宋" w:hAnsi="仿宋" w:hint="eastAsia"/>
          <w:sz w:val="24"/>
        </w:rPr>
        <w:t>秀区盘福</w:t>
      </w:r>
      <w:proofErr w:type="gramEnd"/>
      <w:r>
        <w:rPr>
          <w:rFonts w:ascii="仿宋" w:eastAsia="仿宋" w:hAnsi="仿宋" w:hint="eastAsia"/>
          <w:sz w:val="24"/>
        </w:rPr>
        <w:t>路13-35号</w:t>
      </w:r>
    </w:p>
    <w:p w:rsidR="002358E3" w:rsidRDefault="006434C3">
      <w:pPr>
        <w:spacing w:line="360" w:lineRule="auto"/>
        <w:rPr>
          <w:rFonts w:ascii="仿宋" w:eastAsia="仿宋" w:hAnsi="仿宋"/>
          <w:sz w:val="24"/>
        </w:rPr>
      </w:pPr>
      <w:r>
        <w:rPr>
          <w:rFonts w:ascii="仿宋" w:eastAsia="仿宋" w:hAnsi="仿宋" w:hint="eastAsia"/>
          <w:sz w:val="24"/>
        </w:rPr>
        <w:t>五、项目资金：自筹非财政性资金</w:t>
      </w:r>
    </w:p>
    <w:p w:rsidR="002358E3" w:rsidRDefault="006434C3">
      <w:pPr>
        <w:spacing w:line="360" w:lineRule="auto"/>
        <w:rPr>
          <w:rFonts w:ascii="仿宋" w:eastAsia="仿宋" w:hAnsi="仿宋"/>
          <w:sz w:val="24"/>
        </w:rPr>
      </w:pPr>
      <w:r>
        <w:rPr>
          <w:rFonts w:ascii="仿宋" w:eastAsia="仿宋" w:hAnsi="仿宋" w:hint="eastAsia"/>
          <w:sz w:val="24"/>
        </w:rPr>
        <w:t>六、市场调研项目内容</w:t>
      </w:r>
    </w:p>
    <w:p w:rsidR="002358E3" w:rsidRDefault="006434C3">
      <w:pPr>
        <w:rPr>
          <w:rFonts w:ascii="宋体" w:hAnsi="宋体" w:cs="宋体"/>
          <w:spacing w:val="3"/>
        </w:rPr>
      </w:pPr>
      <w:r>
        <w:rPr>
          <w:rFonts w:ascii="宋体" w:hAnsi="宋体" w:cs="宋体" w:hint="eastAsia"/>
          <w:spacing w:val="3"/>
        </w:rPr>
        <w:t>设备参数如下：</w:t>
      </w:r>
    </w:p>
    <w:p w:rsidR="002358E3" w:rsidRDefault="002358E3">
      <w:pPr>
        <w:rPr>
          <w:rFonts w:ascii="宋体" w:hAnsi="宋体" w:cs="宋体"/>
          <w:spacing w:val="3"/>
        </w:rPr>
      </w:pPr>
    </w:p>
    <w:tbl>
      <w:tblPr>
        <w:tblStyle w:val="a9"/>
        <w:tblW w:w="0" w:type="auto"/>
        <w:tblLook w:val="04A0" w:firstRow="1" w:lastRow="0" w:firstColumn="1" w:lastColumn="0" w:noHBand="0" w:noVBand="1"/>
      </w:tblPr>
      <w:tblGrid>
        <w:gridCol w:w="1526"/>
        <w:gridCol w:w="1559"/>
        <w:gridCol w:w="4111"/>
        <w:gridCol w:w="1100"/>
      </w:tblGrid>
      <w:tr w:rsidR="002358E3">
        <w:trPr>
          <w:trHeight w:val="571"/>
        </w:trPr>
        <w:tc>
          <w:tcPr>
            <w:tcW w:w="1526" w:type="dxa"/>
            <w:vAlign w:val="center"/>
          </w:tcPr>
          <w:p w:rsidR="002358E3" w:rsidRDefault="006434C3">
            <w:pPr>
              <w:jc w:val="center"/>
            </w:pPr>
            <w:r>
              <w:rPr>
                <w:rFonts w:hint="eastAsia"/>
              </w:rPr>
              <w:t>产品名称</w:t>
            </w:r>
          </w:p>
        </w:tc>
        <w:tc>
          <w:tcPr>
            <w:tcW w:w="1559" w:type="dxa"/>
            <w:vAlign w:val="center"/>
          </w:tcPr>
          <w:p w:rsidR="002358E3" w:rsidRDefault="006434C3">
            <w:pPr>
              <w:jc w:val="center"/>
            </w:pPr>
            <w:r>
              <w:rPr>
                <w:rFonts w:hint="eastAsia"/>
              </w:rPr>
              <w:t>产品型号</w:t>
            </w:r>
          </w:p>
        </w:tc>
        <w:tc>
          <w:tcPr>
            <w:tcW w:w="4111" w:type="dxa"/>
            <w:vAlign w:val="center"/>
          </w:tcPr>
          <w:p w:rsidR="002358E3" w:rsidRDefault="006434C3">
            <w:pPr>
              <w:jc w:val="center"/>
            </w:pPr>
            <w:r>
              <w:rPr>
                <w:rFonts w:hint="eastAsia"/>
              </w:rPr>
              <w:t>产品说明</w:t>
            </w:r>
          </w:p>
        </w:tc>
        <w:tc>
          <w:tcPr>
            <w:tcW w:w="1100" w:type="dxa"/>
            <w:vAlign w:val="center"/>
          </w:tcPr>
          <w:p w:rsidR="002358E3" w:rsidRDefault="006434C3">
            <w:pPr>
              <w:jc w:val="center"/>
            </w:pPr>
            <w:r>
              <w:rPr>
                <w:rFonts w:hint="eastAsia"/>
              </w:rPr>
              <w:t>数量</w:t>
            </w:r>
          </w:p>
        </w:tc>
      </w:tr>
      <w:tr w:rsidR="0024170D">
        <w:trPr>
          <w:trHeight w:val="571"/>
        </w:trPr>
        <w:tc>
          <w:tcPr>
            <w:tcW w:w="1526" w:type="dxa"/>
            <w:vAlign w:val="center"/>
          </w:tcPr>
          <w:p w:rsidR="0024170D" w:rsidRDefault="0024170D" w:rsidP="0024170D">
            <w:r>
              <w:rPr>
                <w:rFonts w:hint="eastAsia"/>
              </w:rPr>
              <w:t>甲级不锈钢防火门</w:t>
            </w:r>
          </w:p>
        </w:tc>
        <w:tc>
          <w:tcPr>
            <w:tcW w:w="1559" w:type="dxa"/>
            <w:vAlign w:val="center"/>
          </w:tcPr>
          <w:p w:rsidR="0024170D" w:rsidRDefault="000B6D21">
            <w:pPr>
              <w:jc w:val="center"/>
            </w:pPr>
            <w:r>
              <w:rPr>
                <w:rFonts w:hint="eastAsia"/>
              </w:rPr>
              <w:t>单开门</w:t>
            </w:r>
          </w:p>
        </w:tc>
        <w:tc>
          <w:tcPr>
            <w:tcW w:w="4111" w:type="dxa"/>
            <w:vAlign w:val="center"/>
          </w:tcPr>
          <w:p w:rsidR="0024170D" w:rsidRDefault="005C08B0" w:rsidP="005C08B0">
            <w:pPr>
              <w:jc w:val="center"/>
            </w:pPr>
            <w:r>
              <w:rPr>
                <w:rFonts w:hint="eastAsia"/>
              </w:rPr>
              <w:t>新装</w:t>
            </w:r>
            <w:r w:rsidR="0024170D">
              <w:rPr>
                <w:rFonts w:hint="eastAsia"/>
              </w:rPr>
              <w:t>带防火防爆玻璃</w:t>
            </w:r>
            <w:r>
              <w:rPr>
                <w:rFonts w:hint="eastAsia"/>
              </w:rPr>
              <w:t>防火门：番禺</w:t>
            </w:r>
            <w:r>
              <w:rPr>
                <w:rFonts w:hint="eastAsia"/>
              </w:rPr>
              <w:t>2</w:t>
            </w:r>
            <w:r>
              <w:rPr>
                <w:rFonts w:hint="eastAsia"/>
              </w:rPr>
              <w:t>扇、海珠广场</w:t>
            </w:r>
            <w:r>
              <w:rPr>
                <w:rFonts w:hint="eastAsia"/>
              </w:rPr>
              <w:t>2</w:t>
            </w:r>
            <w:r>
              <w:rPr>
                <w:rFonts w:hint="eastAsia"/>
              </w:rPr>
              <w:t>扇</w:t>
            </w:r>
          </w:p>
        </w:tc>
        <w:tc>
          <w:tcPr>
            <w:tcW w:w="1100" w:type="dxa"/>
            <w:vAlign w:val="center"/>
          </w:tcPr>
          <w:p w:rsidR="0024170D" w:rsidRDefault="0024170D">
            <w:pPr>
              <w:jc w:val="center"/>
            </w:pPr>
            <w:r>
              <w:rPr>
                <w:rFonts w:hint="eastAsia"/>
              </w:rPr>
              <w:t>4</w:t>
            </w:r>
            <w:r>
              <w:rPr>
                <w:rFonts w:hint="eastAsia"/>
              </w:rPr>
              <w:t>扇</w:t>
            </w:r>
          </w:p>
        </w:tc>
      </w:tr>
      <w:tr w:rsidR="000B6D21">
        <w:trPr>
          <w:trHeight w:val="571"/>
        </w:trPr>
        <w:tc>
          <w:tcPr>
            <w:tcW w:w="1526" w:type="dxa"/>
            <w:vAlign w:val="center"/>
          </w:tcPr>
          <w:p w:rsidR="000B6D21" w:rsidRDefault="008C4FF2" w:rsidP="0024170D">
            <w:r>
              <w:rPr>
                <w:rFonts w:hint="eastAsia"/>
              </w:rPr>
              <w:t>不锈钢栏杆</w:t>
            </w:r>
          </w:p>
        </w:tc>
        <w:tc>
          <w:tcPr>
            <w:tcW w:w="1559" w:type="dxa"/>
            <w:vAlign w:val="center"/>
          </w:tcPr>
          <w:p w:rsidR="000B6D21" w:rsidRDefault="002E2643">
            <w:pPr>
              <w:jc w:val="center"/>
            </w:pPr>
            <w:r>
              <w:rPr>
                <w:rFonts w:hint="eastAsia"/>
              </w:rPr>
              <w:t>不锈钢</w:t>
            </w:r>
          </w:p>
        </w:tc>
        <w:tc>
          <w:tcPr>
            <w:tcW w:w="4111" w:type="dxa"/>
            <w:vAlign w:val="center"/>
          </w:tcPr>
          <w:p w:rsidR="000B6D21" w:rsidRDefault="00840314">
            <w:pPr>
              <w:jc w:val="center"/>
            </w:pPr>
            <w:r>
              <w:rPr>
                <w:rFonts w:hint="eastAsia"/>
              </w:rPr>
              <w:t>番禺院区</w:t>
            </w:r>
            <w:r w:rsidR="00100121">
              <w:rPr>
                <w:rFonts w:hint="eastAsia"/>
              </w:rPr>
              <w:t>96</w:t>
            </w:r>
            <w:r>
              <w:rPr>
                <w:rFonts w:hint="eastAsia"/>
              </w:rPr>
              <w:t>m</w:t>
            </w:r>
            <w:r w:rsidR="00666536">
              <w:t>²</w:t>
            </w:r>
            <w:r>
              <w:rPr>
                <w:rFonts w:hint="eastAsia"/>
              </w:rPr>
              <w:t>、海珠广场院区</w:t>
            </w:r>
            <w:r w:rsidR="00166A39">
              <w:rPr>
                <w:rFonts w:hint="eastAsia"/>
              </w:rPr>
              <w:t>8.5</w:t>
            </w:r>
            <w:r w:rsidR="00666536">
              <w:rPr>
                <w:rFonts w:hint="eastAsia"/>
              </w:rPr>
              <w:t>m</w:t>
            </w:r>
            <w:r w:rsidR="00666536">
              <w:t>²</w:t>
            </w:r>
          </w:p>
        </w:tc>
        <w:tc>
          <w:tcPr>
            <w:tcW w:w="1100" w:type="dxa"/>
            <w:vAlign w:val="center"/>
          </w:tcPr>
          <w:p w:rsidR="000B6D21" w:rsidRPr="00666536" w:rsidRDefault="00100121">
            <w:pPr>
              <w:jc w:val="center"/>
            </w:pPr>
            <w:r>
              <w:rPr>
                <w:rFonts w:hint="eastAsia"/>
              </w:rPr>
              <w:t>104.5</w:t>
            </w:r>
            <w:r w:rsidR="00666536">
              <w:rPr>
                <w:rFonts w:hint="eastAsia"/>
              </w:rPr>
              <w:t>m</w:t>
            </w:r>
            <w:r w:rsidR="00666536">
              <w:t>²</w:t>
            </w:r>
          </w:p>
        </w:tc>
      </w:tr>
      <w:tr w:rsidR="002358E3">
        <w:trPr>
          <w:trHeight w:val="1095"/>
        </w:trPr>
        <w:tc>
          <w:tcPr>
            <w:tcW w:w="1526" w:type="dxa"/>
            <w:vAlign w:val="center"/>
          </w:tcPr>
          <w:p w:rsidR="002358E3" w:rsidRDefault="006434C3">
            <w:pPr>
              <w:jc w:val="center"/>
            </w:pPr>
            <w:r>
              <w:t>门禁控制器</w:t>
            </w:r>
          </w:p>
        </w:tc>
        <w:tc>
          <w:tcPr>
            <w:tcW w:w="1559" w:type="dxa"/>
            <w:vAlign w:val="center"/>
          </w:tcPr>
          <w:p w:rsidR="002358E3" w:rsidRDefault="006434C3">
            <w:pPr>
              <w:jc w:val="center"/>
            </w:pPr>
            <w:r>
              <w:t>AC2012T</w:t>
            </w:r>
          </w:p>
        </w:tc>
        <w:tc>
          <w:tcPr>
            <w:tcW w:w="4111" w:type="dxa"/>
            <w:vAlign w:val="center"/>
          </w:tcPr>
          <w:p w:rsidR="002358E3" w:rsidRDefault="006434C3">
            <w:pPr>
              <w:jc w:val="center"/>
            </w:pPr>
            <w:r>
              <w:rPr>
                <w:rFonts w:hint="eastAsia"/>
              </w:rPr>
              <w:t>门禁控制器（单门）</w:t>
            </w:r>
          </w:p>
          <w:p w:rsidR="002358E3" w:rsidRDefault="006434C3">
            <w:pPr>
              <w:jc w:val="center"/>
            </w:pPr>
            <w:r>
              <w:rPr>
                <w:rFonts w:hint="eastAsia"/>
              </w:rPr>
              <w:t>以太网单门双向，</w:t>
            </w:r>
            <w:r>
              <w:rPr>
                <w:rFonts w:hint="eastAsia"/>
              </w:rPr>
              <w:t>10</w:t>
            </w:r>
            <w:r>
              <w:rPr>
                <w:rFonts w:hint="eastAsia"/>
              </w:rPr>
              <w:t>万用户</w:t>
            </w:r>
            <w:r>
              <w:rPr>
                <w:rFonts w:hint="eastAsia"/>
              </w:rPr>
              <w:t>/10</w:t>
            </w:r>
            <w:r>
              <w:rPr>
                <w:rFonts w:hint="eastAsia"/>
              </w:rPr>
              <w:t>万事件</w:t>
            </w:r>
          </w:p>
          <w:p w:rsidR="002358E3" w:rsidRDefault="006434C3">
            <w:pPr>
              <w:jc w:val="center"/>
            </w:pPr>
            <w:r>
              <w:rPr>
                <w:rFonts w:hint="eastAsia"/>
              </w:rPr>
              <w:t>尺寸：</w:t>
            </w:r>
            <w:r>
              <w:rPr>
                <w:rFonts w:hint="eastAsia"/>
              </w:rPr>
              <w:t>140</w:t>
            </w:r>
            <w:r>
              <w:rPr>
                <w:rFonts w:hint="eastAsia"/>
              </w:rPr>
              <w:t>×</w:t>
            </w:r>
            <w:r>
              <w:rPr>
                <w:rFonts w:hint="eastAsia"/>
              </w:rPr>
              <w:t>120</w:t>
            </w:r>
            <w:r>
              <w:rPr>
                <w:rFonts w:hint="eastAsia"/>
              </w:rPr>
              <w:t>（</w:t>
            </w:r>
            <w:r>
              <w:rPr>
                <w:rFonts w:hint="eastAsia"/>
              </w:rPr>
              <w:t>mm</w:t>
            </w:r>
            <w:r>
              <w:rPr>
                <w:rFonts w:hint="eastAsia"/>
              </w:rPr>
              <w:t>）</w:t>
            </w:r>
          </w:p>
        </w:tc>
        <w:tc>
          <w:tcPr>
            <w:tcW w:w="1100" w:type="dxa"/>
            <w:vAlign w:val="center"/>
          </w:tcPr>
          <w:p w:rsidR="002358E3" w:rsidRDefault="002E2643">
            <w:pPr>
              <w:jc w:val="center"/>
            </w:pPr>
            <w:r>
              <w:rPr>
                <w:rFonts w:hint="eastAsia"/>
              </w:rPr>
              <w:t>19</w:t>
            </w:r>
            <w:r w:rsidR="006434C3">
              <w:t>台</w:t>
            </w:r>
          </w:p>
        </w:tc>
      </w:tr>
      <w:tr w:rsidR="002358E3">
        <w:trPr>
          <w:trHeight w:val="571"/>
        </w:trPr>
        <w:tc>
          <w:tcPr>
            <w:tcW w:w="1526" w:type="dxa"/>
            <w:vAlign w:val="center"/>
          </w:tcPr>
          <w:p w:rsidR="002358E3" w:rsidRDefault="006434C3">
            <w:pPr>
              <w:jc w:val="center"/>
            </w:pPr>
            <w:r>
              <w:rPr>
                <w:rFonts w:hint="eastAsia"/>
              </w:rPr>
              <w:t>人脸机</w:t>
            </w:r>
          </w:p>
        </w:tc>
        <w:tc>
          <w:tcPr>
            <w:tcW w:w="1559" w:type="dxa"/>
            <w:vAlign w:val="center"/>
          </w:tcPr>
          <w:p w:rsidR="002358E3" w:rsidRDefault="006434C3">
            <w:pPr>
              <w:jc w:val="center"/>
            </w:pPr>
            <w:r>
              <w:t>FA-05A-IC</w:t>
            </w:r>
          </w:p>
        </w:tc>
        <w:tc>
          <w:tcPr>
            <w:tcW w:w="4111" w:type="dxa"/>
            <w:vAlign w:val="center"/>
          </w:tcPr>
          <w:p w:rsidR="002358E3" w:rsidRDefault="006434C3">
            <w:pPr>
              <w:jc w:val="center"/>
            </w:pPr>
            <w:r>
              <w:rPr>
                <w:rFonts w:hint="eastAsia"/>
              </w:rPr>
              <w:t>动态人脸识别机</w:t>
            </w:r>
          </w:p>
          <w:p w:rsidR="002358E3" w:rsidRDefault="006434C3">
            <w:pPr>
              <w:jc w:val="center"/>
            </w:pPr>
            <w:proofErr w:type="gramStart"/>
            <w:r>
              <w:rPr>
                <w:rFonts w:hint="eastAsia"/>
              </w:rPr>
              <w:t>韦根与</w:t>
            </w:r>
            <w:proofErr w:type="gramEnd"/>
            <w:r>
              <w:rPr>
                <w:rFonts w:hint="eastAsia"/>
              </w:rPr>
              <w:t>TCP/IP</w:t>
            </w:r>
            <w:r>
              <w:rPr>
                <w:rFonts w:hint="eastAsia"/>
              </w:rPr>
              <w:t>接口，</w:t>
            </w:r>
            <w:r>
              <w:rPr>
                <w:rFonts w:hint="eastAsia"/>
              </w:rPr>
              <w:t>4.3</w:t>
            </w:r>
            <w:r>
              <w:rPr>
                <w:rFonts w:hint="eastAsia"/>
              </w:rPr>
              <w:t>寸液晶屏，</w:t>
            </w:r>
            <w:r>
              <w:rPr>
                <w:rFonts w:hint="eastAsia"/>
              </w:rPr>
              <w:t>1:N</w:t>
            </w:r>
            <w:r>
              <w:rPr>
                <w:rFonts w:hint="eastAsia"/>
              </w:rPr>
              <w:t>动态人脸</w:t>
            </w:r>
            <w:r>
              <w:rPr>
                <w:rFonts w:hint="eastAsia"/>
              </w:rPr>
              <w:t>+</w:t>
            </w:r>
            <w:r>
              <w:rPr>
                <w:rFonts w:hint="eastAsia"/>
              </w:rPr>
              <w:t>密码，</w:t>
            </w:r>
            <w:r>
              <w:rPr>
                <w:rFonts w:hint="eastAsia"/>
              </w:rPr>
              <w:t>2000</w:t>
            </w:r>
            <w:r>
              <w:rPr>
                <w:rFonts w:hint="eastAsia"/>
              </w:rPr>
              <w:t>人脸，</w:t>
            </w:r>
            <w:r>
              <w:rPr>
                <w:rFonts w:hint="eastAsia"/>
              </w:rPr>
              <w:t>200000</w:t>
            </w:r>
            <w:r>
              <w:rPr>
                <w:rFonts w:hint="eastAsia"/>
              </w:rPr>
              <w:t>事件</w:t>
            </w:r>
          </w:p>
          <w:p w:rsidR="002358E3" w:rsidRDefault="002358E3">
            <w:pPr>
              <w:jc w:val="center"/>
            </w:pPr>
          </w:p>
        </w:tc>
        <w:tc>
          <w:tcPr>
            <w:tcW w:w="1100" w:type="dxa"/>
            <w:vAlign w:val="center"/>
          </w:tcPr>
          <w:p w:rsidR="002358E3" w:rsidRDefault="002E2643">
            <w:pPr>
              <w:jc w:val="center"/>
            </w:pPr>
            <w:r>
              <w:rPr>
                <w:rFonts w:hint="eastAsia"/>
              </w:rPr>
              <w:t>19</w:t>
            </w:r>
            <w:r w:rsidR="006434C3">
              <w:t>台</w:t>
            </w:r>
          </w:p>
        </w:tc>
      </w:tr>
      <w:tr w:rsidR="002358E3">
        <w:trPr>
          <w:trHeight w:val="571"/>
        </w:trPr>
        <w:tc>
          <w:tcPr>
            <w:tcW w:w="1526" w:type="dxa"/>
            <w:vAlign w:val="center"/>
          </w:tcPr>
          <w:p w:rsidR="002358E3" w:rsidRDefault="006434C3">
            <w:pPr>
              <w:jc w:val="center"/>
            </w:pPr>
            <w:r>
              <w:rPr>
                <w:rFonts w:hint="eastAsia"/>
              </w:rPr>
              <w:t>门禁电源箱</w:t>
            </w:r>
          </w:p>
        </w:tc>
        <w:tc>
          <w:tcPr>
            <w:tcW w:w="1559" w:type="dxa"/>
            <w:vAlign w:val="center"/>
          </w:tcPr>
          <w:p w:rsidR="002358E3" w:rsidRDefault="006434C3">
            <w:pPr>
              <w:jc w:val="center"/>
            </w:pPr>
            <w:r>
              <w:t>CR-3396T-S</w:t>
            </w:r>
          </w:p>
        </w:tc>
        <w:tc>
          <w:tcPr>
            <w:tcW w:w="4111" w:type="dxa"/>
            <w:vAlign w:val="center"/>
          </w:tcPr>
          <w:p w:rsidR="002358E3" w:rsidRDefault="006434C3">
            <w:pPr>
              <w:jc w:val="center"/>
            </w:pPr>
            <w:r>
              <w:rPr>
                <w:rFonts w:hint="eastAsia"/>
              </w:rPr>
              <w:t>交流输入：</w:t>
            </w:r>
            <w:r>
              <w:rPr>
                <w:rFonts w:hint="eastAsia"/>
              </w:rPr>
              <w:t>AC 220V 50Hz</w:t>
            </w:r>
          </w:p>
          <w:p w:rsidR="002358E3" w:rsidRDefault="006434C3">
            <w:pPr>
              <w:jc w:val="center"/>
            </w:pPr>
            <w:r>
              <w:rPr>
                <w:rFonts w:hint="eastAsia"/>
              </w:rPr>
              <w:t>直流输出双路：</w:t>
            </w:r>
            <w:r>
              <w:rPr>
                <w:rFonts w:hint="eastAsia"/>
              </w:rPr>
              <w:t>DC 13V 1.5A+3.5A</w:t>
            </w:r>
          </w:p>
          <w:p w:rsidR="002358E3" w:rsidRDefault="006434C3">
            <w:pPr>
              <w:jc w:val="center"/>
            </w:pPr>
            <w:r>
              <w:rPr>
                <w:rFonts w:hint="eastAsia"/>
              </w:rPr>
              <w:t>工作环境温度：</w:t>
            </w:r>
            <w:r>
              <w:rPr>
                <w:rFonts w:hint="eastAsia"/>
              </w:rPr>
              <w:t>-20</w:t>
            </w:r>
            <w:r>
              <w:rPr>
                <w:rFonts w:hint="eastAsia"/>
              </w:rPr>
              <w:t>℃—</w:t>
            </w:r>
            <w:r>
              <w:rPr>
                <w:rFonts w:hint="eastAsia"/>
              </w:rPr>
              <w:t>60</w:t>
            </w:r>
            <w:r>
              <w:rPr>
                <w:rFonts w:hint="eastAsia"/>
              </w:rPr>
              <w:t>℃</w:t>
            </w:r>
          </w:p>
          <w:p w:rsidR="002358E3" w:rsidRDefault="006434C3">
            <w:pPr>
              <w:jc w:val="center"/>
            </w:pPr>
            <w:r>
              <w:rPr>
                <w:rFonts w:hint="eastAsia"/>
              </w:rPr>
              <w:t>工作环境湿度：≤</w:t>
            </w:r>
            <w:r>
              <w:rPr>
                <w:rFonts w:hint="eastAsia"/>
              </w:rPr>
              <w:t>90%RH</w:t>
            </w:r>
          </w:p>
          <w:p w:rsidR="002358E3" w:rsidRDefault="006434C3">
            <w:pPr>
              <w:jc w:val="center"/>
            </w:pPr>
            <w:r>
              <w:rPr>
                <w:rFonts w:hint="eastAsia"/>
              </w:rPr>
              <w:t>充放电功能（可扩展）</w:t>
            </w:r>
          </w:p>
          <w:p w:rsidR="002358E3" w:rsidRDefault="006434C3">
            <w:pPr>
              <w:jc w:val="center"/>
            </w:pPr>
            <w:r>
              <w:rPr>
                <w:rFonts w:hint="eastAsia"/>
              </w:rPr>
              <w:t>重量：</w:t>
            </w:r>
            <w:r>
              <w:rPr>
                <w:rFonts w:hint="eastAsia"/>
              </w:rPr>
              <w:t>3.42KG</w:t>
            </w:r>
          </w:p>
          <w:p w:rsidR="002358E3" w:rsidRDefault="006434C3">
            <w:pPr>
              <w:jc w:val="center"/>
            </w:pPr>
            <w:r>
              <w:rPr>
                <w:rFonts w:hint="eastAsia"/>
              </w:rPr>
              <w:t>尺寸：</w:t>
            </w:r>
            <w:r>
              <w:rPr>
                <w:rFonts w:hint="eastAsia"/>
              </w:rPr>
              <w:t>330*240*78mm</w:t>
            </w:r>
          </w:p>
        </w:tc>
        <w:tc>
          <w:tcPr>
            <w:tcW w:w="1100" w:type="dxa"/>
            <w:vAlign w:val="center"/>
          </w:tcPr>
          <w:p w:rsidR="002358E3" w:rsidRDefault="002E2643">
            <w:pPr>
              <w:jc w:val="center"/>
            </w:pPr>
            <w:r>
              <w:rPr>
                <w:rFonts w:hint="eastAsia"/>
              </w:rPr>
              <w:t>19</w:t>
            </w:r>
            <w:r w:rsidR="006434C3">
              <w:t>个</w:t>
            </w:r>
          </w:p>
        </w:tc>
      </w:tr>
      <w:tr w:rsidR="002358E3">
        <w:trPr>
          <w:trHeight w:val="571"/>
        </w:trPr>
        <w:tc>
          <w:tcPr>
            <w:tcW w:w="1526" w:type="dxa"/>
            <w:vAlign w:val="center"/>
          </w:tcPr>
          <w:p w:rsidR="002358E3" w:rsidRDefault="006434C3">
            <w:pPr>
              <w:jc w:val="center"/>
            </w:pPr>
            <w:r>
              <w:rPr>
                <w:rFonts w:hint="eastAsia"/>
              </w:rPr>
              <w:t>磁力锁</w:t>
            </w:r>
          </w:p>
        </w:tc>
        <w:tc>
          <w:tcPr>
            <w:tcW w:w="1559" w:type="dxa"/>
            <w:vAlign w:val="center"/>
          </w:tcPr>
          <w:p w:rsidR="002358E3" w:rsidRDefault="006434C3">
            <w:pPr>
              <w:jc w:val="center"/>
            </w:pPr>
            <w:r>
              <w:t>CR-3341</w:t>
            </w:r>
          </w:p>
        </w:tc>
        <w:tc>
          <w:tcPr>
            <w:tcW w:w="4111" w:type="dxa"/>
            <w:vAlign w:val="center"/>
          </w:tcPr>
          <w:p w:rsidR="002358E3" w:rsidRDefault="006434C3">
            <w:pPr>
              <w:jc w:val="center"/>
            </w:pPr>
            <w:r>
              <w:rPr>
                <w:rFonts w:hint="eastAsia"/>
              </w:rPr>
              <w:t>锁体尺寸：长</w:t>
            </w:r>
            <w:r>
              <w:rPr>
                <w:rFonts w:hint="eastAsia"/>
              </w:rPr>
              <w:t>250x</w:t>
            </w:r>
            <w:r>
              <w:rPr>
                <w:rFonts w:hint="eastAsia"/>
              </w:rPr>
              <w:t>宽</w:t>
            </w:r>
            <w:r>
              <w:rPr>
                <w:rFonts w:hint="eastAsia"/>
              </w:rPr>
              <w:t>47x</w:t>
            </w:r>
            <w:r>
              <w:rPr>
                <w:rFonts w:hint="eastAsia"/>
              </w:rPr>
              <w:t>厚</w:t>
            </w:r>
            <w:r>
              <w:rPr>
                <w:rFonts w:hint="eastAsia"/>
              </w:rPr>
              <w:t>25(mm)</w:t>
            </w:r>
          </w:p>
          <w:p w:rsidR="002358E3" w:rsidRDefault="006434C3">
            <w:pPr>
              <w:jc w:val="center"/>
            </w:pPr>
            <w:r>
              <w:rPr>
                <w:rFonts w:hint="eastAsia"/>
              </w:rPr>
              <w:t>承受拉力：</w:t>
            </w:r>
            <w:r>
              <w:rPr>
                <w:rFonts w:hint="eastAsia"/>
              </w:rPr>
              <w:t xml:space="preserve">280KG (600L BS ) </w:t>
            </w:r>
            <w:r>
              <w:rPr>
                <w:rFonts w:hint="eastAsia"/>
              </w:rPr>
              <w:t>直线拉力</w:t>
            </w:r>
          </w:p>
          <w:p w:rsidR="002358E3" w:rsidRDefault="006434C3">
            <w:pPr>
              <w:jc w:val="center"/>
            </w:pPr>
            <w:r>
              <w:rPr>
                <w:rFonts w:hint="eastAsia"/>
              </w:rPr>
              <w:t>输入电压：</w:t>
            </w:r>
            <w:r>
              <w:rPr>
                <w:rFonts w:hint="eastAsia"/>
              </w:rPr>
              <w:t>DC 12V</w:t>
            </w:r>
            <w:r>
              <w:rPr>
                <w:rFonts w:hint="eastAsia"/>
              </w:rPr>
              <w:t>或</w:t>
            </w:r>
            <w:r>
              <w:rPr>
                <w:rFonts w:hint="eastAsia"/>
              </w:rPr>
              <w:t>DC 24V</w:t>
            </w:r>
          </w:p>
          <w:p w:rsidR="002358E3" w:rsidRDefault="006434C3">
            <w:pPr>
              <w:jc w:val="center"/>
            </w:pPr>
            <w:r>
              <w:rPr>
                <w:rFonts w:hint="eastAsia"/>
              </w:rPr>
              <w:t>工作电流：</w:t>
            </w:r>
            <w:r>
              <w:rPr>
                <w:rFonts w:hint="eastAsia"/>
              </w:rPr>
              <w:t>DC 12V/450mA</w:t>
            </w:r>
            <w:r>
              <w:rPr>
                <w:rFonts w:hint="eastAsia"/>
              </w:rPr>
              <w:t>；</w:t>
            </w:r>
            <w:r>
              <w:rPr>
                <w:rFonts w:hint="eastAsia"/>
              </w:rPr>
              <w:t>DC 24V/225mA</w:t>
            </w:r>
          </w:p>
          <w:p w:rsidR="002358E3" w:rsidRDefault="006434C3">
            <w:pPr>
              <w:jc w:val="center"/>
            </w:pPr>
            <w:r>
              <w:rPr>
                <w:rFonts w:hint="eastAsia"/>
              </w:rPr>
              <w:t>通用门型：木门、玻璃门、金属门、防火门</w:t>
            </w:r>
          </w:p>
          <w:p w:rsidR="002358E3" w:rsidRDefault="006434C3">
            <w:pPr>
              <w:jc w:val="center"/>
            </w:pPr>
            <w:r>
              <w:rPr>
                <w:rFonts w:hint="eastAsia"/>
              </w:rPr>
              <w:t>安全类型：断电开门</w:t>
            </w:r>
          </w:p>
        </w:tc>
        <w:tc>
          <w:tcPr>
            <w:tcW w:w="1100" w:type="dxa"/>
            <w:vAlign w:val="center"/>
          </w:tcPr>
          <w:p w:rsidR="002358E3" w:rsidRDefault="002E2643">
            <w:pPr>
              <w:jc w:val="center"/>
            </w:pPr>
            <w:r>
              <w:rPr>
                <w:rFonts w:hint="eastAsia"/>
              </w:rPr>
              <w:t>19</w:t>
            </w:r>
            <w:r w:rsidR="006434C3">
              <w:t>把</w:t>
            </w:r>
          </w:p>
        </w:tc>
      </w:tr>
      <w:tr w:rsidR="002358E3">
        <w:trPr>
          <w:trHeight w:val="594"/>
        </w:trPr>
        <w:tc>
          <w:tcPr>
            <w:tcW w:w="1526" w:type="dxa"/>
            <w:vAlign w:val="center"/>
          </w:tcPr>
          <w:p w:rsidR="002358E3" w:rsidRDefault="006434C3">
            <w:pPr>
              <w:jc w:val="center"/>
            </w:pPr>
            <w:r>
              <w:rPr>
                <w:rFonts w:hint="eastAsia"/>
              </w:rPr>
              <w:t>磁力锁支架</w:t>
            </w:r>
          </w:p>
        </w:tc>
        <w:tc>
          <w:tcPr>
            <w:tcW w:w="1559" w:type="dxa"/>
            <w:vAlign w:val="center"/>
          </w:tcPr>
          <w:p w:rsidR="002358E3" w:rsidRDefault="006434C3">
            <w:pPr>
              <w:jc w:val="center"/>
            </w:pPr>
            <w:r>
              <w:t>CR-3351</w:t>
            </w:r>
          </w:p>
        </w:tc>
        <w:tc>
          <w:tcPr>
            <w:tcW w:w="4111" w:type="dxa"/>
            <w:vAlign w:val="center"/>
          </w:tcPr>
          <w:p w:rsidR="002358E3" w:rsidRDefault="006434C3">
            <w:pPr>
              <w:jc w:val="center"/>
            </w:pPr>
            <w:r>
              <w:rPr>
                <w:rFonts w:hint="eastAsia"/>
              </w:rPr>
              <w:t>配合磁力锁安装使用，用于内开门及特殊门形磁力锁安装</w:t>
            </w:r>
          </w:p>
        </w:tc>
        <w:tc>
          <w:tcPr>
            <w:tcW w:w="1100" w:type="dxa"/>
            <w:vAlign w:val="center"/>
          </w:tcPr>
          <w:p w:rsidR="002358E3" w:rsidRDefault="002E2643">
            <w:pPr>
              <w:jc w:val="center"/>
            </w:pPr>
            <w:r>
              <w:rPr>
                <w:rFonts w:hint="eastAsia"/>
              </w:rPr>
              <w:t>38</w:t>
            </w:r>
          </w:p>
        </w:tc>
      </w:tr>
      <w:tr w:rsidR="002358E3">
        <w:trPr>
          <w:trHeight w:val="594"/>
        </w:trPr>
        <w:tc>
          <w:tcPr>
            <w:tcW w:w="1526" w:type="dxa"/>
            <w:vAlign w:val="center"/>
          </w:tcPr>
          <w:p w:rsidR="002358E3" w:rsidRDefault="006434C3">
            <w:pPr>
              <w:jc w:val="center"/>
            </w:pPr>
            <w:r>
              <w:rPr>
                <w:rFonts w:hint="eastAsia"/>
              </w:rPr>
              <w:t>开门按钮</w:t>
            </w:r>
          </w:p>
        </w:tc>
        <w:tc>
          <w:tcPr>
            <w:tcW w:w="1559" w:type="dxa"/>
            <w:vAlign w:val="center"/>
          </w:tcPr>
          <w:p w:rsidR="002358E3" w:rsidRDefault="006434C3">
            <w:pPr>
              <w:jc w:val="center"/>
            </w:pPr>
            <w:r>
              <w:t>CR-3564S</w:t>
            </w:r>
          </w:p>
        </w:tc>
        <w:tc>
          <w:tcPr>
            <w:tcW w:w="4111" w:type="dxa"/>
            <w:vAlign w:val="center"/>
          </w:tcPr>
          <w:p w:rsidR="002358E3" w:rsidRDefault="006434C3">
            <w:pPr>
              <w:jc w:val="center"/>
            </w:pPr>
            <w:r>
              <w:rPr>
                <w:rFonts w:hint="eastAsia"/>
              </w:rPr>
              <w:t>产品尺寸：</w:t>
            </w:r>
            <w:r>
              <w:rPr>
                <w:rFonts w:hint="eastAsia"/>
              </w:rPr>
              <w:t>86Lx86Wx25H(mm)</w:t>
            </w:r>
          </w:p>
          <w:p w:rsidR="002358E3" w:rsidRDefault="006434C3">
            <w:pPr>
              <w:jc w:val="center"/>
            </w:pPr>
            <w:r>
              <w:rPr>
                <w:rFonts w:hint="eastAsia"/>
              </w:rPr>
              <w:t>接点输出：</w:t>
            </w:r>
            <w:r>
              <w:rPr>
                <w:rFonts w:hint="eastAsia"/>
              </w:rPr>
              <w:t>NO/COM</w:t>
            </w:r>
          </w:p>
          <w:p w:rsidR="002358E3" w:rsidRDefault="006434C3">
            <w:pPr>
              <w:jc w:val="center"/>
            </w:pPr>
            <w:r>
              <w:rPr>
                <w:rFonts w:hint="eastAsia"/>
              </w:rPr>
              <w:t>最大电流：</w:t>
            </w:r>
            <w:r>
              <w:rPr>
                <w:rFonts w:hint="eastAsia"/>
              </w:rPr>
              <w:t>3A/125-250VAC</w:t>
            </w:r>
          </w:p>
          <w:p w:rsidR="002358E3" w:rsidRDefault="006434C3">
            <w:pPr>
              <w:jc w:val="center"/>
            </w:pPr>
            <w:r>
              <w:rPr>
                <w:rFonts w:hint="eastAsia"/>
              </w:rPr>
              <w:t>产品材质：防火阻燃塑料</w:t>
            </w:r>
          </w:p>
        </w:tc>
        <w:tc>
          <w:tcPr>
            <w:tcW w:w="1100" w:type="dxa"/>
            <w:vAlign w:val="center"/>
          </w:tcPr>
          <w:p w:rsidR="002358E3" w:rsidRDefault="002E2643">
            <w:pPr>
              <w:jc w:val="center"/>
            </w:pPr>
            <w:r>
              <w:rPr>
                <w:rFonts w:hint="eastAsia"/>
              </w:rPr>
              <w:t>19</w:t>
            </w:r>
            <w:r w:rsidR="0071049E">
              <w:rPr>
                <w:rFonts w:hint="eastAsia"/>
              </w:rPr>
              <w:t>个</w:t>
            </w:r>
          </w:p>
        </w:tc>
      </w:tr>
      <w:tr w:rsidR="002358E3">
        <w:trPr>
          <w:trHeight w:val="571"/>
        </w:trPr>
        <w:tc>
          <w:tcPr>
            <w:tcW w:w="1526" w:type="dxa"/>
            <w:vAlign w:val="center"/>
          </w:tcPr>
          <w:p w:rsidR="002358E3" w:rsidRDefault="006434C3">
            <w:pPr>
              <w:jc w:val="center"/>
            </w:pPr>
            <w:r>
              <w:rPr>
                <w:rFonts w:hint="eastAsia"/>
              </w:rPr>
              <w:t>超六类网线</w:t>
            </w:r>
          </w:p>
        </w:tc>
        <w:tc>
          <w:tcPr>
            <w:tcW w:w="1559" w:type="dxa"/>
            <w:vAlign w:val="center"/>
          </w:tcPr>
          <w:p w:rsidR="002358E3" w:rsidRDefault="002358E3">
            <w:pPr>
              <w:jc w:val="center"/>
            </w:pPr>
          </w:p>
        </w:tc>
        <w:tc>
          <w:tcPr>
            <w:tcW w:w="4111" w:type="dxa"/>
            <w:vAlign w:val="center"/>
          </w:tcPr>
          <w:p w:rsidR="002358E3" w:rsidRDefault="006434C3">
            <w:pPr>
              <w:jc w:val="center"/>
            </w:pPr>
            <w:r>
              <w:rPr>
                <w:rFonts w:hint="eastAsia"/>
              </w:rPr>
              <w:t>超六类</w:t>
            </w:r>
          </w:p>
        </w:tc>
        <w:tc>
          <w:tcPr>
            <w:tcW w:w="1100" w:type="dxa"/>
            <w:vAlign w:val="center"/>
          </w:tcPr>
          <w:p w:rsidR="002358E3" w:rsidRDefault="008A07B7">
            <w:pPr>
              <w:jc w:val="center"/>
            </w:pPr>
            <w:r>
              <w:rPr>
                <w:rFonts w:hint="eastAsia"/>
              </w:rPr>
              <w:t>6</w:t>
            </w:r>
            <w:r w:rsidR="006434C3">
              <w:rPr>
                <w:rFonts w:hint="eastAsia"/>
              </w:rPr>
              <w:t>箱</w:t>
            </w:r>
          </w:p>
        </w:tc>
      </w:tr>
      <w:tr w:rsidR="002358E3">
        <w:trPr>
          <w:trHeight w:val="571"/>
        </w:trPr>
        <w:tc>
          <w:tcPr>
            <w:tcW w:w="1526" w:type="dxa"/>
            <w:vAlign w:val="center"/>
          </w:tcPr>
          <w:p w:rsidR="002358E3" w:rsidRDefault="006434C3">
            <w:pPr>
              <w:jc w:val="center"/>
            </w:pPr>
            <w:r>
              <w:rPr>
                <w:rFonts w:hint="eastAsia"/>
              </w:rPr>
              <w:lastRenderedPageBreak/>
              <w:t>配管</w:t>
            </w:r>
          </w:p>
        </w:tc>
        <w:tc>
          <w:tcPr>
            <w:tcW w:w="1559" w:type="dxa"/>
            <w:vAlign w:val="center"/>
          </w:tcPr>
          <w:p w:rsidR="002358E3" w:rsidRDefault="002358E3">
            <w:pPr>
              <w:jc w:val="center"/>
            </w:pPr>
          </w:p>
        </w:tc>
        <w:tc>
          <w:tcPr>
            <w:tcW w:w="4111" w:type="dxa"/>
            <w:vAlign w:val="center"/>
          </w:tcPr>
          <w:p w:rsidR="002358E3" w:rsidRDefault="006434C3">
            <w:pPr>
              <w:jc w:val="center"/>
            </w:pPr>
            <w:r>
              <w:rPr>
                <w:rFonts w:ascii="宋体" w:hAnsi="宋体" w:cs="宋体" w:hint="eastAsia"/>
                <w:sz w:val="20"/>
                <w:szCs w:val="20"/>
              </w:rPr>
              <w:t>难燃</w:t>
            </w:r>
            <w:r>
              <w:rPr>
                <w:rFonts w:ascii="宋体" w:hAnsi="宋体" w:cs="宋体"/>
                <w:sz w:val="20"/>
                <w:szCs w:val="20"/>
              </w:rPr>
              <w:t>PVC  DN25</w:t>
            </w:r>
            <w:r>
              <w:rPr>
                <w:rFonts w:ascii="宋体" w:hAnsi="宋体" w:cs="宋体" w:hint="eastAsia"/>
                <w:sz w:val="20"/>
                <w:szCs w:val="20"/>
              </w:rPr>
              <w:t>管</w:t>
            </w:r>
          </w:p>
        </w:tc>
        <w:tc>
          <w:tcPr>
            <w:tcW w:w="1100" w:type="dxa"/>
            <w:vAlign w:val="center"/>
          </w:tcPr>
          <w:p w:rsidR="002358E3" w:rsidRDefault="006434C3" w:rsidP="008A07B7">
            <w:pPr>
              <w:jc w:val="center"/>
            </w:pPr>
            <w:r>
              <w:rPr>
                <w:rFonts w:hint="eastAsia"/>
              </w:rPr>
              <w:t>1</w:t>
            </w:r>
            <w:r w:rsidR="008A07B7">
              <w:rPr>
                <w:rFonts w:hint="eastAsia"/>
              </w:rPr>
              <w:t>2</w:t>
            </w:r>
            <w:r>
              <w:t>00</w:t>
            </w:r>
            <w:r>
              <w:t>米</w:t>
            </w:r>
          </w:p>
        </w:tc>
      </w:tr>
      <w:tr w:rsidR="002358E3">
        <w:trPr>
          <w:trHeight w:val="571"/>
        </w:trPr>
        <w:tc>
          <w:tcPr>
            <w:tcW w:w="1526" w:type="dxa"/>
            <w:vAlign w:val="center"/>
          </w:tcPr>
          <w:p w:rsidR="002358E3" w:rsidRDefault="006434C3">
            <w:pPr>
              <w:jc w:val="center"/>
            </w:pPr>
            <w:r>
              <w:rPr>
                <w:rFonts w:hint="eastAsia"/>
              </w:rPr>
              <w:t>电源线</w:t>
            </w:r>
          </w:p>
        </w:tc>
        <w:tc>
          <w:tcPr>
            <w:tcW w:w="1559" w:type="dxa"/>
            <w:vAlign w:val="center"/>
          </w:tcPr>
          <w:p w:rsidR="002358E3" w:rsidRDefault="002358E3">
            <w:pPr>
              <w:jc w:val="center"/>
            </w:pPr>
          </w:p>
        </w:tc>
        <w:tc>
          <w:tcPr>
            <w:tcW w:w="4111" w:type="dxa"/>
            <w:vAlign w:val="center"/>
          </w:tcPr>
          <w:p w:rsidR="002358E3" w:rsidRDefault="006434C3">
            <w:pPr>
              <w:jc w:val="center"/>
            </w:pPr>
            <w:r>
              <w:rPr>
                <w:rFonts w:hint="eastAsia"/>
              </w:rPr>
              <w:t>1</w:t>
            </w:r>
            <w:r>
              <w:rPr>
                <w:rFonts w:hint="eastAsia"/>
              </w:rPr>
              <w:t>平方护套线</w:t>
            </w:r>
          </w:p>
        </w:tc>
        <w:tc>
          <w:tcPr>
            <w:tcW w:w="1100" w:type="dxa"/>
            <w:vAlign w:val="center"/>
          </w:tcPr>
          <w:p w:rsidR="002358E3" w:rsidRDefault="008A07B7">
            <w:pPr>
              <w:jc w:val="center"/>
            </w:pPr>
            <w:r>
              <w:rPr>
                <w:rFonts w:hint="eastAsia"/>
              </w:rPr>
              <w:t>6</w:t>
            </w:r>
            <w:r w:rsidR="006434C3">
              <w:t>00</w:t>
            </w:r>
            <w:r w:rsidR="006434C3">
              <w:t>米</w:t>
            </w:r>
          </w:p>
        </w:tc>
      </w:tr>
    </w:tbl>
    <w:p w:rsidR="002358E3" w:rsidRDefault="002358E3"/>
    <w:p w:rsidR="002358E3" w:rsidRDefault="006434C3">
      <w:pPr>
        <w:autoSpaceDE w:val="0"/>
        <w:autoSpaceDN w:val="0"/>
        <w:rPr>
          <w:rFonts w:ascii="仿宋" w:eastAsia="仿宋" w:hAnsi="仿宋"/>
          <w:sz w:val="24"/>
          <w:lang w:val="zh-CN"/>
        </w:rPr>
      </w:pPr>
      <w:r>
        <w:rPr>
          <w:rFonts w:ascii="仿宋" w:eastAsia="仿宋" w:hAnsi="仿宋" w:hint="eastAsia"/>
          <w:sz w:val="24"/>
          <w:lang w:val="zh-CN"/>
        </w:rPr>
        <w:t>七、参与人资格：</w:t>
      </w:r>
    </w:p>
    <w:p w:rsidR="002358E3" w:rsidRDefault="006434C3">
      <w:pPr>
        <w:spacing w:line="360" w:lineRule="auto"/>
        <w:rPr>
          <w:rFonts w:ascii="仿宋" w:eastAsia="仿宋" w:hAnsi="仿宋"/>
          <w:sz w:val="24"/>
        </w:rPr>
      </w:pPr>
      <w:bookmarkStart w:id="0" w:name="OLE_LINK1"/>
      <w:r>
        <w:rPr>
          <w:rFonts w:ascii="仿宋" w:eastAsia="仿宋" w:hAnsi="仿宋" w:cs="宋体" w:hint="eastAsia"/>
          <w:bCs/>
          <w:kern w:val="28"/>
          <w:sz w:val="24"/>
        </w:rPr>
        <w:t>1、</w:t>
      </w:r>
      <w:r>
        <w:rPr>
          <w:rFonts w:ascii="仿宋" w:eastAsia="仿宋" w:hAnsi="仿宋" w:hint="eastAsia"/>
          <w:sz w:val="24"/>
        </w:rPr>
        <w:t>投标人必须具有独立法人资格，能独立承担民事法律责任，并在中华人民共和国境内注册的法人机构（须提供年检有效期内的企业法人证书和营业执照或三证合一复印件）。</w:t>
      </w:r>
    </w:p>
    <w:p w:rsidR="002358E3" w:rsidRDefault="006434C3">
      <w:pPr>
        <w:autoSpaceDE w:val="0"/>
        <w:autoSpaceDN w:val="0"/>
        <w:rPr>
          <w:rFonts w:ascii="仿宋" w:eastAsia="仿宋" w:hAnsi="仿宋"/>
          <w:sz w:val="24"/>
          <w:lang w:val="zh-CN"/>
        </w:rPr>
      </w:pPr>
      <w:r>
        <w:rPr>
          <w:rFonts w:ascii="仿宋" w:eastAsia="仿宋" w:hAnsi="仿宋" w:hint="eastAsia"/>
          <w:sz w:val="24"/>
        </w:rPr>
        <w:t>2、</w:t>
      </w:r>
      <w:r>
        <w:rPr>
          <w:rFonts w:ascii="仿宋" w:eastAsia="仿宋" w:hAnsi="仿宋" w:hint="eastAsia"/>
          <w:sz w:val="24"/>
          <w:lang w:val="zh-CN"/>
        </w:rPr>
        <w:t>持有建设行政主管部门颁发的企业资质证书及安全生产许可证。</w:t>
      </w:r>
    </w:p>
    <w:p w:rsidR="002358E3" w:rsidRDefault="006434C3">
      <w:pPr>
        <w:autoSpaceDE w:val="0"/>
        <w:autoSpaceDN w:val="0"/>
        <w:rPr>
          <w:rFonts w:ascii="仿宋" w:eastAsia="仿宋" w:hAnsi="仿宋"/>
          <w:sz w:val="24"/>
          <w:lang w:val="zh-CN"/>
        </w:rPr>
      </w:pPr>
      <w:r>
        <w:rPr>
          <w:rFonts w:ascii="仿宋" w:eastAsia="仿宋" w:hAnsi="仿宋" w:hint="eastAsia"/>
          <w:sz w:val="24"/>
          <w:lang w:val="zh-CN"/>
        </w:rPr>
        <w:t>3、具备</w:t>
      </w:r>
      <w:r>
        <w:rPr>
          <w:rFonts w:ascii="仿宋" w:eastAsia="仿宋" w:hAnsi="仿宋" w:hint="eastAsia"/>
          <w:sz w:val="24"/>
        </w:rPr>
        <w:t>机电工程安装施工</w:t>
      </w:r>
      <w:r>
        <w:rPr>
          <w:rFonts w:ascii="仿宋" w:eastAsia="仿宋" w:hAnsi="仿宋" w:hint="eastAsia"/>
          <w:sz w:val="24"/>
          <w:lang w:val="zh-CN"/>
        </w:rPr>
        <w:t>三级以上资质。</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、信用要求：</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.1参与人或调研联合体成员不得被列入失信被执行人、重大税收违法案件当事人名单及政府采购严重违法失信行为记录名单。</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4</w:t>
      </w:r>
      <w:r>
        <w:rPr>
          <w:rFonts w:ascii="仿宋" w:eastAsia="仿宋" w:hAnsi="仿宋" w:hint="eastAsia"/>
          <w:sz w:val="24"/>
          <w:lang w:val="zh-CN"/>
        </w:rPr>
        <w:t>.2</w:t>
      </w:r>
      <w:r>
        <w:rPr>
          <w:rFonts w:ascii="仿宋" w:eastAsia="仿宋" w:hAnsi="仿宋" w:hint="eastAsia"/>
          <w:sz w:val="24"/>
        </w:rPr>
        <w:t>参与人</w:t>
      </w:r>
      <w:r>
        <w:rPr>
          <w:rFonts w:ascii="仿宋" w:eastAsia="仿宋" w:hAnsi="仿宋" w:hint="eastAsia"/>
          <w:sz w:val="24"/>
          <w:lang w:val="zh-CN"/>
        </w:rPr>
        <w:t>需提供通过“信用中国”网站（www.creditchina.gov.cn）、中国政府采购网（www.ccgp.gov.cn）等渠道查询的信用信息查询记录网络</w:t>
      </w:r>
      <w:proofErr w:type="gramStart"/>
      <w:r>
        <w:rPr>
          <w:rFonts w:ascii="仿宋" w:eastAsia="仿宋" w:hAnsi="仿宋" w:hint="eastAsia"/>
          <w:sz w:val="24"/>
          <w:lang w:val="zh-CN"/>
        </w:rPr>
        <w:t>截</w:t>
      </w:r>
      <w:proofErr w:type="gramEnd"/>
      <w:r>
        <w:rPr>
          <w:rFonts w:ascii="仿宋" w:eastAsia="仿宋" w:hAnsi="仿宋" w:hint="eastAsia"/>
          <w:sz w:val="24"/>
          <w:lang w:val="zh-CN"/>
        </w:rPr>
        <w:t>图件并加盖投标方公章。</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5</w:t>
      </w:r>
      <w:r>
        <w:rPr>
          <w:rFonts w:ascii="仿宋" w:eastAsia="仿宋" w:hAnsi="仿宋" w:hint="eastAsia"/>
          <w:sz w:val="24"/>
          <w:lang w:val="zh-CN"/>
        </w:rPr>
        <w:t>、应具备《政府采购法》第二十二条规定的条件；</w:t>
      </w:r>
    </w:p>
    <w:bookmarkEnd w:id="0"/>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lang w:val="zh-CN"/>
        </w:rPr>
        <w:t>八、调研方法</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1</w:t>
      </w:r>
      <w:r>
        <w:rPr>
          <w:rFonts w:ascii="仿宋" w:eastAsia="仿宋" w:hAnsi="仿宋" w:hint="eastAsia"/>
          <w:sz w:val="24"/>
          <w:lang w:val="zh-CN"/>
        </w:rPr>
        <w:t>、参与人可自行联系到现场进行</w:t>
      </w:r>
      <w:proofErr w:type="gramStart"/>
      <w:r>
        <w:rPr>
          <w:rFonts w:ascii="仿宋" w:eastAsia="仿宋" w:hAnsi="仿宋" w:hint="eastAsia"/>
          <w:sz w:val="24"/>
          <w:lang w:val="zh-CN"/>
        </w:rPr>
        <w:t>勘</w:t>
      </w:r>
      <w:proofErr w:type="gramEnd"/>
      <w:r>
        <w:rPr>
          <w:rFonts w:ascii="仿宋" w:eastAsia="仿宋" w:hAnsi="仿宋" w:hint="eastAsia"/>
          <w:sz w:val="24"/>
          <w:lang w:val="zh-CN"/>
        </w:rPr>
        <w:t>踏。</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rPr>
        <w:t>2</w:t>
      </w:r>
      <w:r>
        <w:rPr>
          <w:rFonts w:ascii="仿宋" w:eastAsia="仿宋" w:hAnsi="仿宋" w:hint="eastAsia"/>
          <w:sz w:val="24"/>
          <w:lang w:val="zh-CN"/>
        </w:rPr>
        <w:t>、参与人应在规定时间提交项目市场调研响应书。</w:t>
      </w:r>
    </w:p>
    <w:p w:rsidR="002358E3" w:rsidRDefault="006434C3">
      <w:pPr>
        <w:autoSpaceDE w:val="0"/>
        <w:autoSpaceDN w:val="0"/>
        <w:spacing w:line="360" w:lineRule="auto"/>
        <w:rPr>
          <w:rFonts w:ascii="仿宋" w:eastAsia="仿宋" w:hAnsi="仿宋"/>
          <w:sz w:val="24"/>
        </w:rPr>
      </w:pPr>
      <w:r>
        <w:rPr>
          <w:rFonts w:ascii="仿宋" w:eastAsia="仿宋" w:hAnsi="仿宋" w:hint="eastAsia"/>
          <w:sz w:val="24"/>
          <w:lang w:val="zh-CN"/>
        </w:rPr>
        <w:t>九、调研时间：202</w:t>
      </w:r>
      <w:r>
        <w:rPr>
          <w:rFonts w:ascii="仿宋" w:eastAsia="仿宋" w:hAnsi="仿宋" w:hint="eastAsia"/>
          <w:sz w:val="24"/>
        </w:rPr>
        <w:t>3</w:t>
      </w:r>
      <w:r>
        <w:rPr>
          <w:rFonts w:ascii="仿宋" w:eastAsia="仿宋" w:hAnsi="仿宋" w:hint="eastAsia"/>
          <w:sz w:val="24"/>
          <w:lang w:val="zh-CN"/>
        </w:rPr>
        <w:t>年</w:t>
      </w:r>
      <w:r w:rsidR="0000570A">
        <w:rPr>
          <w:rFonts w:ascii="仿宋" w:eastAsia="仿宋" w:hAnsi="仿宋" w:hint="eastAsia"/>
          <w:sz w:val="24"/>
        </w:rPr>
        <w:t>1</w:t>
      </w:r>
      <w:r w:rsidR="0000570A">
        <w:rPr>
          <w:rFonts w:ascii="仿宋" w:eastAsia="仿宋" w:hAnsi="仿宋"/>
          <w:sz w:val="24"/>
        </w:rPr>
        <w:t>1</w:t>
      </w:r>
      <w:r>
        <w:rPr>
          <w:rFonts w:ascii="仿宋" w:eastAsia="仿宋" w:hAnsi="仿宋" w:hint="eastAsia"/>
          <w:sz w:val="24"/>
          <w:lang w:val="zh-CN"/>
        </w:rPr>
        <w:t>月</w:t>
      </w:r>
      <w:r w:rsidR="0000570A">
        <w:rPr>
          <w:rFonts w:ascii="仿宋" w:eastAsia="仿宋" w:hAnsi="仿宋"/>
          <w:sz w:val="24"/>
        </w:rPr>
        <w:t>8</w:t>
      </w:r>
      <w:r>
        <w:rPr>
          <w:rFonts w:ascii="仿宋" w:eastAsia="仿宋" w:hAnsi="仿宋" w:hint="eastAsia"/>
          <w:sz w:val="24"/>
          <w:lang w:val="zh-CN"/>
        </w:rPr>
        <w:t>日</w:t>
      </w:r>
      <w:r>
        <w:rPr>
          <w:rFonts w:ascii="仿宋" w:eastAsia="仿宋" w:hAnsi="仿宋" w:hint="eastAsia"/>
          <w:sz w:val="24"/>
        </w:rPr>
        <w:t>至</w:t>
      </w:r>
      <w:r>
        <w:rPr>
          <w:rFonts w:ascii="仿宋" w:eastAsia="仿宋" w:hAnsi="仿宋" w:hint="eastAsia"/>
          <w:sz w:val="24"/>
          <w:lang w:val="zh-CN"/>
        </w:rPr>
        <w:t>202</w:t>
      </w:r>
      <w:r>
        <w:rPr>
          <w:rFonts w:ascii="仿宋" w:eastAsia="仿宋" w:hAnsi="仿宋" w:hint="eastAsia"/>
          <w:sz w:val="24"/>
        </w:rPr>
        <w:t>3</w:t>
      </w:r>
      <w:r>
        <w:rPr>
          <w:rFonts w:ascii="仿宋" w:eastAsia="仿宋" w:hAnsi="仿宋" w:hint="eastAsia"/>
          <w:sz w:val="24"/>
          <w:lang w:val="zh-CN"/>
        </w:rPr>
        <w:t>年</w:t>
      </w:r>
      <w:r w:rsidR="0000570A">
        <w:rPr>
          <w:rFonts w:ascii="仿宋" w:eastAsia="仿宋" w:hAnsi="仿宋" w:hint="eastAsia"/>
          <w:sz w:val="24"/>
        </w:rPr>
        <w:t>1</w:t>
      </w:r>
      <w:r w:rsidR="0000570A">
        <w:rPr>
          <w:rFonts w:ascii="仿宋" w:eastAsia="仿宋" w:hAnsi="仿宋"/>
          <w:sz w:val="24"/>
        </w:rPr>
        <w:t>1</w:t>
      </w:r>
      <w:r>
        <w:rPr>
          <w:rFonts w:ascii="仿宋" w:eastAsia="仿宋" w:hAnsi="仿宋" w:hint="eastAsia"/>
          <w:sz w:val="24"/>
          <w:lang w:val="zh-CN"/>
        </w:rPr>
        <w:t>月</w:t>
      </w:r>
      <w:r w:rsidR="0000570A">
        <w:rPr>
          <w:rFonts w:ascii="仿宋" w:eastAsia="仿宋" w:hAnsi="仿宋"/>
          <w:sz w:val="24"/>
        </w:rPr>
        <w:t>23</w:t>
      </w:r>
      <w:r>
        <w:rPr>
          <w:rFonts w:ascii="仿宋" w:eastAsia="仿宋" w:hAnsi="仿宋" w:hint="eastAsia"/>
          <w:sz w:val="24"/>
          <w:lang w:val="zh-CN"/>
        </w:rPr>
        <w:t>日</w:t>
      </w:r>
      <w:r>
        <w:rPr>
          <w:rFonts w:ascii="仿宋" w:eastAsia="仿宋" w:hAnsi="仿宋" w:hint="eastAsia"/>
          <w:sz w:val="24"/>
        </w:rPr>
        <w:t>17点</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lang w:val="zh-CN"/>
        </w:rPr>
        <w:t>十、提交调研成果文件时间及地点：参与人应于202</w:t>
      </w:r>
      <w:r>
        <w:rPr>
          <w:rFonts w:ascii="仿宋" w:eastAsia="仿宋" w:hAnsi="仿宋" w:hint="eastAsia"/>
          <w:sz w:val="24"/>
        </w:rPr>
        <w:t>3</w:t>
      </w:r>
      <w:r>
        <w:rPr>
          <w:rFonts w:ascii="仿宋" w:eastAsia="仿宋" w:hAnsi="仿宋" w:hint="eastAsia"/>
          <w:sz w:val="24"/>
          <w:lang w:val="zh-CN"/>
        </w:rPr>
        <w:t>年</w:t>
      </w:r>
      <w:r w:rsidR="0000570A">
        <w:rPr>
          <w:rFonts w:ascii="仿宋" w:eastAsia="仿宋" w:hAnsi="仿宋" w:hint="eastAsia"/>
          <w:sz w:val="24"/>
        </w:rPr>
        <w:t>1</w:t>
      </w:r>
      <w:r w:rsidR="0000570A">
        <w:rPr>
          <w:rFonts w:ascii="仿宋" w:eastAsia="仿宋" w:hAnsi="仿宋"/>
          <w:sz w:val="24"/>
        </w:rPr>
        <w:t>1</w:t>
      </w:r>
      <w:r>
        <w:rPr>
          <w:rFonts w:ascii="仿宋" w:eastAsia="仿宋" w:hAnsi="仿宋" w:hint="eastAsia"/>
          <w:sz w:val="24"/>
          <w:lang w:val="zh-CN"/>
        </w:rPr>
        <w:t>月</w:t>
      </w:r>
      <w:r w:rsidR="0000570A">
        <w:rPr>
          <w:rFonts w:ascii="仿宋" w:eastAsia="仿宋" w:hAnsi="仿宋" w:hint="eastAsia"/>
          <w:sz w:val="24"/>
        </w:rPr>
        <w:t>2</w:t>
      </w:r>
      <w:r w:rsidR="0000570A">
        <w:rPr>
          <w:rFonts w:ascii="仿宋" w:eastAsia="仿宋" w:hAnsi="仿宋"/>
          <w:sz w:val="24"/>
        </w:rPr>
        <w:t>3</w:t>
      </w:r>
      <w:r>
        <w:rPr>
          <w:rFonts w:ascii="仿宋" w:eastAsia="仿宋" w:hAnsi="仿宋" w:hint="eastAsia"/>
          <w:sz w:val="24"/>
          <w:lang w:val="zh-CN"/>
        </w:rPr>
        <w:t>日17：</w:t>
      </w:r>
      <w:r>
        <w:rPr>
          <w:rFonts w:ascii="仿宋" w:eastAsia="仿宋" w:hAnsi="仿宋" w:hint="eastAsia"/>
          <w:sz w:val="24"/>
        </w:rPr>
        <w:t>00</w:t>
      </w:r>
      <w:r>
        <w:rPr>
          <w:rFonts w:ascii="仿宋" w:eastAsia="仿宋" w:hAnsi="仿宋" w:hint="eastAsia"/>
          <w:sz w:val="24"/>
          <w:lang w:val="zh-CN"/>
        </w:rPr>
        <w:t>时前到</w:t>
      </w:r>
      <w:r>
        <w:rPr>
          <w:rFonts w:ascii="仿宋" w:eastAsia="仿宋" w:hAnsi="仿宋" w:hint="eastAsia"/>
          <w:sz w:val="24"/>
        </w:rPr>
        <w:t>海珠区江南大道南368号连州楼3楼总务科</w:t>
      </w:r>
      <w:r>
        <w:rPr>
          <w:rFonts w:ascii="仿宋" w:eastAsia="仿宋" w:hAnsi="仿宋" w:hint="eastAsia"/>
          <w:sz w:val="24"/>
          <w:lang w:val="zh-CN"/>
        </w:rPr>
        <w:t>提交项目市场调研响应文件，过时将不再受理。</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lang w:val="zh-CN"/>
        </w:rPr>
        <w:t>十一、其他</w:t>
      </w:r>
    </w:p>
    <w:p w:rsidR="002358E3" w:rsidRDefault="006434C3">
      <w:pPr>
        <w:pStyle w:val="aa"/>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本次调研将不统一组织</w:t>
      </w:r>
      <w:proofErr w:type="gramStart"/>
      <w:r>
        <w:rPr>
          <w:rFonts w:ascii="仿宋" w:eastAsia="仿宋" w:hAnsi="仿宋" w:hint="eastAsia"/>
          <w:sz w:val="24"/>
          <w:lang w:val="zh-CN"/>
        </w:rPr>
        <w:t>勘</w:t>
      </w:r>
      <w:proofErr w:type="gramEnd"/>
      <w:r>
        <w:rPr>
          <w:rFonts w:ascii="仿宋" w:eastAsia="仿宋" w:hAnsi="仿宋" w:hint="eastAsia"/>
          <w:sz w:val="24"/>
          <w:lang w:val="zh-CN"/>
        </w:rPr>
        <w:t>踏现场，参与人如需要</w:t>
      </w:r>
      <w:proofErr w:type="gramStart"/>
      <w:r>
        <w:rPr>
          <w:rFonts w:ascii="仿宋" w:eastAsia="仿宋" w:hAnsi="仿宋" w:hint="eastAsia"/>
          <w:sz w:val="24"/>
          <w:lang w:val="zh-CN"/>
        </w:rPr>
        <w:t>勘踏现场</w:t>
      </w:r>
      <w:proofErr w:type="gramEnd"/>
      <w:r>
        <w:rPr>
          <w:rFonts w:ascii="仿宋" w:eastAsia="仿宋" w:hAnsi="仿宋" w:hint="eastAsia"/>
          <w:sz w:val="24"/>
          <w:lang w:val="zh-CN"/>
        </w:rPr>
        <w:t>的单位可</w:t>
      </w:r>
      <w:r>
        <w:rPr>
          <w:rFonts w:ascii="仿宋" w:eastAsia="仿宋" w:hAnsi="仿宋" w:hint="eastAsia"/>
          <w:sz w:val="24"/>
        </w:rPr>
        <w:t>联系保卫科洪科020-32642697</w:t>
      </w:r>
      <w:r>
        <w:rPr>
          <w:rFonts w:ascii="仿宋" w:eastAsia="仿宋" w:hAnsi="仿宋" w:hint="eastAsia"/>
          <w:sz w:val="24"/>
          <w:lang w:val="zh-CN"/>
        </w:rPr>
        <w:t>。</w:t>
      </w:r>
    </w:p>
    <w:p w:rsidR="002358E3" w:rsidRDefault="006434C3">
      <w:pPr>
        <w:pStyle w:val="aa"/>
        <w:numPr>
          <w:ilvl w:val="0"/>
          <w:numId w:val="1"/>
        </w:numPr>
        <w:autoSpaceDE w:val="0"/>
        <w:autoSpaceDN w:val="0"/>
        <w:spacing w:line="360" w:lineRule="auto"/>
        <w:ind w:firstLineChars="0"/>
        <w:rPr>
          <w:rFonts w:ascii="仿宋" w:eastAsia="仿宋" w:hAnsi="仿宋"/>
          <w:sz w:val="24"/>
          <w:lang w:val="zh-CN"/>
        </w:rPr>
      </w:pPr>
      <w:r>
        <w:rPr>
          <w:rFonts w:ascii="仿宋" w:eastAsia="仿宋" w:hAnsi="仿宋" w:hint="eastAsia"/>
          <w:sz w:val="24"/>
          <w:lang w:val="zh-CN"/>
        </w:rPr>
        <w:t>本次参加调研活动的所有费用由参与人自理。</w:t>
      </w:r>
    </w:p>
    <w:p w:rsidR="002358E3" w:rsidRDefault="006434C3">
      <w:pPr>
        <w:autoSpaceDE w:val="0"/>
        <w:autoSpaceDN w:val="0"/>
        <w:spacing w:line="360" w:lineRule="auto"/>
        <w:rPr>
          <w:rFonts w:ascii="仿宋" w:eastAsia="仿宋" w:hAnsi="仿宋"/>
          <w:sz w:val="24"/>
          <w:lang w:val="zh-CN"/>
        </w:rPr>
      </w:pPr>
      <w:r>
        <w:rPr>
          <w:rFonts w:ascii="仿宋" w:eastAsia="仿宋" w:hAnsi="仿宋" w:hint="eastAsia"/>
          <w:sz w:val="24"/>
          <w:lang w:val="zh-CN"/>
        </w:rPr>
        <w:t>十</w:t>
      </w:r>
      <w:r>
        <w:rPr>
          <w:rFonts w:ascii="仿宋" w:eastAsia="仿宋" w:hAnsi="仿宋" w:hint="eastAsia"/>
          <w:sz w:val="24"/>
        </w:rPr>
        <w:t>二</w:t>
      </w:r>
      <w:r>
        <w:rPr>
          <w:rFonts w:ascii="仿宋" w:eastAsia="仿宋" w:hAnsi="仿宋" w:hint="eastAsia"/>
          <w:sz w:val="24"/>
          <w:lang w:val="zh-CN"/>
        </w:rPr>
        <w:t>、</w:t>
      </w:r>
      <w:r>
        <w:rPr>
          <w:rFonts w:ascii="仿宋" w:eastAsia="仿宋" w:hAnsi="仿宋" w:hint="eastAsia"/>
          <w:sz w:val="24"/>
        </w:rPr>
        <w:t>提交资料</w:t>
      </w:r>
      <w:r>
        <w:rPr>
          <w:rFonts w:ascii="仿宋" w:eastAsia="仿宋" w:hAnsi="仿宋" w:hint="eastAsia"/>
          <w:sz w:val="24"/>
          <w:lang w:val="zh-CN"/>
        </w:rPr>
        <w:t>联系方式</w:t>
      </w:r>
    </w:p>
    <w:p w:rsidR="002358E3" w:rsidRDefault="006434C3">
      <w:pPr>
        <w:autoSpaceDE w:val="0"/>
        <w:autoSpaceDN w:val="0"/>
        <w:spacing w:line="360" w:lineRule="auto"/>
        <w:rPr>
          <w:rFonts w:ascii="仿宋" w:eastAsia="仿宋" w:hAnsi="仿宋"/>
          <w:sz w:val="24"/>
        </w:rPr>
      </w:pPr>
      <w:r>
        <w:rPr>
          <w:rFonts w:ascii="仿宋" w:eastAsia="仿宋" w:hAnsi="仿宋" w:hint="eastAsia"/>
          <w:sz w:val="24"/>
          <w:lang w:val="zh-CN"/>
        </w:rPr>
        <w:t>1、单位：南方医科大学口腔医院（广东省口腔医院）</w:t>
      </w:r>
      <w:r>
        <w:rPr>
          <w:rFonts w:ascii="仿宋" w:eastAsia="仿宋" w:hAnsi="仿宋" w:hint="eastAsia"/>
          <w:sz w:val="24"/>
        </w:rPr>
        <w:t>总务科</w:t>
      </w:r>
    </w:p>
    <w:p w:rsidR="002358E3" w:rsidRDefault="006434C3">
      <w:pPr>
        <w:autoSpaceDE w:val="0"/>
        <w:autoSpaceDN w:val="0"/>
        <w:spacing w:line="360" w:lineRule="auto"/>
        <w:rPr>
          <w:rFonts w:ascii="仿宋" w:eastAsia="仿宋" w:hAnsi="仿宋"/>
          <w:sz w:val="24"/>
        </w:rPr>
      </w:pPr>
      <w:r>
        <w:rPr>
          <w:rFonts w:ascii="仿宋" w:eastAsia="仿宋" w:hAnsi="仿宋" w:hint="eastAsia"/>
          <w:sz w:val="24"/>
          <w:lang w:val="zh-CN"/>
        </w:rPr>
        <w:t>2、联系人：</w:t>
      </w:r>
      <w:r>
        <w:rPr>
          <w:rFonts w:ascii="仿宋" w:eastAsia="仿宋" w:hAnsi="仿宋" w:hint="eastAsia"/>
          <w:sz w:val="24"/>
        </w:rPr>
        <w:t>刘工</w:t>
      </w:r>
    </w:p>
    <w:p w:rsidR="002358E3" w:rsidRDefault="006434C3">
      <w:pPr>
        <w:autoSpaceDE w:val="0"/>
        <w:autoSpaceDN w:val="0"/>
        <w:spacing w:line="360" w:lineRule="auto"/>
        <w:rPr>
          <w:rFonts w:ascii="仿宋" w:eastAsia="仿宋" w:hAnsi="仿宋"/>
          <w:sz w:val="24"/>
        </w:rPr>
      </w:pPr>
      <w:r>
        <w:rPr>
          <w:rFonts w:ascii="仿宋" w:eastAsia="仿宋" w:hAnsi="仿宋" w:hint="eastAsia"/>
          <w:sz w:val="24"/>
          <w:lang w:val="zh-CN"/>
        </w:rPr>
        <w:lastRenderedPageBreak/>
        <w:t>3、联系电话：</w:t>
      </w:r>
      <w:r>
        <w:rPr>
          <w:rFonts w:ascii="仿宋" w:eastAsia="仿宋" w:hAnsi="仿宋" w:hint="eastAsia"/>
          <w:sz w:val="24"/>
        </w:rPr>
        <w:t>020-84427043</w:t>
      </w:r>
    </w:p>
    <w:p w:rsidR="002358E3" w:rsidRDefault="006434C3">
      <w:pPr>
        <w:autoSpaceDE w:val="0"/>
        <w:autoSpaceDN w:val="0"/>
        <w:spacing w:line="360" w:lineRule="auto"/>
        <w:rPr>
          <w:rFonts w:ascii="仿宋" w:eastAsia="仿宋" w:hAnsi="仿宋"/>
          <w:sz w:val="24"/>
        </w:rPr>
      </w:pPr>
      <w:r>
        <w:rPr>
          <w:rFonts w:ascii="仿宋" w:eastAsia="仿宋" w:hAnsi="仿宋" w:hint="eastAsia"/>
          <w:sz w:val="24"/>
          <w:lang w:val="zh-CN"/>
        </w:rPr>
        <w:t>4、联系地址：</w:t>
      </w:r>
      <w:r>
        <w:rPr>
          <w:rFonts w:ascii="仿宋" w:eastAsia="仿宋" w:hAnsi="仿宋" w:hint="eastAsia"/>
          <w:sz w:val="24"/>
        </w:rPr>
        <w:t>广州市海珠区江南大道南368号连州楼3楼总务科</w:t>
      </w:r>
    </w:p>
    <w:p w:rsidR="002358E3" w:rsidRDefault="006434C3">
      <w:pPr>
        <w:tabs>
          <w:tab w:val="left" w:pos="720"/>
        </w:tabs>
        <w:spacing w:line="360" w:lineRule="auto"/>
        <w:rPr>
          <w:rFonts w:ascii="仿宋" w:eastAsia="仿宋" w:hAnsi="仿宋"/>
          <w:sz w:val="24"/>
          <w:lang w:val="zh-CN"/>
        </w:rPr>
      </w:pPr>
      <w:r>
        <w:rPr>
          <w:rFonts w:ascii="仿宋" w:eastAsia="仿宋" w:hAnsi="仿宋" w:hint="eastAsia"/>
          <w:sz w:val="24"/>
        </w:rPr>
        <w:t xml:space="preserve">      南方医科大学口腔医院（广东省口腔医院）总务科</w:t>
      </w:r>
    </w:p>
    <w:p w:rsidR="002358E3" w:rsidRDefault="006434C3">
      <w:pPr>
        <w:tabs>
          <w:tab w:val="left" w:pos="720"/>
        </w:tabs>
        <w:spacing w:line="360" w:lineRule="auto"/>
        <w:rPr>
          <w:rFonts w:ascii="仿宋" w:eastAsia="仿宋" w:hAnsi="仿宋"/>
          <w:b/>
          <w:bCs/>
          <w:spacing w:val="26"/>
          <w:sz w:val="44"/>
          <w:szCs w:val="44"/>
        </w:rPr>
      </w:pPr>
      <w:r>
        <w:rPr>
          <w:rFonts w:ascii="仿宋" w:eastAsia="仿宋" w:hAnsi="仿宋" w:hint="eastAsia"/>
          <w:sz w:val="24"/>
        </w:rPr>
        <w:t xml:space="preserve">                        2023年</w:t>
      </w:r>
      <w:r w:rsidR="0000570A">
        <w:rPr>
          <w:rFonts w:ascii="仿宋" w:eastAsia="仿宋" w:hAnsi="仿宋" w:hint="eastAsia"/>
          <w:sz w:val="24"/>
        </w:rPr>
        <w:t>1</w:t>
      </w:r>
      <w:r w:rsidR="0000570A">
        <w:rPr>
          <w:rFonts w:ascii="仿宋" w:eastAsia="仿宋" w:hAnsi="仿宋"/>
          <w:sz w:val="24"/>
        </w:rPr>
        <w:t>1</w:t>
      </w:r>
      <w:r>
        <w:rPr>
          <w:rFonts w:ascii="仿宋" w:eastAsia="仿宋" w:hAnsi="仿宋" w:hint="eastAsia"/>
          <w:sz w:val="24"/>
        </w:rPr>
        <w:t>月</w:t>
      </w:r>
      <w:r w:rsidR="0000570A">
        <w:rPr>
          <w:rFonts w:ascii="仿宋" w:eastAsia="仿宋" w:hAnsi="仿宋"/>
          <w:sz w:val="24"/>
        </w:rPr>
        <w:t>2</w:t>
      </w:r>
      <w:r>
        <w:rPr>
          <w:rFonts w:ascii="仿宋" w:eastAsia="仿宋" w:hAnsi="仿宋" w:hint="eastAsia"/>
          <w:sz w:val="24"/>
        </w:rPr>
        <w:t>日</w:t>
      </w:r>
      <w:bookmarkStart w:id="1" w:name="_GoBack"/>
      <w:bookmarkEnd w:id="1"/>
    </w:p>
    <w:sectPr w:rsidR="002358E3" w:rsidSect="002358E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FCB" w:rsidRDefault="005E5FCB" w:rsidP="002358E3">
      <w:r>
        <w:separator/>
      </w:r>
    </w:p>
  </w:endnote>
  <w:endnote w:type="continuationSeparator" w:id="0">
    <w:p w:rsidR="005E5FCB" w:rsidRDefault="005E5FCB" w:rsidP="0023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8E3" w:rsidRDefault="002358E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FCB" w:rsidRDefault="005E5FCB" w:rsidP="002358E3">
      <w:r>
        <w:separator/>
      </w:r>
    </w:p>
  </w:footnote>
  <w:footnote w:type="continuationSeparator" w:id="0">
    <w:p w:rsidR="005E5FCB" w:rsidRDefault="005E5FCB" w:rsidP="00235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8683A"/>
    <w:multiLevelType w:val="multilevel"/>
    <w:tmpl w:val="2B18683A"/>
    <w:lvl w:ilvl="0">
      <w:start w:val="1"/>
      <w:numFmt w:val="decimal"/>
      <w:lvlText w:val="%1、"/>
      <w:lvlJc w:val="left"/>
      <w:pPr>
        <w:ind w:left="315" w:hanging="3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k4OTkxNDE3ZDI0MjcwMjMwOGFjNzFhMDdiZmE4YzgifQ=="/>
  </w:docVars>
  <w:rsids>
    <w:rsidRoot w:val="00040031"/>
    <w:rsid w:val="0000570A"/>
    <w:rsid w:val="0000670B"/>
    <w:rsid w:val="00040031"/>
    <w:rsid w:val="000A0B37"/>
    <w:rsid w:val="000B6D21"/>
    <w:rsid w:val="000D154F"/>
    <w:rsid w:val="000D4993"/>
    <w:rsid w:val="00100121"/>
    <w:rsid w:val="00116BAA"/>
    <w:rsid w:val="00116D73"/>
    <w:rsid w:val="0013013A"/>
    <w:rsid w:val="00166A39"/>
    <w:rsid w:val="001A3460"/>
    <w:rsid w:val="001D27A5"/>
    <w:rsid w:val="00213576"/>
    <w:rsid w:val="002358E3"/>
    <w:rsid w:val="0024170D"/>
    <w:rsid w:val="0028151C"/>
    <w:rsid w:val="002D6CDD"/>
    <w:rsid w:val="002E2643"/>
    <w:rsid w:val="00306D3D"/>
    <w:rsid w:val="00310E2A"/>
    <w:rsid w:val="003632F6"/>
    <w:rsid w:val="003C5897"/>
    <w:rsid w:val="00447089"/>
    <w:rsid w:val="004B118C"/>
    <w:rsid w:val="004D647A"/>
    <w:rsid w:val="0054199C"/>
    <w:rsid w:val="00573B97"/>
    <w:rsid w:val="00575694"/>
    <w:rsid w:val="005C08B0"/>
    <w:rsid w:val="005D3FA1"/>
    <w:rsid w:val="005E5FCB"/>
    <w:rsid w:val="006434C3"/>
    <w:rsid w:val="00653064"/>
    <w:rsid w:val="00666536"/>
    <w:rsid w:val="0071049E"/>
    <w:rsid w:val="007256C1"/>
    <w:rsid w:val="00743C04"/>
    <w:rsid w:val="00753ABE"/>
    <w:rsid w:val="00754036"/>
    <w:rsid w:val="00760940"/>
    <w:rsid w:val="007D6A53"/>
    <w:rsid w:val="00836DEE"/>
    <w:rsid w:val="00840314"/>
    <w:rsid w:val="00852FCB"/>
    <w:rsid w:val="00867488"/>
    <w:rsid w:val="0087420F"/>
    <w:rsid w:val="0089492D"/>
    <w:rsid w:val="008A07B7"/>
    <w:rsid w:val="008C4FF2"/>
    <w:rsid w:val="0090541F"/>
    <w:rsid w:val="009201E5"/>
    <w:rsid w:val="0093081F"/>
    <w:rsid w:val="009327D1"/>
    <w:rsid w:val="0096530D"/>
    <w:rsid w:val="009742E8"/>
    <w:rsid w:val="0097622C"/>
    <w:rsid w:val="0098080D"/>
    <w:rsid w:val="00980D98"/>
    <w:rsid w:val="009B05C4"/>
    <w:rsid w:val="009B7569"/>
    <w:rsid w:val="009C013C"/>
    <w:rsid w:val="009C7478"/>
    <w:rsid w:val="00A836DF"/>
    <w:rsid w:val="00AC2393"/>
    <w:rsid w:val="00AD774A"/>
    <w:rsid w:val="00AE22DF"/>
    <w:rsid w:val="00AE54BC"/>
    <w:rsid w:val="00B179EB"/>
    <w:rsid w:val="00BA0794"/>
    <w:rsid w:val="00BB1FAF"/>
    <w:rsid w:val="00BE149A"/>
    <w:rsid w:val="00BF54F7"/>
    <w:rsid w:val="00C00D80"/>
    <w:rsid w:val="00C50DB2"/>
    <w:rsid w:val="00C75A87"/>
    <w:rsid w:val="00C830F3"/>
    <w:rsid w:val="00D63F4E"/>
    <w:rsid w:val="00D97591"/>
    <w:rsid w:val="00E23A3E"/>
    <w:rsid w:val="00E25032"/>
    <w:rsid w:val="00F05865"/>
    <w:rsid w:val="00F27FAA"/>
    <w:rsid w:val="00F37388"/>
    <w:rsid w:val="00F7277F"/>
    <w:rsid w:val="00F9372A"/>
    <w:rsid w:val="02060CBD"/>
    <w:rsid w:val="024141DC"/>
    <w:rsid w:val="09F558AC"/>
    <w:rsid w:val="0A0855DF"/>
    <w:rsid w:val="0A370D75"/>
    <w:rsid w:val="0AB6328D"/>
    <w:rsid w:val="0B2226D0"/>
    <w:rsid w:val="0B674587"/>
    <w:rsid w:val="0FFF1232"/>
    <w:rsid w:val="1EFD1033"/>
    <w:rsid w:val="215A3B79"/>
    <w:rsid w:val="21894E00"/>
    <w:rsid w:val="233174FD"/>
    <w:rsid w:val="249C309C"/>
    <w:rsid w:val="257A79C2"/>
    <w:rsid w:val="28403EB5"/>
    <w:rsid w:val="2D8A6187"/>
    <w:rsid w:val="2F860BD0"/>
    <w:rsid w:val="2FD64F35"/>
    <w:rsid w:val="350C1B78"/>
    <w:rsid w:val="3E015FF2"/>
    <w:rsid w:val="416F7716"/>
    <w:rsid w:val="41736BBD"/>
    <w:rsid w:val="41A75102"/>
    <w:rsid w:val="450308A1"/>
    <w:rsid w:val="47307948"/>
    <w:rsid w:val="4B9009B5"/>
    <w:rsid w:val="4C7B3413"/>
    <w:rsid w:val="4C9B5863"/>
    <w:rsid w:val="4F6E53A1"/>
    <w:rsid w:val="507D3944"/>
    <w:rsid w:val="50E7739E"/>
    <w:rsid w:val="527C1C93"/>
    <w:rsid w:val="553A11B7"/>
    <w:rsid w:val="57AA1051"/>
    <w:rsid w:val="591C7D2C"/>
    <w:rsid w:val="602914B8"/>
    <w:rsid w:val="60854409"/>
    <w:rsid w:val="63F35B2D"/>
    <w:rsid w:val="66246472"/>
    <w:rsid w:val="6A815C41"/>
    <w:rsid w:val="6CFA1CDB"/>
    <w:rsid w:val="6DCC58F5"/>
    <w:rsid w:val="70194B6E"/>
    <w:rsid w:val="707B3132"/>
    <w:rsid w:val="71816BA7"/>
    <w:rsid w:val="7495499A"/>
    <w:rsid w:val="76BD44A5"/>
    <w:rsid w:val="790243F1"/>
    <w:rsid w:val="7DFD162B"/>
    <w:rsid w:val="7F0569E9"/>
    <w:rsid w:val="7F9E0B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A6B97"/>
  <w15:docId w15:val="{07495AE1-DAD4-4363-AF6C-8F743B5B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8E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358E3"/>
    <w:pPr>
      <w:ind w:leftChars="2500" w:left="100"/>
    </w:pPr>
  </w:style>
  <w:style w:type="paragraph" w:styleId="a5">
    <w:name w:val="footer"/>
    <w:basedOn w:val="a"/>
    <w:link w:val="a6"/>
    <w:unhideWhenUsed/>
    <w:qFormat/>
    <w:rsid w:val="002358E3"/>
    <w:pPr>
      <w:tabs>
        <w:tab w:val="center" w:pos="4153"/>
        <w:tab w:val="right" w:pos="8306"/>
      </w:tabs>
      <w:snapToGrid w:val="0"/>
      <w:jc w:val="left"/>
    </w:pPr>
    <w:rPr>
      <w:sz w:val="18"/>
      <w:szCs w:val="18"/>
    </w:rPr>
  </w:style>
  <w:style w:type="paragraph" w:styleId="a7">
    <w:name w:val="header"/>
    <w:basedOn w:val="a"/>
    <w:link w:val="a8"/>
    <w:uiPriority w:val="99"/>
    <w:unhideWhenUsed/>
    <w:qFormat/>
    <w:rsid w:val="002358E3"/>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sid w:val="0023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58E3"/>
    <w:pPr>
      <w:ind w:firstLineChars="200" w:firstLine="420"/>
    </w:pPr>
  </w:style>
  <w:style w:type="character" w:customStyle="1" w:styleId="a8">
    <w:name w:val="页眉 字符"/>
    <w:basedOn w:val="a0"/>
    <w:link w:val="a7"/>
    <w:uiPriority w:val="99"/>
    <w:qFormat/>
    <w:rsid w:val="002358E3"/>
    <w:rPr>
      <w:rFonts w:ascii="Times New Roman" w:eastAsia="宋体" w:hAnsi="Times New Roman" w:cs="Times New Roman"/>
      <w:sz w:val="18"/>
      <w:szCs w:val="18"/>
    </w:rPr>
  </w:style>
  <w:style w:type="character" w:customStyle="1" w:styleId="a6">
    <w:name w:val="页脚 字符"/>
    <w:basedOn w:val="a0"/>
    <w:link w:val="a5"/>
    <w:qFormat/>
    <w:rsid w:val="002358E3"/>
    <w:rPr>
      <w:rFonts w:ascii="Times New Roman" w:eastAsia="宋体" w:hAnsi="Times New Roman" w:cs="Times New Roman"/>
      <w:sz w:val="18"/>
      <w:szCs w:val="18"/>
    </w:rPr>
  </w:style>
  <w:style w:type="character" w:customStyle="1" w:styleId="a4">
    <w:name w:val="日期 字符"/>
    <w:basedOn w:val="a0"/>
    <w:link w:val="a3"/>
    <w:uiPriority w:val="99"/>
    <w:semiHidden/>
    <w:qFormat/>
    <w:rsid w:val="002358E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4</Pages>
  <Words>349</Words>
  <Characters>1992</Characters>
  <Application>Microsoft Office Word</Application>
  <DocSecurity>0</DocSecurity>
  <Lines>16</Lines>
  <Paragraphs>4</Paragraphs>
  <ScaleCrop>false</ScaleCrop>
  <Company>Microsoft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hanguo</dc:creator>
  <cp:lastModifiedBy>CBZ-CTF</cp:lastModifiedBy>
  <cp:revision>28</cp:revision>
  <dcterms:created xsi:type="dcterms:W3CDTF">2020-08-07T06:43:00Z</dcterms:created>
  <dcterms:modified xsi:type="dcterms:W3CDTF">2023-11-02T06:39:00Z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6563C79AF72C4277B3D3A353F2416B1B</vt:lpwstr>
  </property>
</Properties>
</file>