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DE0F" w14:textId="77777777" w:rsidR="00DD5F5F" w:rsidRPr="000F66CF" w:rsidRDefault="00000000">
      <w:pPr>
        <w:jc w:val="center"/>
        <w:rPr>
          <w:b/>
          <w:bCs/>
          <w:sz w:val="30"/>
          <w:szCs w:val="30"/>
        </w:rPr>
      </w:pPr>
      <w:r w:rsidRPr="000F66CF">
        <w:rPr>
          <w:rFonts w:hint="eastAsia"/>
          <w:b/>
          <w:bCs/>
          <w:sz w:val="30"/>
          <w:szCs w:val="30"/>
        </w:rPr>
        <w:t>南方医科大学口腔医院</w:t>
      </w:r>
    </w:p>
    <w:p w14:paraId="256AD82B" w14:textId="4B0B8728" w:rsidR="00DD5F5F" w:rsidRPr="000F66CF" w:rsidRDefault="00000000">
      <w:pPr>
        <w:jc w:val="center"/>
        <w:rPr>
          <w:b/>
          <w:bCs/>
          <w:sz w:val="30"/>
          <w:szCs w:val="30"/>
        </w:rPr>
      </w:pPr>
      <w:r w:rsidRPr="000F66CF">
        <w:rPr>
          <w:rFonts w:hint="eastAsia"/>
          <w:b/>
          <w:bCs/>
          <w:sz w:val="30"/>
          <w:szCs w:val="30"/>
        </w:rPr>
        <w:t>上网管理</w:t>
      </w:r>
      <w:r w:rsidR="00926D91">
        <w:rPr>
          <w:rFonts w:hint="eastAsia"/>
          <w:b/>
          <w:bCs/>
          <w:sz w:val="30"/>
          <w:szCs w:val="30"/>
        </w:rPr>
        <w:t>相关设备项目</w:t>
      </w:r>
      <w:r w:rsidRPr="000F66CF">
        <w:rPr>
          <w:rFonts w:hint="eastAsia"/>
          <w:b/>
          <w:bCs/>
          <w:sz w:val="30"/>
          <w:szCs w:val="30"/>
        </w:rPr>
        <w:t>建设需求书</w:t>
      </w:r>
    </w:p>
    <w:p w14:paraId="0EF3A0B2" w14:textId="77777777" w:rsidR="00DD5F5F" w:rsidRPr="000F66CF" w:rsidRDefault="00000000">
      <w:pPr>
        <w:pStyle w:val="2"/>
        <w:numPr>
          <w:ilvl w:val="0"/>
          <w:numId w:val="2"/>
        </w:numPr>
        <w:rPr>
          <w:b w:val="0"/>
          <w:bCs/>
          <w:sz w:val="30"/>
          <w:szCs w:val="30"/>
        </w:rPr>
      </w:pPr>
      <w:r w:rsidRPr="000F66CF">
        <w:rPr>
          <w:rFonts w:hint="eastAsia"/>
          <w:b w:val="0"/>
          <w:bCs/>
          <w:sz w:val="30"/>
          <w:szCs w:val="30"/>
        </w:rPr>
        <w:t>项目概述</w:t>
      </w:r>
    </w:p>
    <w:p w14:paraId="3368938C" w14:textId="77777777" w:rsidR="00DD5F5F" w:rsidRDefault="00000000">
      <w:pPr>
        <w:pStyle w:val="3"/>
        <w:numPr>
          <w:ilvl w:val="1"/>
          <w:numId w:val="3"/>
        </w:numPr>
      </w:pPr>
      <w:bookmarkStart w:id="0" w:name="_Toc504117964"/>
      <w:bookmarkStart w:id="1" w:name="_Toc25251045"/>
      <w:bookmarkStart w:id="2" w:name="_Toc506328440"/>
      <w:bookmarkStart w:id="3" w:name="_Toc506412121"/>
      <w:r>
        <w:rPr>
          <w:rFonts w:hint="eastAsia"/>
        </w:rPr>
        <w:t>项目背景</w:t>
      </w:r>
      <w:bookmarkEnd w:id="0"/>
      <w:bookmarkEnd w:id="1"/>
      <w:bookmarkEnd w:id="2"/>
      <w:bookmarkEnd w:id="3"/>
    </w:p>
    <w:p w14:paraId="3994DED2" w14:textId="75302D22" w:rsidR="00DD5F5F" w:rsidRDefault="00000000">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目前医院在使用中的上网行为管理及防火墙设备</w:t>
      </w:r>
      <w:r w:rsidR="00DB2AB2">
        <w:rPr>
          <w:rFonts w:ascii="宋体" w:eastAsia="宋体" w:hAnsi="宋体" w:cs="宋体" w:hint="eastAsia"/>
          <w:kern w:val="0"/>
          <w:sz w:val="24"/>
          <w:szCs w:val="24"/>
        </w:rPr>
        <w:t>是2017年“银医通”项目中由银行</w:t>
      </w:r>
      <w:r>
        <w:rPr>
          <w:rFonts w:ascii="宋体" w:eastAsia="宋体" w:hAnsi="宋体" w:cs="宋体" w:hint="eastAsia"/>
          <w:kern w:val="0"/>
          <w:sz w:val="24"/>
          <w:szCs w:val="24"/>
        </w:rPr>
        <w:t>采购，</w:t>
      </w:r>
      <w:r w:rsidR="00EB03DE">
        <w:rPr>
          <w:rFonts w:ascii="宋体" w:eastAsia="宋体" w:hAnsi="宋体" w:cs="宋体" w:hint="eastAsia"/>
          <w:kern w:val="0"/>
          <w:sz w:val="24"/>
          <w:szCs w:val="24"/>
        </w:rPr>
        <w:t>主要用于医院办公外网及患者WIFI的管理和安全防护，</w:t>
      </w:r>
      <w:r w:rsidR="00F6711A">
        <w:rPr>
          <w:rFonts w:ascii="宋体" w:eastAsia="宋体" w:hAnsi="宋体" w:cs="宋体" w:hint="eastAsia"/>
          <w:kern w:val="0"/>
          <w:sz w:val="24"/>
          <w:szCs w:val="24"/>
        </w:rPr>
        <w:t>随着医院业务的发展和国家网络安全法规的完善，设备的</w:t>
      </w:r>
      <w:r>
        <w:rPr>
          <w:rFonts w:ascii="宋体" w:eastAsia="宋体" w:hAnsi="宋体" w:cs="宋体" w:hint="eastAsia"/>
          <w:kern w:val="0"/>
          <w:sz w:val="24"/>
          <w:szCs w:val="24"/>
        </w:rPr>
        <w:t>性能</w:t>
      </w:r>
      <w:r w:rsidR="00F6711A">
        <w:rPr>
          <w:rFonts w:ascii="宋体" w:eastAsia="宋体" w:hAnsi="宋体" w:cs="宋体" w:hint="eastAsia"/>
          <w:kern w:val="0"/>
          <w:sz w:val="24"/>
          <w:szCs w:val="24"/>
        </w:rPr>
        <w:t>已经</w:t>
      </w:r>
      <w:r>
        <w:rPr>
          <w:rFonts w:ascii="宋体" w:eastAsia="宋体" w:hAnsi="宋体" w:cs="宋体" w:hint="eastAsia"/>
          <w:kern w:val="0"/>
          <w:sz w:val="24"/>
          <w:szCs w:val="24"/>
        </w:rPr>
        <w:t>无法满足医院当下的业务需求</w:t>
      </w:r>
      <w:r w:rsidR="00C334C4">
        <w:rPr>
          <w:rFonts w:ascii="宋体" w:eastAsia="宋体" w:hAnsi="宋体" w:cs="宋体" w:hint="eastAsia"/>
          <w:kern w:val="0"/>
          <w:sz w:val="24"/>
          <w:szCs w:val="24"/>
        </w:rPr>
        <w:t>及现今的网络安全要求</w:t>
      </w:r>
      <w:r>
        <w:rPr>
          <w:rFonts w:ascii="宋体" w:eastAsia="宋体" w:hAnsi="宋体" w:cs="宋体" w:hint="eastAsia"/>
          <w:kern w:val="0"/>
          <w:sz w:val="24"/>
          <w:szCs w:val="24"/>
        </w:rPr>
        <w:t>。为了维持医院的互联网边界安全防护能力，</w:t>
      </w:r>
      <w:proofErr w:type="gramStart"/>
      <w:r>
        <w:rPr>
          <w:rFonts w:ascii="宋体" w:eastAsia="宋体" w:hAnsi="宋体" w:cs="宋体" w:hint="eastAsia"/>
          <w:kern w:val="0"/>
          <w:sz w:val="24"/>
          <w:szCs w:val="24"/>
        </w:rPr>
        <w:t>现考虑</w:t>
      </w:r>
      <w:proofErr w:type="gramEnd"/>
      <w:r>
        <w:rPr>
          <w:rFonts w:ascii="宋体" w:eastAsia="宋体" w:hAnsi="宋体" w:cs="宋体" w:hint="eastAsia"/>
          <w:kern w:val="0"/>
          <w:sz w:val="24"/>
          <w:szCs w:val="24"/>
        </w:rPr>
        <w:t>对现有的上网行为管理</w:t>
      </w:r>
      <w:r w:rsidR="00926D91">
        <w:rPr>
          <w:rFonts w:ascii="宋体" w:eastAsia="宋体" w:hAnsi="宋体" w:cs="宋体" w:hint="eastAsia"/>
          <w:kern w:val="0"/>
          <w:sz w:val="24"/>
          <w:szCs w:val="24"/>
        </w:rPr>
        <w:t>、</w:t>
      </w:r>
      <w:r>
        <w:rPr>
          <w:rFonts w:ascii="宋体" w:eastAsia="宋体" w:hAnsi="宋体" w:cs="宋体" w:hint="eastAsia"/>
          <w:kern w:val="0"/>
          <w:sz w:val="24"/>
          <w:szCs w:val="24"/>
        </w:rPr>
        <w:t>防火墙</w:t>
      </w:r>
      <w:r w:rsidR="00926D91">
        <w:rPr>
          <w:rFonts w:ascii="宋体" w:eastAsia="宋体" w:hAnsi="宋体" w:cs="宋体" w:hint="eastAsia"/>
          <w:kern w:val="0"/>
          <w:sz w:val="24"/>
          <w:szCs w:val="24"/>
        </w:rPr>
        <w:t>等</w:t>
      </w:r>
      <w:r>
        <w:rPr>
          <w:rFonts w:ascii="宋体" w:eastAsia="宋体" w:hAnsi="宋体" w:cs="宋体" w:hint="eastAsia"/>
          <w:kern w:val="0"/>
          <w:sz w:val="24"/>
          <w:szCs w:val="24"/>
        </w:rPr>
        <w:t>设备进行替换，新设备需继承原有设备上的策略和数据，并将</w:t>
      </w:r>
      <w:proofErr w:type="gramStart"/>
      <w:r>
        <w:rPr>
          <w:rFonts w:ascii="宋体" w:eastAsia="宋体" w:hAnsi="宋体" w:cs="宋体" w:hint="eastAsia"/>
          <w:kern w:val="0"/>
          <w:sz w:val="24"/>
          <w:szCs w:val="24"/>
        </w:rPr>
        <w:t>原有网监备案</w:t>
      </w:r>
      <w:proofErr w:type="gramEnd"/>
      <w:r>
        <w:rPr>
          <w:rFonts w:ascii="宋体" w:eastAsia="宋体" w:hAnsi="宋体" w:cs="宋体" w:hint="eastAsia"/>
          <w:kern w:val="0"/>
          <w:sz w:val="24"/>
          <w:szCs w:val="24"/>
        </w:rPr>
        <w:t>转移到新设备上。通过新旧设备的替换，实现医院边界安全防护能力的增强，满足</w:t>
      </w:r>
      <w:r>
        <w:rPr>
          <w:rFonts w:ascii="宋体" w:eastAsia="宋体" w:hAnsi="宋体"/>
          <w:sz w:val="24"/>
        </w:rPr>
        <w:t>《卫生部办公厅关于全面开展卫生行业信息安全等级保护工作的通知》</w:t>
      </w:r>
      <w:r>
        <w:rPr>
          <w:rFonts w:ascii="宋体" w:eastAsia="宋体" w:hAnsi="宋体" w:hint="eastAsia"/>
          <w:sz w:val="24"/>
        </w:rPr>
        <w:t>、《中华人民共和国网络安全法》、《网络安全等级保护基本要求》等标准的合</w:t>
      </w:r>
      <w:proofErr w:type="gramStart"/>
      <w:r>
        <w:rPr>
          <w:rFonts w:ascii="宋体" w:eastAsia="宋体" w:hAnsi="宋体" w:hint="eastAsia"/>
          <w:sz w:val="24"/>
        </w:rPr>
        <w:t>规</w:t>
      </w:r>
      <w:proofErr w:type="gramEnd"/>
      <w:r>
        <w:rPr>
          <w:rFonts w:ascii="宋体" w:eastAsia="宋体" w:hAnsi="宋体" w:hint="eastAsia"/>
          <w:sz w:val="24"/>
        </w:rPr>
        <w:t>要求，同时能够全方面为</w:t>
      </w:r>
      <w:r>
        <w:rPr>
          <w:rFonts w:ascii="宋体" w:eastAsia="宋体" w:hAnsi="宋体"/>
          <w:sz w:val="24"/>
        </w:rPr>
        <w:t>医院</w:t>
      </w:r>
      <w:r>
        <w:rPr>
          <w:rFonts w:ascii="宋体" w:eastAsia="宋体" w:hAnsi="宋体" w:hint="eastAsia"/>
          <w:sz w:val="24"/>
        </w:rPr>
        <w:t>的业务系统提供持续的安全保护。</w:t>
      </w:r>
    </w:p>
    <w:p w14:paraId="1F3500D2" w14:textId="2E88AA47" w:rsidR="00DD5F5F" w:rsidRDefault="00000000">
      <w:pPr>
        <w:pStyle w:val="3"/>
        <w:numPr>
          <w:ilvl w:val="1"/>
          <w:numId w:val="3"/>
        </w:numPr>
      </w:pPr>
      <w:r>
        <w:rPr>
          <w:rFonts w:hint="eastAsia"/>
        </w:rPr>
        <w:t>建设目标</w:t>
      </w:r>
    </w:p>
    <w:p w14:paraId="2ED84688" w14:textId="51070354" w:rsidR="00DA1DD4" w:rsidRDefault="00F46656" w:rsidP="00F46656">
      <w:pPr>
        <w:spacing w:line="360" w:lineRule="auto"/>
        <w:rPr>
          <w:rFonts w:ascii="宋体" w:eastAsia="宋体" w:hAnsi="宋体"/>
          <w:sz w:val="24"/>
          <w:szCs w:val="24"/>
        </w:rPr>
      </w:pPr>
      <w:r>
        <w:rPr>
          <w:rFonts w:ascii="宋体" w:eastAsia="宋体" w:hAnsi="宋体" w:hint="eastAsia"/>
          <w:sz w:val="24"/>
          <w:szCs w:val="24"/>
        </w:rPr>
        <w:t>（1）</w:t>
      </w:r>
      <w:r w:rsidR="00DA1DD4" w:rsidRPr="00DA1DD4">
        <w:rPr>
          <w:rFonts w:ascii="宋体" w:eastAsia="宋体" w:hAnsi="宋体" w:hint="eastAsia"/>
          <w:sz w:val="24"/>
          <w:szCs w:val="24"/>
        </w:rPr>
        <w:t>原上网行为管理型号：</w:t>
      </w:r>
      <w:r w:rsidR="006A29EE">
        <w:rPr>
          <w:rFonts w:ascii="宋体" w:eastAsia="宋体" w:hAnsi="宋体" w:hint="eastAsia"/>
          <w:sz w:val="24"/>
          <w:szCs w:val="24"/>
        </w:rPr>
        <w:t>深信服</w:t>
      </w:r>
      <w:r w:rsidR="00DA1DD4" w:rsidRPr="00DA1DD4">
        <w:rPr>
          <w:rFonts w:ascii="宋体" w:eastAsia="宋体" w:hAnsi="宋体" w:hint="eastAsia"/>
          <w:sz w:val="24"/>
          <w:szCs w:val="24"/>
        </w:rPr>
        <w:t>AC-1000-C600，系统版本：</w:t>
      </w:r>
      <w:r w:rsidR="00DA1DD4" w:rsidRPr="00DA1DD4">
        <w:rPr>
          <w:rFonts w:ascii="宋体" w:eastAsia="宋体" w:hAnsi="宋体"/>
          <w:sz w:val="24"/>
          <w:szCs w:val="24"/>
        </w:rPr>
        <w:t>AC13.0.7</w:t>
      </w:r>
      <w:r w:rsidR="001A2517">
        <w:rPr>
          <w:rFonts w:ascii="宋体" w:eastAsia="宋体" w:hAnsi="宋体" w:hint="eastAsia"/>
          <w:sz w:val="24"/>
          <w:szCs w:val="24"/>
        </w:rPr>
        <w:t>；</w:t>
      </w:r>
    </w:p>
    <w:p w14:paraId="646F9BE4" w14:textId="1B1F97E7" w:rsidR="001A2517" w:rsidRPr="001A2517" w:rsidRDefault="00DA1DD4" w:rsidP="001A2517">
      <w:pPr>
        <w:spacing w:line="360" w:lineRule="auto"/>
        <w:rPr>
          <w:rFonts w:ascii="宋体" w:eastAsia="宋体" w:hAnsi="宋体"/>
          <w:sz w:val="24"/>
          <w:szCs w:val="24"/>
        </w:rPr>
      </w:pPr>
      <w:r w:rsidRPr="00DA1DD4">
        <w:rPr>
          <w:rFonts w:ascii="宋体" w:eastAsia="宋体" w:hAnsi="宋体" w:hint="eastAsia"/>
          <w:sz w:val="24"/>
          <w:szCs w:val="24"/>
        </w:rPr>
        <w:t>原防火墙型号：</w:t>
      </w:r>
      <w:r w:rsidR="006A29EE">
        <w:rPr>
          <w:rFonts w:ascii="宋体" w:eastAsia="宋体" w:hAnsi="宋体" w:hint="eastAsia"/>
          <w:sz w:val="24"/>
          <w:szCs w:val="24"/>
        </w:rPr>
        <w:t>深信服</w:t>
      </w:r>
      <w:r w:rsidRPr="00DA1DD4">
        <w:rPr>
          <w:rFonts w:ascii="宋体" w:eastAsia="宋体" w:hAnsi="宋体" w:hint="eastAsia"/>
          <w:sz w:val="24"/>
          <w:szCs w:val="24"/>
        </w:rPr>
        <w:t>AF-1820，系统版本：</w:t>
      </w:r>
      <w:r w:rsidRPr="00DA1DD4">
        <w:rPr>
          <w:rFonts w:ascii="宋体" w:eastAsia="宋体" w:hAnsi="宋体"/>
          <w:sz w:val="24"/>
          <w:szCs w:val="24"/>
        </w:rPr>
        <w:t>NGAF 7.4</w:t>
      </w:r>
      <w:r w:rsidR="001A2517">
        <w:rPr>
          <w:rFonts w:ascii="宋体" w:eastAsia="宋体" w:hAnsi="宋体" w:hint="eastAsia"/>
          <w:sz w:val="24"/>
          <w:szCs w:val="24"/>
        </w:rPr>
        <w:t>；</w:t>
      </w:r>
    </w:p>
    <w:p w14:paraId="5BCE79B2" w14:textId="158BAEF5" w:rsidR="001A2517" w:rsidRPr="001A2517" w:rsidRDefault="001A2517" w:rsidP="001A2517">
      <w:pPr>
        <w:rPr>
          <w:rFonts w:ascii="宋体" w:eastAsia="宋体" w:hAnsi="宋体"/>
          <w:sz w:val="24"/>
          <w:szCs w:val="24"/>
        </w:rPr>
      </w:pPr>
      <w:r w:rsidRPr="001A2517">
        <w:rPr>
          <w:rFonts w:ascii="宋体" w:eastAsia="宋体" w:hAnsi="宋体" w:hint="eastAsia"/>
          <w:sz w:val="24"/>
          <w:szCs w:val="24"/>
        </w:rPr>
        <w:t>原无线控制器型号：H3C</w:t>
      </w:r>
      <w:r w:rsidRPr="001A2517">
        <w:rPr>
          <w:rFonts w:ascii="宋体" w:eastAsia="宋体" w:hAnsi="宋体"/>
          <w:sz w:val="24"/>
          <w:szCs w:val="24"/>
        </w:rPr>
        <w:t xml:space="preserve"> WX2510H-F</w:t>
      </w:r>
    </w:p>
    <w:p w14:paraId="4F6D4CA8" w14:textId="649EEFE8" w:rsidR="00DD5F5F" w:rsidRPr="00DA1DD4" w:rsidRDefault="00F46656" w:rsidP="00F46656">
      <w:pPr>
        <w:spacing w:line="360" w:lineRule="auto"/>
      </w:pPr>
      <w:r>
        <w:rPr>
          <w:rFonts w:ascii="宋体" w:eastAsia="宋体" w:hAnsi="宋体" w:hint="eastAsia"/>
          <w:sz w:val="24"/>
          <w:szCs w:val="28"/>
        </w:rPr>
        <w:t>（2）采购新设备替换现有的上网行为管理</w:t>
      </w:r>
      <w:r w:rsidR="0044639A">
        <w:rPr>
          <w:rFonts w:ascii="宋体" w:eastAsia="宋体" w:hAnsi="宋体" w:hint="eastAsia"/>
          <w:sz w:val="24"/>
          <w:szCs w:val="28"/>
        </w:rPr>
        <w:t>、</w:t>
      </w:r>
      <w:r>
        <w:rPr>
          <w:rFonts w:ascii="宋体" w:eastAsia="宋体" w:hAnsi="宋体" w:hint="eastAsia"/>
          <w:sz w:val="24"/>
          <w:szCs w:val="28"/>
        </w:rPr>
        <w:t>防火墙设备</w:t>
      </w:r>
      <w:r w:rsidR="0044639A">
        <w:rPr>
          <w:rFonts w:ascii="宋体" w:eastAsia="宋体" w:hAnsi="宋体" w:hint="eastAsia"/>
          <w:sz w:val="24"/>
          <w:szCs w:val="28"/>
        </w:rPr>
        <w:t>及无线控制器</w:t>
      </w:r>
      <w:r>
        <w:rPr>
          <w:rFonts w:ascii="宋体" w:eastAsia="宋体" w:hAnsi="宋体" w:hint="eastAsia"/>
          <w:sz w:val="24"/>
          <w:szCs w:val="28"/>
        </w:rPr>
        <w:t>，新设备可以继承原有设备上的策略和数据，实现新旧设备安全能力的平滑过渡和升级，并可以将原有设备上</w:t>
      </w:r>
      <w:proofErr w:type="gramStart"/>
      <w:r>
        <w:rPr>
          <w:rFonts w:ascii="宋体" w:eastAsia="宋体" w:hAnsi="宋体" w:hint="eastAsia"/>
          <w:sz w:val="24"/>
          <w:szCs w:val="28"/>
        </w:rPr>
        <w:t>的网监备案</w:t>
      </w:r>
      <w:proofErr w:type="gramEnd"/>
      <w:r>
        <w:rPr>
          <w:rFonts w:ascii="宋体" w:eastAsia="宋体" w:hAnsi="宋体" w:hint="eastAsia"/>
          <w:sz w:val="24"/>
          <w:szCs w:val="28"/>
        </w:rPr>
        <w:t>转移到新设备上，</w:t>
      </w:r>
      <w:r w:rsidR="0044639A">
        <w:rPr>
          <w:rFonts w:ascii="宋体" w:eastAsia="宋体" w:hAnsi="宋体" w:hint="eastAsia"/>
          <w:sz w:val="24"/>
          <w:szCs w:val="28"/>
        </w:rPr>
        <w:t>无线控制器需要支持H3C</w:t>
      </w:r>
      <w:r w:rsidR="0044639A">
        <w:rPr>
          <w:rFonts w:ascii="宋体" w:eastAsia="宋体" w:hAnsi="宋体"/>
          <w:sz w:val="24"/>
          <w:szCs w:val="28"/>
        </w:rPr>
        <w:t xml:space="preserve"> </w:t>
      </w:r>
      <w:r w:rsidR="0044639A">
        <w:rPr>
          <w:rFonts w:ascii="宋体" w:eastAsia="宋体" w:hAnsi="宋体" w:hint="eastAsia"/>
          <w:sz w:val="24"/>
          <w:szCs w:val="28"/>
        </w:rPr>
        <w:t>WA6320和H3C</w:t>
      </w:r>
      <w:r w:rsidR="0044639A">
        <w:rPr>
          <w:rFonts w:ascii="宋体" w:eastAsia="宋体" w:hAnsi="宋体"/>
          <w:sz w:val="24"/>
          <w:szCs w:val="28"/>
        </w:rPr>
        <w:t xml:space="preserve"> </w:t>
      </w:r>
      <w:r w:rsidR="0044639A">
        <w:rPr>
          <w:rFonts w:ascii="宋体" w:eastAsia="宋体" w:hAnsi="宋体" w:hint="eastAsia"/>
          <w:sz w:val="24"/>
          <w:szCs w:val="28"/>
        </w:rPr>
        <w:t>WA6520等原有AP，</w:t>
      </w:r>
      <w:r>
        <w:rPr>
          <w:rFonts w:ascii="宋体" w:eastAsia="宋体" w:hAnsi="宋体" w:hint="eastAsia"/>
          <w:sz w:val="24"/>
          <w:szCs w:val="28"/>
        </w:rPr>
        <w:t>新设备至少提供3年原厂质保。；</w:t>
      </w:r>
    </w:p>
    <w:p w14:paraId="2F22B71A" w14:textId="70200436" w:rsidR="00DD5F5F" w:rsidRDefault="00F46656" w:rsidP="00F46656">
      <w:pPr>
        <w:spacing w:line="360" w:lineRule="auto"/>
        <w:rPr>
          <w:rFonts w:ascii="宋体" w:eastAsia="宋体" w:hAnsi="宋体"/>
          <w:sz w:val="24"/>
          <w:szCs w:val="28"/>
        </w:rPr>
      </w:pPr>
      <w:r>
        <w:rPr>
          <w:rFonts w:ascii="宋体" w:eastAsia="宋体" w:hAnsi="宋体" w:hint="eastAsia"/>
          <w:sz w:val="24"/>
          <w:szCs w:val="28"/>
        </w:rPr>
        <w:t>（3）根据医院实际使用情况，新设备可以支持同时在线</w:t>
      </w:r>
      <w:r w:rsidR="00BE24FE">
        <w:rPr>
          <w:rFonts w:ascii="宋体" w:eastAsia="宋体" w:hAnsi="宋体" w:hint="eastAsia"/>
          <w:sz w:val="24"/>
          <w:szCs w:val="28"/>
        </w:rPr>
        <w:t>30</w:t>
      </w:r>
      <w:r>
        <w:rPr>
          <w:rFonts w:ascii="宋体" w:eastAsia="宋体" w:hAnsi="宋体" w:hint="eastAsia"/>
          <w:sz w:val="24"/>
          <w:szCs w:val="28"/>
        </w:rPr>
        <w:t>00人及以上，新设备接入的互联网线路带宽满足大于等于</w:t>
      </w:r>
      <w:r>
        <w:rPr>
          <w:rFonts w:ascii="宋体" w:eastAsia="宋体" w:hAnsi="宋体"/>
          <w:sz w:val="24"/>
          <w:szCs w:val="28"/>
        </w:rPr>
        <w:t>750Mb</w:t>
      </w:r>
      <w:r>
        <w:rPr>
          <w:rFonts w:ascii="宋体" w:eastAsia="宋体" w:hAnsi="宋体" w:hint="eastAsia"/>
          <w:sz w:val="24"/>
          <w:szCs w:val="28"/>
        </w:rPr>
        <w:t>，支持同时接入多家运营商的互联网线路，实现多链路访问的流畅性；</w:t>
      </w:r>
    </w:p>
    <w:p w14:paraId="265990CC" w14:textId="3B92A704" w:rsidR="004D1969" w:rsidRPr="007B1F17" w:rsidRDefault="00000000" w:rsidP="00F46656">
      <w:pPr>
        <w:spacing w:line="360" w:lineRule="auto"/>
        <w:rPr>
          <w:rFonts w:ascii="宋体" w:eastAsia="宋体" w:hAnsi="宋体"/>
          <w:sz w:val="24"/>
          <w:szCs w:val="28"/>
        </w:rPr>
      </w:pPr>
      <w:r>
        <w:rPr>
          <w:rFonts w:ascii="宋体" w:eastAsia="宋体" w:hAnsi="宋体" w:hint="eastAsia"/>
          <w:sz w:val="24"/>
          <w:szCs w:val="28"/>
        </w:rPr>
        <w:lastRenderedPageBreak/>
        <w:t>（</w:t>
      </w:r>
      <w:r w:rsidR="00F46656">
        <w:rPr>
          <w:rFonts w:ascii="宋体" w:eastAsia="宋体" w:hAnsi="宋体" w:hint="eastAsia"/>
          <w:sz w:val="24"/>
          <w:szCs w:val="28"/>
        </w:rPr>
        <w:t>4</w:t>
      </w:r>
      <w:r>
        <w:rPr>
          <w:rFonts w:ascii="宋体" w:eastAsia="宋体" w:hAnsi="宋体" w:hint="eastAsia"/>
          <w:sz w:val="24"/>
          <w:szCs w:val="28"/>
        </w:rPr>
        <w:t>）新设备满足</w:t>
      </w:r>
      <w:r>
        <w:rPr>
          <w:rFonts w:ascii="宋体" w:eastAsia="宋体" w:hAnsi="宋体" w:hint="eastAsia"/>
          <w:sz w:val="24"/>
        </w:rPr>
        <w:t>网络安全等级保护的技术要求</w:t>
      </w:r>
      <w:r>
        <w:rPr>
          <w:rFonts w:ascii="宋体" w:eastAsia="宋体" w:hAnsi="宋体" w:hint="eastAsia"/>
          <w:sz w:val="24"/>
          <w:szCs w:val="28"/>
        </w:rPr>
        <w:t>中的安全通用要求，包括身份鉴别、访问控制、安全审计、入侵防范等；</w:t>
      </w:r>
    </w:p>
    <w:p w14:paraId="7D6238B3" w14:textId="77777777" w:rsidR="00DD5F5F" w:rsidRDefault="00000000">
      <w:pPr>
        <w:pStyle w:val="3"/>
        <w:numPr>
          <w:ilvl w:val="1"/>
          <w:numId w:val="3"/>
        </w:numPr>
      </w:pPr>
      <w:r>
        <w:rPr>
          <w:rFonts w:hint="eastAsia"/>
        </w:rPr>
        <w:t>项目建设内容清单</w:t>
      </w:r>
    </w:p>
    <w:p w14:paraId="3C262563" w14:textId="77777777" w:rsidR="00DD5F5F" w:rsidRDefault="0000000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1.3.1设备建设清单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496"/>
        <w:gridCol w:w="1266"/>
        <w:gridCol w:w="1266"/>
      </w:tblGrid>
      <w:tr w:rsidR="00DD5F5F" w14:paraId="6903C34A" w14:textId="77777777">
        <w:trPr>
          <w:trHeight w:val="90"/>
          <w:jc w:val="center"/>
        </w:trPr>
        <w:tc>
          <w:tcPr>
            <w:tcW w:w="762" w:type="pct"/>
            <w:shd w:val="clear" w:color="auto" w:fill="BEBEBE"/>
            <w:vAlign w:val="center"/>
          </w:tcPr>
          <w:p w14:paraId="1E751245" w14:textId="77777777" w:rsidR="00DD5F5F" w:rsidRDefault="00000000">
            <w:pPr>
              <w:pStyle w:val="0"/>
              <w:widowControl/>
              <w:spacing w:line="360" w:lineRule="auto"/>
              <w:jc w:val="center"/>
              <w:rPr>
                <w:rFonts w:ascii="宋体" w:hAnsi="宋体"/>
                <w:b/>
                <w:bCs/>
                <w:color w:val="000000" w:themeColor="text1"/>
                <w:sz w:val="24"/>
              </w:rPr>
            </w:pPr>
            <w:r>
              <w:rPr>
                <w:rFonts w:ascii="宋体" w:hAnsi="宋体" w:hint="eastAsia"/>
                <w:b/>
                <w:bCs/>
                <w:color w:val="000000" w:themeColor="text1"/>
                <w:sz w:val="24"/>
              </w:rPr>
              <w:t>序号</w:t>
            </w:r>
          </w:p>
        </w:tc>
        <w:tc>
          <w:tcPr>
            <w:tcW w:w="2710" w:type="pct"/>
            <w:shd w:val="clear" w:color="auto" w:fill="BEBEBE"/>
            <w:vAlign w:val="center"/>
          </w:tcPr>
          <w:p w14:paraId="0C4AA99A" w14:textId="77777777" w:rsidR="00DD5F5F" w:rsidRDefault="00000000">
            <w:pPr>
              <w:pStyle w:val="0"/>
              <w:widowControl/>
              <w:spacing w:line="360" w:lineRule="auto"/>
              <w:jc w:val="center"/>
              <w:rPr>
                <w:rFonts w:ascii="宋体" w:hAnsi="宋体"/>
                <w:b/>
                <w:bCs/>
                <w:color w:val="000000" w:themeColor="text1"/>
                <w:sz w:val="24"/>
              </w:rPr>
            </w:pPr>
            <w:r>
              <w:rPr>
                <w:rFonts w:ascii="宋体" w:hAnsi="宋体"/>
                <w:b/>
                <w:bCs/>
                <w:color w:val="000000" w:themeColor="text1"/>
                <w:sz w:val="24"/>
              </w:rPr>
              <w:t>模块名称</w:t>
            </w:r>
          </w:p>
        </w:tc>
        <w:tc>
          <w:tcPr>
            <w:tcW w:w="763" w:type="pct"/>
            <w:shd w:val="clear" w:color="auto" w:fill="BEBEBE"/>
            <w:vAlign w:val="center"/>
          </w:tcPr>
          <w:p w14:paraId="275925D4" w14:textId="77777777" w:rsidR="00DD5F5F" w:rsidRDefault="00000000">
            <w:pPr>
              <w:pStyle w:val="0"/>
              <w:widowControl/>
              <w:spacing w:line="360" w:lineRule="auto"/>
              <w:jc w:val="center"/>
              <w:rPr>
                <w:rFonts w:ascii="宋体" w:hAnsi="宋体"/>
                <w:b/>
                <w:bCs/>
                <w:color w:val="000000" w:themeColor="text1"/>
                <w:sz w:val="24"/>
              </w:rPr>
            </w:pPr>
            <w:r>
              <w:rPr>
                <w:rFonts w:ascii="宋体" w:hAnsi="宋体"/>
                <w:b/>
                <w:bCs/>
                <w:color w:val="000000" w:themeColor="text1"/>
                <w:sz w:val="24"/>
              </w:rPr>
              <w:t>数量</w:t>
            </w:r>
          </w:p>
        </w:tc>
        <w:tc>
          <w:tcPr>
            <w:tcW w:w="763" w:type="pct"/>
            <w:shd w:val="clear" w:color="auto" w:fill="BEBEBE"/>
            <w:vAlign w:val="center"/>
          </w:tcPr>
          <w:p w14:paraId="220D084A" w14:textId="77777777" w:rsidR="00DD5F5F" w:rsidRDefault="00000000">
            <w:pPr>
              <w:pStyle w:val="0"/>
              <w:widowControl/>
              <w:spacing w:line="360" w:lineRule="auto"/>
              <w:jc w:val="center"/>
              <w:rPr>
                <w:rFonts w:ascii="宋体" w:hAnsi="宋体"/>
                <w:b/>
                <w:bCs/>
                <w:color w:val="000000" w:themeColor="text1"/>
                <w:sz w:val="24"/>
              </w:rPr>
            </w:pPr>
            <w:r>
              <w:rPr>
                <w:rFonts w:ascii="宋体" w:hAnsi="宋体" w:hint="eastAsia"/>
                <w:b/>
                <w:bCs/>
                <w:color w:val="000000" w:themeColor="text1"/>
                <w:sz w:val="24"/>
              </w:rPr>
              <w:t>单位</w:t>
            </w:r>
          </w:p>
        </w:tc>
      </w:tr>
      <w:tr w:rsidR="00DD5F5F" w14:paraId="4D92B509" w14:textId="77777777">
        <w:trPr>
          <w:trHeight w:val="31"/>
          <w:jc w:val="center"/>
        </w:trPr>
        <w:tc>
          <w:tcPr>
            <w:tcW w:w="762" w:type="pct"/>
            <w:vAlign w:val="center"/>
          </w:tcPr>
          <w:p w14:paraId="5067E7DE" w14:textId="77777777" w:rsidR="00DD5F5F" w:rsidRDefault="00000000">
            <w:pPr>
              <w:pStyle w:val="0"/>
              <w:widowControl/>
              <w:spacing w:line="360" w:lineRule="auto"/>
              <w:jc w:val="center"/>
              <w:rPr>
                <w:rFonts w:ascii="宋体" w:hAnsi="宋体"/>
                <w:color w:val="000000" w:themeColor="text1"/>
                <w:sz w:val="24"/>
              </w:rPr>
            </w:pPr>
            <w:r>
              <w:rPr>
                <w:rFonts w:ascii="宋体" w:hAnsi="宋体" w:hint="eastAsia"/>
                <w:color w:val="000000" w:themeColor="text1"/>
                <w:sz w:val="24"/>
              </w:rPr>
              <w:t>1</w:t>
            </w:r>
          </w:p>
        </w:tc>
        <w:tc>
          <w:tcPr>
            <w:tcW w:w="2710" w:type="pct"/>
            <w:vAlign w:val="center"/>
          </w:tcPr>
          <w:p w14:paraId="3D36FE66" w14:textId="77777777" w:rsidR="00DD5F5F" w:rsidRDefault="00000000">
            <w:pPr>
              <w:pStyle w:val="0"/>
              <w:widowControl/>
              <w:rPr>
                <w:rFonts w:ascii="宋体" w:hAnsi="宋体"/>
                <w:sz w:val="24"/>
              </w:rPr>
            </w:pPr>
            <w:r>
              <w:rPr>
                <w:rFonts w:ascii="宋体" w:hAnsi="宋体" w:hint="eastAsia"/>
                <w:sz w:val="24"/>
              </w:rPr>
              <w:t>上网行为管理</w:t>
            </w:r>
          </w:p>
        </w:tc>
        <w:tc>
          <w:tcPr>
            <w:tcW w:w="763" w:type="pct"/>
            <w:vAlign w:val="center"/>
          </w:tcPr>
          <w:p w14:paraId="01CA653A" w14:textId="77777777" w:rsidR="00DD5F5F" w:rsidRDefault="00000000">
            <w:pPr>
              <w:pStyle w:val="0"/>
              <w:widowControl/>
              <w:jc w:val="center"/>
              <w:rPr>
                <w:rFonts w:ascii="宋体" w:hAnsi="宋体"/>
                <w:sz w:val="24"/>
              </w:rPr>
            </w:pPr>
            <w:r>
              <w:rPr>
                <w:rFonts w:ascii="宋体" w:hAnsi="宋体" w:hint="eastAsia"/>
                <w:sz w:val="24"/>
              </w:rPr>
              <w:t>1</w:t>
            </w:r>
          </w:p>
        </w:tc>
        <w:tc>
          <w:tcPr>
            <w:tcW w:w="763" w:type="pct"/>
            <w:vAlign w:val="center"/>
          </w:tcPr>
          <w:p w14:paraId="4C9A1133" w14:textId="77777777" w:rsidR="00DD5F5F" w:rsidRDefault="00000000">
            <w:pPr>
              <w:pStyle w:val="0"/>
              <w:widowControl/>
              <w:jc w:val="center"/>
              <w:rPr>
                <w:rFonts w:ascii="宋体" w:hAnsi="宋体"/>
                <w:sz w:val="24"/>
              </w:rPr>
            </w:pPr>
            <w:r>
              <w:rPr>
                <w:rFonts w:ascii="宋体" w:hAnsi="宋体" w:hint="eastAsia"/>
                <w:sz w:val="24"/>
              </w:rPr>
              <w:t>台</w:t>
            </w:r>
          </w:p>
        </w:tc>
      </w:tr>
      <w:tr w:rsidR="00DD5F5F" w14:paraId="2A4BA051" w14:textId="77777777">
        <w:trPr>
          <w:trHeight w:val="31"/>
          <w:jc w:val="center"/>
        </w:trPr>
        <w:tc>
          <w:tcPr>
            <w:tcW w:w="762" w:type="pct"/>
            <w:vAlign w:val="center"/>
          </w:tcPr>
          <w:p w14:paraId="1037ED25" w14:textId="77777777" w:rsidR="00DD5F5F" w:rsidRDefault="00000000">
            <w:pPr>
              <w:pStyle w:val="0"/>
              <w:widowControl/>
              <w:spacing w:line="360" w:lineRule="auto"/>
              <w:jc w:val="center"/>
              <w:rPr>
                <w:rFonts w:ascii="宋体" w:hAnsi="宋体"/>
                <w:color w:val="000000" w:themeColor="text1"/>
                <w:sz w:val="24"/>
              </w:rPr>
            </w:pPr>
            <w:r>
              <w:rPr>
                <w:rFonts w:ascii="宋体" w:hAnsi="宋体" w:hint="eastAsia"/>
                <w:color w:val="000000" w:themeColor="text1"/>
                <w:sz w:val="24"/>
              </w:rPr>
              <w:t>2</w:t>
            </w:r>
          </w:p>
        </w:tc>
        <w:tc>
          <w:tcPr>
            <w:tcW w:w="2710" w:type="pct"/>
            <w:vAlign w:val="center"/>
          </w:tcPr>
          <w:p w14:paraId="4C9153DF" w14:textId="77777777" w:rsidR="00DD5F5F" w:rsidRDefault="00000000">
            <w:pPr>
              <w:pStyle w:val="0"/>
              <w:widowControl/>
              <w:rPr>
                <w:rFonts w:ascii="宋体" w:hAnsi="宋体"/>
                <w:sz w:val="24"/>
              </w:rPr>
            </w:pPr>
            <w:r>
              <w:rPr>
                <w:rFonts w:ascii="宋体" w:hAnsi="宋体" w:hint="eastAsia"/>
                <w:color w:val="000000" w:themeColor="text1"/>
                <w:sz w:val="24"/>
              </w:rPr>
              <w:t>下一代防火墙</w:t>
            </w:r>
          </w:p>
        </w:tc>
        <w:tc>
          <w:tcPr>
            <w:tcW w:w="763" w:type="pct"/>
            <w:vAlign w:val="center"/>
          </w:tcPr>
          <w:p w14:paraId="7E4B6B06" w14:textId="77777777" w:rsidR="00DD5F5F" w:rsidRDefault="00000000">
            <w:pPr>
              <w:pStyle w:val="0"/>
              <w:widowControl/>
              <w:jc w:val="center"/>
              <w:rPr>
                <w:rFonts w:ascii="宋体" w:hAnsi="宋体"/>
                <w:sz w:val="24"/>
              </w:rPr>
            </w:pPr>
            <w:r>
              <w:rPr>
                <w:rFonts w:ascii="宋体" w:hAnsi="宋体" w:hint="eastAsia"/>
                <w:sz w:val="24"/>
              </w:rPr>
              <w:t>1</w:t>
            </w:r>
          </w:p>
        </w:tc>
        <w:tc>
          <w:tcPr>
            <w:tcW w:w="763" w:type="pct"/>
            <w:vAlign w:val="center"/>
          </w:tcPr>
          <w:p w14:paraId="2E55BD4B" w14:textId="77777777" w:rsidR="00DD5F5F" w:rsidRDefault="00000000">
            <w:pPr>
              <w:pStyle w:val="0"/>
              <w:widowControl/>
              <w:jc w:val="center"/>
              <w:rPr>
                <w:rFonts w:ascii="宋体" w:hAnsi="宋体"/>
                <w:sz w:val="24"/>
              </w:rPr>
            </w:pPr>
            <w:r>
              <w:rPr>
                <w:rFonts w:ascii="宋体" w:hAnsi="宋体" w:hint="eastAsia"/>
                <w:sz w:val="24"/>
              </w:rPr>
              <w:t>台</w:t>
            </w:r>
          </w:p>
        </w:tc>
      </w:tr>
      <w:tr w:rsidR="001A2517" w14:paraId="6E21E78C" w14:textId="77777777">
        <w:trPr>
          <w:trHeight w:val="31"/>
          <w:jc w:val="center"/>
        </w:trPr>
        <w:tc>
          <w:tcPr>
            <w:tcW w:w="762" w:type="pct"/>
            <w:vAlign w:val="center"/>
          </w:tcPr>
          <w:p w14:paraId="176174FD" w14:textId="25BCC971" w:rsidR="001A2517" w:rsidRDefault="001A2517">
            <w:pPr>
              <w:pStyle w:val="0"/>
              <w:widowControl/>
              <w:spacing w:line="360" w:lineRule="auto"/>
              <w:jc w:val="center"/>
              <w:rPr>
                <w:rFonts w:ascii="宋体" w:hAnsi="宋体"/>
                <w:color w:val="000000" w:themeColor="text1"/>
                <w:sz w:val="24"/>
              </w:rPr>
            </w:pPr>
            <w:r>
              <w:rPr>
                <w:rFonts w:ascii="宋体" w:hAnsi="宋体" w:hint="eastAsia"/>
                <w:color w:val="000000" w:themeColor="text1"/>
                <w:sz w:val="24"/>
              </w:rPr>
              <w:t>3</w:t>
            </w:r>
          </w:p>
        </w:tc>
        <w:tc>
          <w:tcPr>
            <w:tcW w:w="2710" w:type="pct"/>
            <w:vAlign w:val="center"/>
          </w:tcPr>
          <w:p w14:paraId="10D1D206" w14:textId="0C02F37B" w:rsidR="001A2517" w:rsidRDefault="001A2517">
            <w:pPr>
              <w:pStyle w:val="0"/>
              <w:widowControl/>
              <w:rPr>
                <w:rFonts w:ascii="宋体" w:hAnsi="宋体"/>
                <w:color w:val="000000" w:themeColor="text1"/>
                <w:sz w:val="24"/>
              </w:rPr>
            </w:pPr>
            <w:r>
              <w:rPr>
                <w:rFonts w:ascii="宋体" w:hAnsi="宋体" w:hint="eastAsia"/>
                <w:color w:val="000000" w:themeColor="text1"/>
                <w:sz w:val="24"/>
              </w:rPr>
              <w:t>无线控制器</w:t>
            </w:r>
          </w:p>
        </w:tc>
        <w:tc>
          <w:tcPr>
            <w:tcW w:w="763" w:type="pct"/>
            <w:vAlign w:val="center"/>
          </w:tcPr>
          <w:p w14:paraId="5C72E7ED" w14:textId="68436988" w:rsidR="001A2517" w:rsidRDefault="001A2517">
            <w:pPr>
              <w:pStyle w:val="0"/>
              <w:widowControl/>
              <w:jc w:val="center"/>
              <w:rPr>
                <w:rFonts w:ascii="宋体" w:hAnsi="宋体"/>
                <w:sz w:val="24"/>
              </w:rPr>
            </w:pPr>
            <w:r>
              <w:rPr>
                <w:rFonts w:ascii="宋体" w:hAnsi="宋体" w:hint="eastAsia"/>
                <w:sz w:val="24"/>
              </w:rPr>
              <w:t>1</w:t>
            </w:r>
          </w:p>
        </w:tc>
        <w:tc>
          <w:tcPr>
            <w:tcW w:w="763" w:type="pct"/>
            <w:vAlign w:val="center"/>
          </w:tcPr>
          <w:p w14:paraId="3F384E55" w14:textId="5EFB841F" w:rsidR="001A2517" w:rsidRDefault="001A2517">
            <w:pPr>
              <w:pStyle w:val="0"/>
              <w:widowControl/>
              <w:jc w:val="center"/>
              <w:rPr>
                <w:rFonts w:ascii="宋体" w:hAnsi="宋体"/>
                <w:sz w:val="24"/>
              </w:rPr>
            </w:pPr>
            <w:r>
              <w:rPr>
                <w:rFonts w:ascii="宋体" w:hAnsi="宋体" w:hint="eastAsia"/>
                <w:sz w:val="24"/>
              </w:rPr>
              <w:t>台</w:t>
            </w:r>
          </w:p>
        </w:tc>
      </w:tr>
    </w:tbl>
    <w:p w14:paraId="32521480" w14:textId="77777777" w:rsidR="00DD5F5F" w:rsidRDefault="0000000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1.3.2服务清单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241"/>
        <w:gridCol w:w="4664"/>
        <w:gridCol w:w="1473"/>
      </w:tblGrid>
      <w:tr w:rsidR="00DD5F5F" w14:paraId="525A68E7" w14:textId="77777777">
        <w:trPr>
          <w:trHeight w:val="90"/>
          <w:jc w:val="center"/>
        </w:trPr>
        <w:tc>
          <w:tcPr>
            <w:tcW w:w="551" w:type="pct"/>
            <w:shd w:val="clear" w:color="auto" w:fill="BEBEBE"/>
            <w:vAlign w:val="center"/>
          </w:tcPr>
          <w:p w14:paraId="11E93A82" w14:textId="77777777" w:rsidR="00DD5F5F" w:rsidRDefault="00000000">
            <w:pPr>
              <w:pStyle w:val="0"/>
              <w:widowControl/>
              <w:spacing w:line="360" w:lineRule="auto"/>
              <w:jc w:val="cente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序号</w:t>
            </w:r>
          </w:p>
        </w:tc>
        <w:tc>
          <w:tcPr>
            <w:tcW w:w="748" w:type="pct"/>
            <w:shd w:val="clear" w:color="auto" w:fill="BEBEBE"/>
            <w:vAlign w:val="center"/>
          </w:tcPr>
          <w:p w14:paraId="3B76560F" w14:textId="77777777" w:rsidR="00DD5F5F" w:rsidRDefault="00000000">
            <w:pPr>
              <w:pStyle w:val="0"/>
              <w:widowControl/>
              <w:spacing w:line="360" w:lineRule="auto"/>
              <w:jc w:val="center"/>
              <w:rPr>
                <w:rFonts w:asciiTheme="minorEastAsia" w:eastAsiaTheme="minorEastAsia" w:hAnsiTheme="minorEastAsia"/>
                <w:b/>
                <w:bCs/>
                <w:color w:val="000000" w:themeColor="text1"/>
                <w:sz w:val="24"/>
              </w:rPr>
            </w:pPr>
            <w:r>
              <w:rPr>
                <w:rFonts w:asciiTheme="minorEastAsia" w:eastAsiaTheme="minorEastAsia" w:hAnsiTheme="minorEastAsia"/>
                <w:b/>
                <w:bCs/>
                <w:color w:val="000000" w:themeColor="text1"/>
                <w:sz w:val="24"/>
              </w:rPr>
              <w:t>类别</w:t>
            </w:r>
          </w:p>
        </w:tc>
        <w:tc>
          <w:tcPr>
            <w:tcW w:w="2811" w:type="pct"/>
            <w:shd w:val="clear" w:color="auto" w:fill="BEBEBE"/>
            <w:vAlign w:val="center"/>
          </w:tcPr>
          <w:p w14:paraId="45D04634" w14:textId="77777777" w:rsidR="00DD5F5F" w:rsidRDefault="00000000">
            <w:pPr>
              <w:pStyle w:val="0"/>
              <w:widowControl/>
              <w:spacing w:line="360" w:lineRule="auto"/>
              <w:jc w:val="center"/>
              <w:rPr>
                <w:rFonts w:asciiTheme="minorEastAsia" w:eastAsiaTheme="minorEastAsia" w:hAnsiTheme="minorEastAsia"/>
                <w:b/>
                <w:bCs/>
                <w:color w:val="000000" w:themeColor="text1"/>
                <w:sz w:val="24"/>
              </w:rPr>
            </w:pPr>
            <w:r>
              <w:rPr>
                <w:rFonts w:asciiTheme="minorEastAsia" w:eastAsiaTheme="minorEastAsia" w:hAnsiTheme="minorEastAsia"/>
                <w:b/>
                <w:bCs/>
                <w:color w:val="000000" w:themeColor="text1"/>
                <w:sz w:val="24"/>
              </w:rPr>
              <w:t>模块名称</w:t>
            </w:r>
          </w:p>
        </w:tc>
        <w:tc>
          <w:tcPr>
            <w:tcW w:w="888" w:type="pct"/>
            <w:shd w:val="clear" w:color="auto" w:fill="BEBEBE"/>
            <w:vAlign w:val="center"/>
          </w:tcPr>
          <w:p w14:paraId="6222210A" w14:textId="77777777" w:rsidR="00DD5F5F" w:rsidRDefault="00000000">
            <w:pPr>
              <w:pStyle w:val="0"/>
              <w:widowControl/>
              <w:spacing w:line="360" w:lineRule="auto"/>
              <w:jc w:val="center"/>
              <w:rPr>
                <w:rFonts w:asciiTheme="minorEastAsia" w:eastAsiaTheme="minorEastAsia" w:hAnsiTheme="minorEastAsia"/>
                <w:b/>
                <w:bCs/>
                <w:color w:val="000000" w:themeColor="text1"/>
                <w:sz w:val="24"/>
              </w:rPr>
            </w:pPr>
            <w:r>
              <w:rPr>
                <w:rFonts w:asciiTheme="minorEastAsia" w:eastAsiaTheme="minorEastAsia" w:hAnsiTheme="minorEastAsia"/>
                <w:b/>
                <w:bCs/>
                <w:color w:val="000000" w:themeColor="text1"/>
                <w:sz w:val="24"/>
              </w:rPr>
              <w:t>数量</w:t>
            </w:r>
          </w:p>
        </w:tc>
      </w:tr>
      <w:tr w:rsidR="00DD5F5F" w14:paraId="724793E6" w14:textId="77777777">
        <w:trPr>
          <w:trHeight w:val="402"/>
          <w:jc w:val="center"/>
        </w:trPr>
        <w:tc>
          <w:tcPr>
            <w:tcW w:w="551" w:type="pct"/>
            <w:vAlign w:val="center"/>
          </w:tcPr>
          <w:p w14:paraId="717751D0" w14:textId="77777777" w:rsidR="00DD5F5F" w:rsidRDefault="00000000">
            <w:pPr>
              <w:pStyle w:val="0"/>
              <w:widowControl/>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748" w:type="pct"/>
            <w:vAlign w:val="center"/>
          </w:tcPr>
          <w:p w14:paraId="098A87FC" w14:textId="77777777" w:rsidR="00DD5F5F" w:rsidRDefault="00000000">
            <w:pPr>
              <w:pStyle w:val="0"/>
              <w:widowControl/>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服务</w:t>
            </w:r>
          </w:p>
        </w:tc>
        <w:tc>
          <w:tcPr>
            <w:tcW w:w="2811" w:type="pct"/>
            <w:vAlign w:val="center"/>
          </w:tcPr>
          <w:p w14:paraId="228F85EC" w14:textId="291A6708" w:rsidR="00DD5F5F" w:rsidRDefault="00000000">
            <w:pPr>
              <w:pStyle w:val="0"/>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设备和软件3年运维</w:t>
            </w:r>
            <w:r w:rsidR="00D9760C">
              <w:rPr>
                <w:rFonts w:asciiTheme="minorEastAsia" w:eastAsiaTheme="minorEastAsia" w:hAnsiTheme="minorEastAsia" w:hint="eastAsia"/>
                <w:color w:val="000000" w:themeColor="text1"/>
                <w:sz w:val="24"/>
              </w:rPr>
              <w:t>及质保服务</w:t>
            </w:r>
          </w:p>
        </w:tc>
        <w:tc>
          <w:tcPr>
            <w:tcW w:w="888" w:type="pct"/>
            <w:vAlign w:val="center"/>
          </w:tcPr>
          <w:p w14:paraId="77116B20" w14:textId="16E7BD5E" w:rsidR="001C380F" w:rsidRDefault="00000000">
            <w:pPr>
              <w:pStyle w:val="0"/>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1套</w:t>
            </w:r>
          </w:p>
        </w:tc>
      </w:tr>
      <w:tr w:rsidR="001C380F" w14:paraId="76CBB225" w14:textId="77777777">
        <w:trPr>
          <w:trHeight w:val="402"/>
          <w:jc w:val="center"/>
        </w:trPr>
        <w:tc>
          <w:tcPr>
            <w:tcW w:w="551" w:type="pct"/>
            <w:vAlign w:val="center"/>
          </w:tcPr>
          <w:p w14:paraId="5CF7681D" w14:textId="7F7E332B" w:rsidR="001C380F" w:rsidRDefault="001C380F">
            <w:pPr>
              <w:pStyle w:val="0"/>
              <w:widowControl/>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748" w:type="pct"/>
            <w:vAlign w:val="center"/>
          </w:tcPr>
          <w:p w14:paraId="1A620731" w14:textId="01E39B14" w:rsidR="001C380F" w:rsidRDefault="001C380F">
            <w:pPr>
              <w:pStyle w:val="0"/>
              <w:widowControl/>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服务</w:t>
            </w:r>
          </w:p>
        </w:tc>
        <w:tc>
          <w:tcPr>
            <w:tcW w:w="2811" w:type="pct"/>
            <w:vAlign w:val="center"/>
          </w:tcPr>
          <w:p w14:paraId="3DBA906F" w14:textId="404C300E" w:rsidR="001C380F" w:rsidRDefault="001C380F">
            <w:pPr>
              <w:pStyle w:val="0"/>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原策略、数据</w:t>
            </w:r>
            <w:proofErr w:type="gramStart"/>
            <w:r>
              <w:rPr>
                <w:rFonts w:asciiTheme="minorEastAsia" w:eastAsiaTheme="minorEastAsia" w:hAnsiTheme="minorEastAsia" w:hint="eastAsia"/>
                <w:color w:val="000000" w:themeColor="text1"/>
                <w:sz w:val="24"/>
              </w:rPr>
              <w:t>和网监备案</w:t>
            </w:r>
            <w:proofErr w:type="gramEnd"/>
            <w:r>
              <w:rPr>
                <w:rFonts w:asciiTheme="minorEastAsia" w:eastAsiaTheme="minorEastAsia" w:hAnsiTheme="minorEastAsia" w:hint="eastAsia"/>
                <w:color w:val="000000" w:themeColor="text1"/>
                <w:sz w:val="24"/>
              </w:rPr>
              <w:t>迁移及新设备软硬件安装调试</w:t>
            </w:r>
          </w:p>
        </w:tc>
        <w:tc>
          <w:tcPr>
            <w:tcW w:w="888" w:type="pct"/>
            <w:vAlign w:val="center"/>
          </w:tcPr>
          <w:p w14:paraId="3943BD8E" w14:textId="09A22E9B" w:rsidR="001C380F" w:rsidRDefault="001C380F">
            <w:pPr>
              <w:pStyle w:val="0"/>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1项</w:t>
            </w:r>
          </w:p>
        </w:tc>
      </w:tr>
      <w:tr w:rsidR="00A25243" w14:paraId="6D6B5096" w14:textId="77777777">
        <w:trPr>
          <w:trHeight w:val="402"/>
          <w:jc w:val="center"/>
        </w:trPr>
        <w:tc>
          <w:tcPr>
            <w:tcW w:w="551" w:type="pct"/>
            <w:vAlign w:val="center"/>
          </w:tcPr>
          <w:p w14:paraId="44F80D6D" w14:textId="48FF83CD" w:rsidR="00A25243" w:rsidRDefault="00A25243">
            <w:pPr>
              <w:pStyle w:val="0"/>
              <w:widowControl/>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748" w:type="pct"/>
            <w:vAlign w:val="center"/>
          </w:tcPr>
          <w:p w14:paraId="7B27E68F" w14:textId="5FC427A6" w:rsidR="00A25243" w:rsidRDefault="00A25243">
            <w:pPr>
              <w:pStyle w:val="0"/>
              <w:widowControl/>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服务</w:t>
            </w:r>
          </w:p>
        </w:tc>
        <w:tc>
          <w:tcPr>
            <w:tcW w:w="2811" w:type="pct"/>
            <w:vAlign w:val="center"/>
          </w:tcPr>
          <w:p w14:paraId="44C50598" w14:textId="24332272" w:rsidR="00A25243" w:rsidRDefault="00A25243">
            <w:pPr>
              <w:pStyle w:val="0"/>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AP</w:t>
            </w:r>
            <w:r w:rsidR="00843BF0">
              <w:rPr>
                <w:rFonts w:asciiTheme="minorEastAsia" w:eastAsiaTheme="minorEastAsia" w:hAnsiTheme="minorEastAsia" w:hint="eastAsia"/>
                <w:color w:val="000000" w:themeColor="text1"/>
                <w:sz w:val="24"/>
              </w:rPr>
              <w:t>管理</w:t>
            </w:r>
            <w:r>
              <w:rPr>
                <w:rFonts w:asciiTheme="minorEastAsia" w:eastAsiaTheme="minorEastAsia" w:hAnsiTheme="minorEastAsia" w:hint="eastAsia"/>
                <w:color w:val="000000" w:themeColor="text1"/>
                <w:sz w:val="24"/>
              </w:rPr>
              <w:t>授权</w:t>
            </w:r>
          </w:p>
        </w:tc>
        <w:tc>
          <w:tcPr>
            <w:tcW w:w="888" w:type="pct"/>
            <w:vAlign w:val="center"/>
          </w:tcPr>
          <w:p w14:paraId="5574659E" w14:textId="710833B3" w:rsidR="00A25243" w:rsidRDefault="00A25243">
            <w:pPr>
              <w:pStyle w:val="0"/>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32个</w:t>
            </w:r>
          </w:p>
        </w:tc>
      </w:tr>
    </w:tbl>
    <w:p w14:paraId="3F01C056" w14:textId="77777777" w:rsidR="00DD5F5F" w:rsidRDefault="00DD5F5F">
      <w:pPr>
        <w:spacing w:line="360" w:lineRule="auto"/>
        <w:ind w:firstLineChars="200" w:firstLine="480"/>
        <w:rPr>
          <w:rFonts w:ascii="宋体" w:eastAsia="宋体" w:hAnsi="宋体"/>
          <w:sz w:val="24"/>
          <w:szCs w:val="28"/>
        </w:rPr>
      </w:pPr>
    </w:p>
    <w:p w14:paraId="413C7EBB" w14:textId="77777777" w:rsidR="00DD5F5F" w:rsidRPr="000F66CF" w:rsidRDefault="00000000">
      <w:pPr>
        <w:pStyle w:val="2"/>
        <w:numPr>
          <w:ilvl w:val="0"/>
          <w:numId w:val="2"/>
        </w:numPr>
        <w:rPr>
          <w:b w:val="0"/>
          <w:bCs/>
          <w:sz w:val="30"/>
          <w:szCs w:val="30"/>
        </w:rPr>
      </w:pPr>
      <w:r w:rsidRPr="000F66CF">
        <w:rPr>
          <w:rFonts w:hint="eastAsia"/>
          <w:b w:val="0"/>
          <w:bCs/>
          <w:sz w:val="30"/>
          <w:szCs w:val="30"/>
        </w:rPr>
        <w:t>技术参数</w:t>
      </w:r>
    </w:p>
    <w:p w14:paraId="48D69D75" w14:textId="77777777" w:rsidR="00DD5F5F" w:rsidRDefault="00000000">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上网行为管理</w:t>
      </w:r>
    </w:p>
    <w:tbl>
      <w:tblPr>
        <w:tblW w:w="8940" w:type="dxa"/>
        <w:tblInd w:w="99" w:type="dxa"/>
        <w:tblLook w:val="04A0" w:firstRow="1" w:lastRow="0" w:firstColumn="1" w:lastColumn="0" w:noHBand="0" w:noVBand="1"/>
      </w:tblPr>
      <w:tblGrid>
        <w:gridCol w:w="1080"/>
        <w:gridCol w:w="7860"/>
      </w:tblGrid>
      <w:tr w:rsidR="00DD5F5F" w14:paraId="6FFC621C"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C635CF4" w14:textId="77777777" w:rsidR="00DD5F5F" w:rsidRDefault="00000000">
            <w:pPr>
              <w:widowControl/>
              <w:spacing w:line="480" w:lineRule="exact"/>
              <w:jc w:val="center"/>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项目</w:t>
            </w:r>
          </w:p>
        </w:tc>
        <w:tc>
          <w:tcPr>
            <w:tcW w:w="7860" w:type="dxa"/>
            <w:tcBorders>
              <w:top w:val="single" w:sz="4" w:space="0" w:color="auto"/>
              <w:left w:val="single" w:sz="4" w:space="0" w:color="auto"/>
              <w:bottom w:val="single" w:sz="4" w:space="0" w:color="auto"/>
              <w:right w:val="single" w:sz="4" w:space="0" w:color="auto"/>
            </w:tcBorders>
            <w:shd w:val="clear" w:color="000000" w:fill="FFFFFF"/>
          </w:tcPr>
          <w:p w14:paraId="3AF1F979" w14:textId="77777777" w:rsidR="00DD5F5F" w:rsidRDefault="00000000">
            <w:pPr>
              <w:widowControl/>
              <w:spacing w:line="480" w:lineRule="exact"/>
              <w:jc w:val="center"/>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功能要求说明</w:t>
            </w:r>
          </w:p>
        </w:tc>
      </w:tr>
      <w:tr w:rsidR="00DD5F5F" w14:paraId="07B668B5" w14:textId="77777777">
        <w:trPr>
          <w:trHeight w:val="45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4CAD21"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硬件</w:t>
            </w:r>
          </w:p>
          <w:p w14:paraId="589AA6A0"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要求</w:t>
            </w:r>
          </w:p>
        </w:tc>
        <w:tc>
          <w:tcPr>
            <w:tcW w:w="7860" w:type="dxa"/>
            <w:tcBorders>
              <w:top w:val="single" w:sz="4" w:space="0" w:color="auto"/>
              <w:left w:val="single" w:sz="4" w:space="0" w:color="auto"/>
              <w:bottom w:val="single" w:sz="4" w:space="0" w:color="auto"/>
              <w:right w:val="single" w:sz="4" w:space="0" w:color="auto"/>
            </w:tcBorders>
            <w:shd w:val="clear" w:color="auto" w:fill="auto"/>
          </w:tcPr>
          <w:p w14:paraId="3FF72795" w14:textId="77777777" w:rsidR="00DD5F5F" w:rsidRDefault="00000000">
            <w:pPr>
              <w:widowControl/>
              <w:spacing w:line="480" w:lineRule="exact"/>
              <w:jc w:val="left"/>
              <w:rPr>
                <w:rFonts w:asciiTheme="minorEastAsia" w:hAnsiTheme="minorEastAsia" w:cs="宋体"/>
                <w:color w:val="000000"/>
                <w:sz w:val="24"/>
                <w:szCs w:val="24"/>
              </w:rPr>
            </w:pPr>
            <w:r>
              <w:rPr>
                <w:rFonts w:asciiTheme="minorEastAsia" w:hAnsiTheme="minorEastAsia" w:cs="宋体" w:hint="eastAsia"/>
                <w:color w:val="000000"/>
                <w:sz w:val="24"/>
                <w:szCs w:val="24"/>
              </w:rPr>
              <w:t>▲硬件规格≥1U，内存大小≥8G，硬盘容量≥6</w:t>
            </w:r>
            <w:r>
              <w:rPr>
                <w:rFonts w:asciiTheme="minorEastAsia" w:hAnsiTheme="minorEastAsia" w:cs="宋体"/>
                <w:color w:val="000000"/>
                <w:sz w:val="24"/>
                <w:szCs w:val="24"/>
              </w:rPr>
              <w:t>4G SSD+</w:t>
            </w:r>
            <w:r>
              <w:rPr>
                <w:rFonts w:asciiTheme="minorEastAsia" w:hAnsiTheme="minorEastAsia" w:cs="宋体" w:hint="eastAsia"/>
                <w:color w:val="000000"/>
                <w:sz w:val="24"/>
                <w:szCs w:val="24"/>
              </w:rPr>
              <w:t>960G SSD，接口不少于6个</w:t>
            </w:r>
            <w:proofErr w:type="gramStart"/>
            <w:r>
              <w:rPr>
                <w:rFonts w:asciiTheme="minorEastAsia" w:hAnsiTheme="minorEastAsia" w:cs="宋体" w:hint="eastAsia"/>
                <w:color w:val="000000"/>
                <w:sz w:val="24"/>
                <w:szCs w:val="24"/>
              </w:rPr>
              <w:t>千兆电口</w:t>
            </w:r>
            <w:proofErr w:type="gramEnd"/>
            <w:r>
              <w:rPr>
                <w:rFonts w:asciiTheme="minorEastAsia" w:hAnsiTheme="minorEastAsia" w:cs="宋体" w:hint="eastAsia"/>
                <w:color w:val="000000"/>
                <w:sz w:val="24"/>
                <w:szCs w:val="24"/>
              </w:rPr>
              <w:t>+2个</w:t>
            </w:r>
            <w:proofErr w:type="gramStart"/>
            <w:r>
              <w:rPr>
                <w:rFonts w:asciiTheme="minorEastAsia" w:hAnsiTheme="minorEastAsia" w:cs="宋体" w:hint="eastAsia"/>
                <w:color w:val="000000"/>
                <w:sz w:val="24"/>
                <w:szCs w:val="24"/>
              </w:rPr>
              <w:t>万兆光口</w:t>
            </w:r>
            <w:proofErr w:type="gramEnd"/>
            <w:r>
              <w:rPr>
                <w:rFonts w:asciiTheme="minorEastAsia" w:hAnsiTheme="minorEastAsia" w:cs="宋体" w:hint="eastAsia"/>
                <w:color w:val="000000"/>
                <w:sz w:val="24"/>
                <w:szCs w:val="24"/>
              </w:rPr>
              <w:t>SFP+</w:t>
            </w:r>
          </w:p>
        </w:tc>
      </w:tr>
      <w:tr w:rsidR="00DD5F5F" w14:paraId="14F24487" w14:textId="77777777">
        <w:trPr>
          <w:trHeight w:val="45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DB989B"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性能</w:t>
            </w:r>
          </w:p>
          <w:p w14:paraId="327A5CA2"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要求</w:t>
            </w:r>
          </w:p>
        </w:tc>
        <w:tc>
          <w:tcPr>
            <w:tcW w:w="7860" w:type="dxa"/>
            <w:tcBorders>
              <w:top w:val="single" w:sz="4" w:space="0" w:color="auto"/>
              <w:left w:val="single" w:sz="4" w:space="0" w:color="auto"/>
              <w:bottom w:val="single" w:sz="4" w:space="0" w:color="auto"/>
              <w:right w:val="single" w:sz="4" w:space="0" w:color="auto"/>
            </w:tcBorders>
            <w:shd w:val="clear" w:color="auto" w:fill="auto"/>
          </w:tcPr>
          <w:p w14:paraId="1B40831A"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▲网络层吞吐量≥</w:t>
            </w:r>
            <w:r>
              <w:rPr>
                <w:rFonts w:asciiTheme="minorEastAsia" w:hAnsiTheme="minorEastAsia" w:cs="宋体"/>
                <w:color w:val="000000"/>
                <w:sz w:val="24"/>
                <w:szCs w:val="24"/>
              </w:rPr>
              <w:t>8</w:t>
            </w:r>
            <w:r>
              <w:rPr>
                <w:rFonts w:asciiTheme="minorEastAsia" w:hAnsiTheme="minorEastAsia" w:cs="宋体" w:hint="eastAsia"/>
                <w:color w:val="000000"/>
                <w:sz w:val="24"/>
                <w:szCs w:val="24"/>
              </w:rPr>
              <w:t>Gb，应用层吞吐量≥1.</w:t>
            </w:r>
            <w:r>
              <w:rPr>
                <w:rFonts w:asciiTheme="minorEastAsia" w:hAnsiTheme="minorEastAsia" w:cs="宋体"/>
                <w:color w:val="000000"/>
                <w:sz w:val="24"/>
                <w:szCs w:val="24"/>
              </w:rPr>
              <w:t>1</w:t>
            </w:r>
            <w:r>
              <w:rPr>
                <w:rFonts w:asciiTheme="minorEastAsia" w:hAnsiTheme="minorEastAsia" w:cs="宋体" w:hint="eastAsia"/>
                <w:color w:val="000000"/>
                <w:sz w:val="24"/>
                <w:szCs w:val="24"/>
              </w:rPr>
              <w:t xml:space="preserve"> Gb，带宽性能≥</w:t>
            </w:r>
            <w:r>
              <w:rPr>
                <w:rFonts w:asciiTheme="minorEastAsia" w:hAnsiTheme="minorEastAsia" w:cs="宋体"/>
                <w:color w:val="000000"/>
                <w:sz w:val="24"/>
                <w:szCs w:val="24"/>
              </w:rPr>
              <w:t>750M</w:t>
            </w:r>
            <w:r>
              <w:rPr>
                <w:rFonts w:asciiTheme="minorEastAsia" w:hAnsiTheme="minorEastAsia" w:cs="宋体" w:hint="eastAsia"/>
                <w:color w:val="000000"/>
                <w:sz w:val="24"/>
                <w:szCs w:val="24"/>
              </w:rPr>
              <w:t>b，支持用户数≥5000，每秒新建连接数≥1</w:t>
            </w:r>
            <w:r>
              <w:rPr>
                <w:rFonts w:asciiTheme="minorEastAsia" w:hAnsiTheme="minorEastAsia" w:cs="宋体"/>
                <w:color w:val="000000"/>
                <w:sz w:val="24"/>
                <w:szCs w:val="24"/>
              </w:rPr>
              <w:t>2</w:t>
            </w:r>
            <w:r>
              <w:rPr>
                <w:rFonts w:asciiTheme="minorEastAsia" w:hAnsiTheme="minorEastAsia" w:cs="宋体" w:hint="eastAsia"/>
                <w:color w:val="000000"/>
                <w:sz w:val="24"/>
                <w:szCs w:val="24"/>
              </w:rPr>
              <w:t>000，最大并发连接数≥</w:t>
            </w:r>
            <w:r>
              <w:rPr>
                <w:rFonts w:asciiTheme="minorEastAsia" w:hAnsiTheme="minorEastAsia" w:cs="宋体"/>
                <w:color w:val="000000"/>
                <w:sz w:val="24"/>
                <w:szCs w:val="24"/>
              </w:rPr>
              <w:t>50</w:t>
            </w:r>
            <w:r>
              <w:rPr>
                <w:rFonts w:asciiTheme="minorEastAsia" w:hAnsiTheme="minorEastAsia" w:cs="宋体" w:hint="eastAsia"/>
                <w:color w:val="000000"/>
                <w:sz w:val="24"/>
                <w:szCs w:val="24"/>
              </w:rPr>
              <w:t>万</w:t>
            </w:r>
          </w:p>
        </w:tc>
      </w:tr>
      <w:tr w:rsidR="00DD5F5F" w14:paraId="5D9CBCD8" w14:textId="77777777">
        <w:trPr>
          <w:trHeight w:val="48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3BBED8"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部署</w:t>
            </w:r>
          </w:p>
          <w:p w14:paraId="6815291A"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方式</w:t>
            </w:r>
          </w:p>
        </w:tc>
        <w:tc>
          <w:tcPr>
            <w:tcW w:w="7860" w:type="dxa"/>
            <w:tcBorders>
              <w:top w:val="single" w:sz="4" w:space="0" w:color="auto"/>
              <w:left w:val="single" w:sz="4" w:space="0" w:color="auto"/>
              <w:bottom w:val="single" w:sz="4" w:space="0" w:color="auto"/>
              <w:right w:val="single" w:sz="4" w:space="0" w:color="auto"/>
            </w:tcBorders>
            <w:shd w:val="clear" w:color="auto" w:fill="auto"/>
          </w:tcPr>
          <w:p w14:paraId="0ED6B2F9"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支持网关模式、网桥模式、旁路模式部署；</w:t>
            </w:r>
          </w:p>
        </w:tc>
      </w:tr>
      <w:tr w:rsidR="00DD5F5F" w14:paraId="326EB19F" w14:textId="77777777">
        <w:trPr>
          <w:trHeight w:val="48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0581C2" w14:textId="77777777" w:rsidR="00DD5F5F" w:rsidRDefault="00DD5F5F">
            <w:pPr>
              <w:widowControl/>
              <w:spacing w:line="480" w:lineRule="exact"/>
            </w:pPr>
          </w:p>
        </w:tc>
        <w:tc>
          <w:tcPr>
            <w:tcW w:w="7860" w:type="dxa"/>
            <w:tcBorders>
              <w:top w:val="single" w:sz="4" w:space="0" w:color="auto"/>
              <w:left w:val="single" w:sz="4" w:space="0" w:color="auto"/>
              <w:bottom w:val="single" w:sz="4" w:space="0" w:color="auto"/>
              <w:right w:val="single" w:sz="4" w:space="0" w:color="auto"/>
            </w:tcBorders>
            <w:shd w:val="clear" w:color="auto" w:fill="auto"/>
          </w:tcPr>
          <w:p w14:paraId="2B4FE0C5"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▲支持两台及两台以上设备同时做主机的部署模式；</w:t>
            </w:r>
          </w:p>
        </w:tc>
      </w:tr>
      <w:tr w:rsidR="00DD5F5F" w14:paraId="1BBE9353" w14:textId="77777777">
        <w:trPr>
          <w:trHeight w:val="476"/>
        </w:trPr>
        <w:tc>
          <w:tcPr>
            <w:tcW w:w="1080" w:type="dxa"/>
            <w:tcBorders>
              <w:top w:val="single" w:sz="4" w:space="0" w:color="auto"/>
              <w:left w:val="single" w:sz="4" w:space="0" w:color="auto"/>
              <w:right w:val="single" w:sz="4" w:space="0" w:color="auto"/>
            </w:tcBorders>
            <w:shd w:val="clear" w:color="auto" w:fill="auto"/>
            <w:vAlign w:val="center"/>
          </w:tcPr>
          <w:p w14:paraId="5BA0E23F" w14:textId="77777777" w:rsidR="00DD5F5F" w:rsidRDefault="00000000">
            <w:pPr>
              <w:widowControl/>
              <w:spacing w:line="480" w:lineRule="exact"/>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lastRenderedPageBreak/>
              <w:t>网监备案</w:t>
            </w:r>
            <w:proofErr w:type="gramEnd"/>
            <w:r>
              <w:rPr>
                <w:rFonts w:asciiTheme="minorEastAsia" w:hAnsiTheme="minorEastAsia" w:cs="宋体" w:hint="eastAsia"/>
                <w:color w:val="000000"/>
                <w:sz w:val="24"/>
                <w:szCs w:val="24"/>
              </w:rPr>
              <w:t>要求</w:t>
            </w: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461481A6"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w:t>
            </w:r>
            <w:r>
              <w:rPr>
                <w:rFonts w:ascii="宋体" w:eastAsia="宋体" w:hAnsi="宋体" w:hint="eastAsia"/>
                <w:sz w:val="24"/>
                <w:szCs w:val="28"/>
              </w:rPr>
              <w:t>本次采购设备可以继承医院已有上网行为管理设备上的策略和数据，实现新旧设备安全能力的平滑过渡和升级，并支持将原有设备上</w:t>
            </w:r>
            <w:proofErr w:type="gramStart"/>
            <w:r>
              <w:rPr>
                <w:rFonts w:ascii="宋体" w:eastAsia="宋体" w:hAnsi="宋体" w:hint="eastAsia"/>
                <w:sz w:val="24"/>
                <w:szCs w:val="28"/>
              </w:rPr>
              <w:t>的网监备案</w:t>
            </w:r>
            <w:proofErr w:type="gramEnd"/>
            <w:r>
              <w:rPr>
                <w:rFonts w:ascii="宋体" w:eastAsia="宋体" w:hAnsi="宋体" w:hint="eastAsia"/>
                <w:sz w:val="24"/>
                <w:szCs w:val="28"/>
              </w:rPr>
              <w:t>转移到新设备上（提供承诺函，格式自拟）；</w:t>
            </w:r>
          </w:p>
        </w:tc>
      </w:tr>
      <w:tr w:rsidR="00DD5F5F" w14:paraId="6E461D21" w14:textId="77777777">
        <w:trPr>
          <w:trHeight w:val="476"/>
        </w:trPr>
        <w:tc>
          <w:tcPr>
            <w:tcW w:w="1080" w:type="dxa"/>
            <w:tcBorders>
              <w:top w:val="single" w:sz="4" w:space="0" w:color="auto"/>
              <w:left w:val="single" w:sz="4" w:space="0" w:color="auto"/>
              <w:right w:val="single" w:sz="4" w:space="0" w:color="auto"/>
            </w:tcBorders>
            <w:shd w:val="clear" w:color="auto" w:fill="auto"/>
            <w:vAlign w:val="center"/>
          </w:tcPr>
          <w:p w14:paraId="79269EB5" w14:textId="77777777" w:rsidR="00DD5F5F" w:rsidRDefault="00000000">
            <w:pPr>
              <w:widowControl/>
              <w:spacing w:line="480" w:lineRule="exact"/>
            </w:pPr>
            <w:r>
              <w:rPr>
                <w:rFonts w:asciiTheme="minorEastAsia" w:hAnsiTheme="minorEastAsia" w:cs="宋体" w:hint="eastAsia"/>
                <w:color w:val="000000"/>
                <w:sz w:val="24"/>
                <w:szCs w:val="24"/>
              </w:rPr>
              <w:t>系统管理</w:t>
            </w: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59A37180"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多台设备支持通过统一平台集中管理、集中配置等；</w:t>
            </w:r>
          </w:p>
        </w:tc>
      </w:tr>
      <w:tr w:rsidR="00DD5F5F" w14:paraId="66660DE1" w14:textId="77777777">
        <w:trPr>
          <w:trHeight w:val="160"/>
        </w:trPr>
        <w:tc>
          <w:tcPr>
            <w:tcW w:w="1080" w:type="dxa"/>
            <w:vMerge w:val="restart"/>
            <w:tcBorders>
              <w:top w:val="single" w:sz="4" w:space="0" w:color="auto"/>
              <w:left w:val="single" w:sz="4" w:space="0" w:color="auto"/>
              <w:right w:val="single" w:sz="4" w:space="0" w:color="auto"/>
            </w:tcBorders>
            <w:shd w:val="clear" w:color="auto" w:fill="auto"/>
            <w:vAlign w:val="center"/>
          </w:tcPr>
          <w:p w14:paraId="12D86ED5" w14:textId="77777777" w:rsidR="00DD5F5F" w:rsidRDefault="00000000">
            <w:pPr>
              <w:widowControl/>
              <w:spacing w:line="480" w:lineRule="exact"/>
              <w:ind w:firstLineChars="100" w:firstLine="240"/>
              <w:rPr>
                <w:rFonts w:asciiTheme="minorEastAsia" w:hAnsiTheme="minorEastAsia" w:cs="宋体"/>
                <w:color w:val="000000"/>
                <w:sz w:val="24"/>
                <w:szCs w:val="24"/>
              </w:rPr>
            </w:pPr>
            <w:r>
              <w:rPr>
                <w:rFonts w:asciiTheme="minorEastAsia" w:hAnsiTheme="minorEastAsia" w:cs="宋体" w:hint="eastAsia"/>
                <w:color w:val="000000"/>
                <w:sz w:val="24"/>
                <w:szCs w:val="24"/>
              </w:rPr>
              <w:t>认证</w:t>
            </w:r>
          </w:p>
          <w:p w14:paraId="14208DF7" w14:textId="77777777" w:rsidR="00DD5F5F" w:rsidRDefault="00000000">
            <w:pPr>
              <w:widowControl/>
              <w:spacing w:line="480" w:lineRule="exact"/>
              <w:ind w:firstLineChars="100" w:firstLine="240"/>
              <w:rPr>
                <w:rFonts w:asciiTheme="minorEastAsia" w:hAnsiTheme="minorEastAsia" w:cs="宋体"/>
                <w:color w:val="000000"/>
                <w:sz w:val="24"/>
                <w:szCs w:val="24"/>
              </w:rPr>
            </w:pPr>
            <w:r>
              <w:rPr>
                <w:rFonts w:asciiTheme="minorEastAsia" w:hAnsiTheme="minorEastAsia" w:cs="宋体" w:hint="eastAsia"/>
                <w:color w:val="000000"/>
                <w:sz w:val="24"/>
                <w:szCs w:val="24"/>
              </w:rPr>
              <w:t>方式</w:t>
            </w: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3FF2F321"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支持触发式WEB认证，用户名密码认证等；</w:t>
            </w:r>
          </w:p>
        </w:tc>
      </w:tr>
      <w:tr w:rsidR="00DD5F5F" w14:paraId="2FF08C6F" w14:textId="77777777">
        <w:trPr>
          <w:trHeight w:val="160"/>
        </w:trPr>
        <w:tc>
          <w:tcPr>
            <w:tcW w:w="1080" w:type="dxa"/>
            <w:vMerge/>
            <w:tcBorders>
              <w:left w:val="single" w:sz="4" w:space="0" w:color="auto"/>
              <w:right w:val="single" w:sz="4" w:space="0" w:color="auto"/>
            </w:tcBorders>
            <w:shd w:val="clear" w:color="auto" w:fill="auto"/>
            <w:vAlign w:val="center"/>
          </w:tcPr>
          <w:p w14:paraId="742F6938" w14:textId="77777777" w:rsidR="00DD5F5F" w:rsidRDefault="00DD5F5F">
            <w:pPr>
              <w:widowControl/>
              <w:spacing w:line="480" w:lineRule="exact"/>
              <w:rPr>
                <w:rFonts w:asciiTheme="minorEastAsia" w:hAnsiTheme="minorEastAsia" w:cs="宋体"/>
                <w:color w:val="000000"/>
                <w:sz w:val="24"/>
                <w:szCs w:val="24"/>
              </w:rPr>
            </w:pP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59E48C8B"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▲为简化登录流程，要求支持终端用户可以使用账号绑定的手机号码，接收短信验证码，然后使用手机号码和验证</w:t>
            </w:r>
            <w:proofErr w:type="gramStart"/>
            <w:r>
              <w:rPr>
                <w:rFonts w:asciiTheme="minorEastAsia" w:hAnsiTheme="minorEastAsia" w:cs="宋体" w:hint="eastAsia"/>
                <w:color w:val="000000"/>
                <w:sz w:val="24"/>
                <w:szCs w:val="24"/>
              </w:rPr>
              <w:t>码完成</w:t>
            </w:r>
            <w:proofErr w:type="gramEnd"/>
            <w:r>
              <w:rPr>
                <w:rFonts w:asciiTheme="minorEastAsia" w:hAnsiTheme="minorEastAsia" w:cs="宋体" w:hint="eastAsia"/>
                <w:color w:val="000000"/>
                <w:sz w:val="24"/>
                <w:szCs w:val="24"/>
              </w:rPr>
              <w:t>密码认证。支持在终端用户的账号</w:t>
            </w:r>
            <w:proofErr w:type="gramStart"/>
            <w:r>
              <w:rPr>
                <w:rFonts w:asciiTheme="minorEastAsia" w:hAnsiTheme="minorEastAsia" w:cs="宋体" w:hint="eastAsia"/>
                <w:color w:val="000000"/>
                <w:sz w:val="24"/>
                <w:szCs w:val="24"/>
              </w:rPr>
              <w:t>存在微信绑定</w:t>
            </w:r>
            <w:proofErr w:type="gramEnd"/>
            <w:r>
              <w:rPr>
                <w:rFonts w:asciiTheme="minorEastAsia" w:hAnsiTheme="minorEastAsia" w:cs="宋体" w:hint="eastAsia"/>
                <w:color w:val="000000"/>
                <w:sz w:val="24"/>
                <w:szCs w:val="24"/>
              </w:rPr>
              <w:t>关系的情况下，PC端的终端用户可以直接使用</w:t>
            </w:r>
            <w:proofErr w:type="gramStart"/>
            <w:r>
              <w:rPr>
                <w:rFonts w:asciiTheme="minorEastAsia" w:hAnsiTheme="minorEastAsia" w:cs="宋体" w:hint="eastAsia"/>
                <w:color w:val="000000"/>
                <w:sz w:val="24"/>
                <w:szCs w:val="24"/>
              </w:rPr>
              <w:t>微信扫码二维码完成</w:t>
            </w:r>
            <w:proofErr w:type="gramEnd"/>
            <w:r>
              <w:rPr>
                <w:rFonts w:asciiTheme="minorEastAsia" w:hAnsiTheme="minorEastAsia" w:cs="宋体" w:hint="eastAsia"/>
                <w:color w:val="000000"/>
                <w:sz w:val="24"/>
                <w:szCs w:val="24"/>
              </w:rPr>
              <w:t>密码认证过程，移动端的终端用户，可以直接打开</w:t>
            </w:r>
            <w:proofErr w:type="gramStart"/>
            <w:r>
              <w:rPr>
                <w:rFonts w:asciiTheme="minorEastAsia" w:hAnsiTheme="minorEastAsia" w:cs="宋体" w:hint="eastAsia"/>
                <w:color w:val="000000"/>
                <w:sz w:val="24"/>
                <w:szCs w:val="24"/>
              </w:rPr>
              <w:t>微信扫码完成</w:t>
            </w:r>
            <w:proofErr w:type="gramEnd"/>
            <w:r>
              <w:rPr>
                <w:rFonts w:asciiTheme="minorEastAsia" w:hAnsiTheme="minorEastAsia" w:cs="宋体" w:hint="eastAsia"/>
                <w:color w:val="000000"/>
                <w:sz w:val="24"/>
                <w:szCs w:val="24"/>
              </w:rPr>
              <w:t>密码认证过程。（提供产品界面截图并加盖厂家公章）</w:t>
            </w:r>
          </w:p>
        </w:tc>
      </w:tr>
      <w:tr w:rsidR="00DD5F5F" w14:paraId="1B2DE4F6" w14:textId="77777777">
        <w:trPr>
          <w:trHeight w:val="160"/>
        </w:trPr>
        <w:tc>
          <w:tcPr>
            <w:tcW w:w="1080" w:type="dxa"/>
            <w:vMerge/>
            <w:tcBorders>
              <w:left w:val="single" w:sz="4" w:space="0" w:color="auto"/>
              <w:right w:val="single" w:sz="4" w:space="0" w:color="auto"/>
            </w:tcBorders>
            <w:shd w:val="clear" w:color="auto" w:fill="auto"/>
            <w:vAlign w:val="center"/>
          </w:tcPr>
          <w:p w14:paraId="3A48534B" w14:textId="77777777" w:rsidR="00DD5F5F" w:rsidRDefault="00DD5F5F">
            <w:pPr>
              <w:widowControl/>
              <w:spacing w:line="480" w:lineRule="exact"/>
              <w:rPr>
                <w:rFonts w:asciiTheme="minorEastAsia" w:hAnsiTheme="minorEastAsia" w:cs="宋体"/>
                <w:color w:val="000000"/>
                <w:sz w:val="24"/>
                <w:szCs w:val="24"/>
              </w:rPr>
            </w:pP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03B03D57"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支持绑定IP认证、绑定MAC认证，及IP/MAC绑定认证等，支持通过SNMP服务器跨三层获取MAC地址；</w:t>
            </w:r>
          </w:p>
        </w:tc>
      </w:tr>
      <w:tr w:rsidR="00DD5F5F" w14:paraId="27A96EF8" w14:textId="77777777">
        <w:trPr>
          <w:trHeight w:val="160"/>
        </w:trPr>
        <w:tc>
          <w:tcPr>
            <w:tcW w:w="1080" w:type="dxa"/>
            <w:vMerge/>
            <w:tcBorders>
              <w:left w:val="single" w:sz="4" w:space="0" w:color="auto"/>
              <w:right w:val="single" w:sz="4" w:space="0" w:color="auto"/>
            </w:tcBorders>
            <w:shd w:val="clear" w:color="auto" w:fill="auto"/>
            <w:vAlign w:val="center"/>
          </w:tcPr>
          <w:p w14:paraId="4AB5673E" w14:textId="77777777" w:rsidR="00DD5F5F" w:rsidRDefault="00DD5F5F">
            <w:pPr>
              <w:widowControl/>
              <w:spacing w:line="480" w:lineRule="exact"/>
              <w:rPr>
                <w:rFonts w:asciiTheme="minorEastAsia" w:hAnsiTheme="minorEastAsia" w:cs="宋体"/>
                <w:color w:val="000000"/>
                <w:sz w:val="24"/>
                <w:szCs w:val="24"/>
              </w:rPr>
            </w:pP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2C468001"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密码登录支持用户自注册，通过Web页面申请注册新账号，管理员审批后新账号可用；（提供产品界面截图并加盖厂家公章）</w:t>
            </w:r>
          </w:p>
        </w:tc>
      </w:tr>
      <w:tr w:rsidR="00DD5F5F" w14:paraId="2CF14DFB" w14:textId="77777777">
        <w:trPr>
          <w:trHeight w:val="160"/>
        </w:trPr>
        <w:tc>
          <w:tcPr>
            <w:tcW w:w="1080" w:type="dxa"/>
            <w:vMerge/>
            <w:tcBorders>
              <w:left w:val="single" w:sz="4" w:space="0" w:color="auto"/>
              <w:bottom w:val="single" w:sz="4" w:space="0" w:color="auto"/>
              <w:right w:val="single" w:sz="4" w:space="0" w:color="auto"/>
            </w:tcBorders>
            <w:shd w:val="clear" w:color="auto" w:fill="auto"/>
            <w:vAlign w:val="center"/>
          </w:tcPr>
          <w:p w14:paraId="2A12FA4F" w14:textId="77777777" w:rsidR="00DD5F5F" w:rsidRDefault="00DD5F5F">
            <w:pPr>
              <w:widowControl/>
              <w:spacing w:line="480" w:lineRule="exact"/>
              <w:rPr>
                <w:rFonts w:asciiTheme="minorEastAsia" w:hAnsiTheme="minorEastAsia" w:cs="宋体"/>
                <w:color w:val="000000"/>
                <w:sz w:val="24"/>
                <w:szCs w:val="24"/>
              </w:rPr>
            </w:pP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351976DA"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▲支持通过OAuth认证协议对接，支持阿里钉钉，</w:t>
            </w:r>
            <w:proofErr w:type="gramStart"/>
            <w:r>
              <w:rPr>
                <w:rFonts w:asciiTheme="minorEastAsia" w:hAnsiTheme="minorEastAsia" w:cs="宋体" w:hint="eastAsia"/>
                <w:color w:val="000000"/>
                <w:sz w:val="24"/>
                <w:szCs w:val="24"/>
              </w:rPr>
              <w:t>企业微信第三</w:t>
            </w:r>
            <w:proofErr w:type="gramEnd"/>
            <w:r>
              <w:rPr>
                <w:rFonts w:asciiTheme="minorEastAsia" w:hAnsiTheme="minorEastAsia" w:cs="宋体" w:hint="eastAsia"/>
                <w:color w:val="000000"/>
                <w:sz w:val="24"/>
                <w:szCs w:val="24"/>
              </w:rPr>
              <w:t>方账号授权认证；（提供产品界面截图并加盖厂家公章）</w:t>
            </w:r>
          </w:p>
        </w:tc>
      </w:tr>
      <w:tr w:rsidR="00DD5F5F" w14:paraId="6752615B" w14:textId="77777777">
        <w:trPr>
          <w:trHeight w:val="323"/>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496648" w14:textId="77777777" w:rsidR="00DD5F5F" w:rsidRDefault="00000000">
            <w:pPr>
              <w:widowControl/>
              <w:spacing w:line="480" w:lineRule="exact"/>
              <w:ind w:firstLineChars="100" w:firstLine="240"/>
              <w:rPr>
                <w:rFonts w:asciiTheme="minorEastAsia" w:hAnsiTheme="minorEastAsia" w:cs="宋体"/>
                <w:color w:val="000000"/>
                <w:sz w:val="24"/>
                <w:szCs w:val="24"/>
              </w:rPr>
            </w:pPr>
            <w:r>
              <w:rPr>
                <w:rFonts w:asciiTheme="minorEastAsia" w:hAnsiTheme="minorEastAsia" w:cs="宋体" w:hint="eastAsia"/>
                <w:color w:val="000000"/>
                <w:sz w:val="24"/>
                <w:szCs w:val="24"/>
              </w:rPr>
              <w:t>功能</w:t>
            </w:r>
          </w:p>
          <w:p w14:paraId="5AE5B8AA" w14:textId="77777777" w:rsidR="00DD5F5F" w:rsidRDefault="00000000">
            <w:pPr>
              <w:widowControl/>
              <w:spacing w:line="480" w:lineRule="exact"/>
              <w:ind w:firstLineChars="100" w:firstLine="240"/>
              <w:rPr>
                <w:rFonts w:asciiTheme="minorEastAsia" w:hAnsiTheme="minorEastAsia" w:cs="宋体"/>
                <w:color w:val="000000"/>
                <w:sz w:val="24"/>
                <w:szCs w:val="24"/>
              </w:rPr>
            </w:pPr>
            <w:r>
              <w:rPr>
                <w:rFonts w:asciiTheme="minorEastAsia" w:hAnsiTheme="minorEastAsia" w:cs="宋体" w:hint="eastAsia"/>
                <w:color w:val="000000"/>
                <w:sz w:val="24"/>
                <w:szCs w:val="24"/>
              </w:rPr>
              <w:t>要求</w:t>
            </w: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39EA29CD"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设备内置海量预分类的URL地址库，能够针对：网上购物、成人内容、求职招聘、宗教、在线影音及下载、游戏资讯、网上聊天、个人网站及博客、色情、赌博、非法药物、风水命理、娱乐场所、汽车、餐饮、钓鱼及恶意网站、网上银行、在线支付等各种</w:t>
            </w:r>
            <w:proofErr w:type="spellStart"/>
            <w:r>
              <w:rPr>
                <w:rFonts w:asciiTheme="minorEastAsia" w:hAnsiTheme="minorEastAsia" w:cs="宋体" w:hint="eastAsia"/>
                <w:color w:val="000000"/>
                <w:sz w:val="24"/>
                <w:szCs w:val="24"/>
              </w:rPr>
              <w:t>URL</w:t>
            </w:r>
            <w:proofErr w:type="spellEnd"/>
            <w:r>
              <w:rPr>
                <w:rFonts w:asciiTheme="minorEastAsia" w:hAnsiTheme="minorEastAsia" w:cs="宋体" w:hint="eastAsia"/>
                <w:color w:val="000000"/>
                <w:sz w:val="24"/>
                <w:szCs w:val="24"/>
              </w:rPr>
              <w:t>类型做识别和分类，同时所有URL类型都支持区分“网站浏览”、“文件上传”、“其他上传”、“HTTPS”等细分行为并分别做权限控制。（提供产品界面截图并加盖厂家公章）</w:t>
            </w:r>
          </w:p>
        </w:tc>
      </w:tr>
      <w:tr w:rsidR="00DD5F5F" w14:paraId="189844C1" w14:textId="77777777">
        <w:trPr>
          <w:trHeight w:val="323"/>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6DCFA0" w14:textId="77777777" w:rsidR="00DD5F5F" w:rsidRDefault="00DD5F5F">
            <w:pPr>
              <w:widowControl/>
              <w:spacing w:line="480" w:lineRule="exact"/>
            </w:pP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35C318B9"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▲设备内置应用识别规则库，支持超过1</w:t>
            </w:r>
            <w:r>
              <w:rPr>
                <w:rFonts w:asciiTheme="minorEastAsia" w:hAnsiTheme="minorEastAsia" w:cs="宋体"/>
                <w:color w:val="000000"/>
                <w:sz w:val="24"/>
                <w:szCs w:val="24"/>
              </w:rPr>
              <w:t>0</w:t>
            </w:r>
            <w:r>
              <w:rPr>
                <w:rFonts w:asciiTheme="minorEastAsia" w:hAnsiTheme="minorEastAsia" w:cs="宋体" w:hint="eastAsia"/>
                <w:color w:val="000000"/>
                <w:sz w:val="24"/>
                <w:szCs w:val="24"/>
              </w:rPr>
              <w:t>000条应用规则数、支持超过6000种以上的应用；支持根据标签选择应用，并支持给每个应用自定义标签；支持根据标签选择一类应用做控制；（提供产品界面截图并加盖厂家公章）</w:t>
            </w:r>
          </w:p>
        </w:tc>
      </w:tr>
      <w:tr w:rsidR="00DD5F5F" w14:paraId="21A1C1CE" w14:textId="77777777">
        <w:trPr>
          <w:trHeight w:val="323"/>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9267E6" w14:textId="77777777" w:rsidR="00DD5F5F" w:rsidRDefault="00DD5F5F">
            <w:pPr>
              <w:widowControl/>
              <w:spacing w:line="480" w:lineRule="exact"/>
              <w:rPr>
                <w:rFonts w:asciiTheme="minorEastAsia" w:hAnsiTheme="minorEastAsia" w:cs="宋体"/>
                <w:color w:val="000000"/>
                <w:sz w:val="24"/>
                <w:szCs w:val="24"/>
              </w:rPr>
            </w:pP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1FA8967B"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w:t>
            </w:r>
            <w:proofErr w:type="spellStart"/>
            <w:r>
              <w:rPr>
                <w:rFonts w:asciiTheme="minorEastAsia" w:hAnsiTheme="minorEastAsia" w:cs="宋体" w:hint="eastAsia"/>
                <w:color w:val="000000"/>
                <w:sz w:val="24"/>
                <w:szCs w:val="24"/>
              </w:rPr>
              <w:t>Teamviewer</w:t>
            </w:r>
            <w:proofErr w:type="spellEnd"/>
            <w:r>
              <w:rPr>
                <w:rFonts w:asciiTheme="minorEastAsia" w:hAnsiTheme="minorEastAsia" w:cs="宋体" w:hint="eastAsia"/>
                <w:color w:val="000000"/>
                <w:sz w:val="24"/>
                <w:szCs w:val="24"/>
              </w:rPr>
              <w:t>、向日葵、</w:t>
            </w:r>
            <w:proofErr w:type="spellStart"/>
            <w:r>
              <w:rPr>
                <w:rFonts w:asciiTheme="minorEastAsia" w:hAnsiTheme="minorEastAsia" w:cs="宋体" w:hint="eastAsia"/>
                <w:color w:val="000000"/>
                <w:sz w:val="24"/>
                <w:szCs w:val="24"/>
              </w:rPr>
              <w:t>Anydesk</w:t>
            </w:r>
            <w:proofErr w:type="spellEnd"/>
            <w:r>
              <w:rPr>
                <w:rFonts w:asciiTheme="minorEastAsia" w:hAnsiTheme="minorEastAsia" w:cs="宋体" w:hint="eastAsia"/>
                <w:color w:val="000000"/>
                <w:sz w:val="24"/>
                <w:szCs w:val="24"/>
              </w:rPr>
              <w:t>、RDP的远程应用的外发文件审计；（提供产品界面截图并加盖厂家公章）</w:t>
            </w:r>
          </w:p>
        </w:tc>
      </w:tr>
      <w:tr w:rsidR="00DD5F5F" w14:paraId="2E724BDA" w14:textId="77777777">
        <w:trPr>
          <w:trHeight w:val="323"/>
        </w:trPr>
        <w:tc>
          <w:tcPr>
            <w:tcW w:w="1080" w:type="dxa"/>
            <w:vMerge w:val="restart"/>
            <w:tcBorders>
              <w:top w:val="single" w:sz="4" w:space="0" w:color="auto"/>
              <w:left w:val="single" w:sz="4" w:space="0" w:color="auto"/>
              <w:right w:val="single" w:sz="4" w:space="0" w:color="auto"/>
            </w:tcBorders>
            <w:shd w:val="clear" w:color="auto" w:fill="auto"/>
            <w:vAlign w:val="center"/>
          </w:tcPr>
          <w:p w14:paraId="5594BC80" w14:textId="77777777" w:rsidR="00DD5F5F" w:rsidRDefault="00000000">
            <w:pPr>
              <w:widowControl/>
              <w:spacing w:line="480" w:lineRule="exact"/>
              <w:ind w:firstLineChars="100" w:firstLine="240"/>
              <w:rPr>
                <w:rFonts w:asciiTheme="minorEastAsia" w:hAnsiTheme="minorEastAsia" w:cs="宋体"/>
                <w:color w:val="000000"/>
                <w:sz w:val="24"/>
                <w:szCs w:val="24"/>
              </w:rPr>
            </w:pPr>
            <w:r>
              <w:rPr>
                <w:rFonts w:asciiTheme="minorEastAsia" w:hAnsiTheme="minorEastAsia" w:cs="宋体" w:hint="eastAsia"/>
                <w:color w:val="000000"/>
                <w:sz w:val="24"/>
                <w:szCs w:val="24"/>
              </w:rPr>
              <w:t>资质</w:t>
            </w:r>
          </w:p>
          <w:p w14:paraId="46104AF9" w14:textId="77777777" w:rsidR="00DD5F5F" w:rsidRDefault="00000000">
            <w:pPr>
              <w:widowControl/>
              <w:spacing w:line="480" w:lineRule="exact"/>
              <w:ind w:firstLineChars="100" w:firstLine="240"/>
              <w:rPr>
                <w:rFonts w:asciiTheme="minorEastAsia" w:hAnsiTheme="minorEastAsia" w:cs="宋体"/>
                <w:color w:val="000000"/>
                <w:sz w:val="24"/>
                <w:szCs w:val="24"/>
              </w:rPr>
            </w:pPr>
            <w:r>
              <w:rPr>
                <w:rFonts w:asciiTheme="minorEastAsia" w:hAnsiTheme="minorEastAsia" w:cs="宋体" w:hint="eastAsia"/>
                <w:color w:val="000000"/>
                <w:sz w:val="24"/>
                <w:szCs w:val="24"/>
              </w:rPr>
              <w:t>要求</w:t>
            </w: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7A190F71"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应为市场成熟产品，最近两年在国内IDC内容安全市场占有率排名都在前三，提供相应证明材料截图</w:t>
            </w:r>
          </w:p>
        </w:tc>
      </w:tr>
      <w:tr w:rsidR="00DD5F5F" w14:paraId="489D4264" w14:textId="77777777">
        <w:trPr>
          <w:trHeight w:val="323"/>
        </w:trPr>
        <w:tc>
          <w:tcPr>
            <w:tcW w:w="1080" w:type="dxa"/>
            <w:vMerge/>
            <w:tcBorders>
              <w:left w:val="single" w:sz="4" w:space="0" w:color="auto"/>
              <w:bottom w:val="single" w:sz="4" w:space="0" w:color="auto"/>
              <w:right w:val="single" w:sz="4" w:space="0" w:color="auto"/>
            </w:tcBorders>
            <w:shd w:val="clear" w:color="auto" w:fill="auto"/>
            <w:vAlign w:val="center"/>
          </w:tcPr>
          <w:p w14:paraId="71D4AFF3" w14:textId="77777777" w:rsidR="00DD5F5F" w:rsidRDefault="00DD5F5F">
            <w:pPr>
              <w:widowControl/>
              <w:spacing w:line="480" w:lineRule="exact"/>
              <w:rPr>
                <w:rFonts w:asciiTheme="minorEastAsia" w:hAnsiTheme="minorEastAsia" w:cs="宋体"/>
                <w:color w:val="000000"/>
                <w:sz w:val="24"/>
                <w:szCs w:val="24"/>
              </w:rPr>
            </w:pP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076F019B"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产品应具备相当的技术认可度，产品曾连续两年入围Gartner SWG魔力象限，提供相应证明材料截图</w:t>
            </w:r>
          </w:p>
        </w:tc>
      </w:tr>
    </w:tbl>
    <w:p w14:paraId="5408E12D" w14:textId="77777777" w:rsidR="00DD5F5F" w:rsidRDefault="00DD5F5F"/>
    <w:p w14:paraId="73B355EF" w14:textId="77777777" w:rsidR="00DD5F5F" w:rsidRDefault="00000000">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下一代防火墙</w:t>
      </w:r>
    </w:p>
    <w:tbl>
      <w:tblPr>
        <w:tblW w:w="8940" w:type="dxa"/>
        <w:tblInd w:w="99" w:type="dxa"/>
        <w:tblLook w:val="04A0" w:firstRow="1" w:lastRow="0" w:firstColumn="1" w:lastColumn="0" w:noHBand="0" w:noVBand="1"/>
      </w:tblPr>
      <w:tblGrid>
        <w:gridCol w:w="1080"/>
        <w:gridCol w:w="7860"/>
      </w:tblGrid>
      <w:tr w:rsidR="00DD5F5F" w14:paraId="4AC68791"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41F4A2D1" w14:textId="77777777" w:rsidR="00DD5F5F" w:rsidRDefault="00000000">
            <w:pPr>
              <w:widowControl/>
              <w:spacing w:line="480" w:lineRule="exact"/>
              <w:jc w:val="center"/>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指标</w:t>
            </w:r>
          </w:p>
        </w:tc>
        <w:tc>
          <w:tcPr>
            <w:tcW w:w="7860" w:type="dxa"/>
            <w:tcBorders>
              <w:top w:val="single" w:sz="4" w:space="0" w:color="auto"/>
              <w:left w:val="nil"/>
              <w:bottom w:val="single" w:sz="4" w:space="0" w:color="auto"/>
              <w:right w:val="single" w:sz="4" w:space="0" w:color="auto"/>
            </w:tcBorders>
            <w:shd w:val="clear" w:color="000000" w:fill="FFFFFF"/>
          </w:tcPr>
          <w:p w14:paraId="61170277" w14:textId="77777777" w:rsidR="00DD5F5F" w:rsidRDefault="00000000">
            <w:pPr>
              <w:widowControl/>
              <w:spacing w:line="480" w:lineRule="exact"/>
              <w:jc w:val="center"/>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功能要求说明</w:t>
            </w:r>
          </w:p>
        </w:tc>
      </w:tr>
      <w:tr w:rsidR="00DD5F5F" w14:paraId="658CBB93" w14:textId="77777777">
        <w:trPr>
          <w:trHeight w:val="450"/>
        </w:trPr>
        <w:tc>
          <w:tcPr>
            <w:tcW w:w="1080" w:type="dxa"/>
            <w:tcBorders>
              <w:top w:val="nil"/>
              <w:left w:val="single" w:sz="4" w:space="0" w:color="auto"/>
              <w:bottom w:val="single" w:sz="4" w:space="0" w:color="auto"/>
              <w:right w:val="single" w:sz="4" w:space="0" w:color="auto"/>
            </w:tcBorders>
            <w:shd w:val="clear" w:color="auto" w:fill="auto"/>
            <w:vAlign w:val="center"/>
          </w:tcPr>
          <w:p w14:paraId="3D4B9493"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硬件</w:t>
            </w:r>
          </w:p>
          <w:p w14:paraId="178FAF82"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要求</w:t>
            </w:r>
          </w:p>
        </w:tc>
        <w:tc>
          <w:tcPr>
            <w:tcW w:w="7860" w:type="dxa"/>
            <w:tcBorders>
              <w:top w:val="nil"/>
              <w:left w:val="nil"/>
              <w:bottom w:val="single" w:sz="4" w:space="0" w:color="auto"/>
              <w:right w:val="single" w:sz="4" w:space="0" w:color="auto"/>
            </w:tcBorders>
            <w:shd w:val="clear" w:color="auto" w:fill="auto"/>
          </w:tcPr>
          <w:p w14:paraId="7E4CDB79" w14:textId="77777777" w:rsidR="00DD5F5F" w:rsidRDefault="00000000">
            <w:pPr>
              <w:widowControl/>
              <w:spacing w:line="480" w:lineRule="exact"/>
              <w:jc w:val="left"/>
              <w:rPr>
                <w:rFonts w:asciiTheme="minorEastAsia" w:hAnsiTheme="minorEastAsia" w:cs="宋体"/>
                <w:color w:val="000000"/>
                <w:sz w:val="24"/>
                <w:szCs w:val="24"/>
              </w:rPr>
            </w:pPr>
            <w:r>
              <w:rPr>
                <w:rFonts w:asciiTheme="minorEastAsia" w:hAnsiTheme="minorEastAsia" w:cs="宋体" w:hint="eastAsia"/>
                <w:color w:val="000000"/>
                <w:sz w:val="24"/>
                <w:szCs w:val="24"/>
              </w:rPr>
              <w:t>硬件规格≥2U，内存大小≥8G，硬盘容量≥64G SSD</w:t>
            </w:r>
            <w:r>
              <w:rPr>
                <w:rFonts w:asciiTheme="minorEastAsia" w:hAnsiTheme="minorEastAsia" w:cs="宋体"/>
                <w:color w:val="000000"/>
                <w:sz w:val="24"/>
                <w:szCs w:val="24"/>
              </w:rPr>
              <w:t>+480G SSD</w:t>
            </w:r>
            <w:r>
              <w:rPr>
                <w:rFonts w:asciiTheme="minorEastAsia" w:hAnsiTheme="minorEastAsia" w:cs="宋体" w:hint="eastAsia"/>
                <w:color w:val="000000"/>
                <w:sz w:val="24"/>
                <w:szCs w:val="24"/>
              </w:rPr>
              <w:t>，冗余电源，接口不少于1</w:t>
            </w:r>
            <w:r>
              <w:rPr>
                <w:rFonts w:asciiTheme="minorEastAsia" w:hAnsiTheme="minorEastAsia" w:cs="宋体"/>
                <w:color w:val="000000"/>
                <w:sz w:val="24"/>
                <w:szCs w:val="24"/>
              </w:rPr>
              <w:t>6</w:t>
            </w:r>
            <w:r>
              <w:rPr>
                <w:rFonts w:asciiTheme="minorEastAsia" w:hAnsiTheme="minorEastAsia" w:cs="宋体" w:hint="eastAsia"/>
                <w:color w:val="000000"/>
                <w:sz w:val="24"/>
                <w:szCs w:val="24"/>
              </w:rPr>
              <w:t>个</w:t>
            </w:r>
            <w:proofErr w:type="gramStart"/>
            <w:r>
              <w:rPr>
                <w:rFonts w:asciiTheme="minorEastAsia" w:hAnsiTheme="minorEastAsia" w:cs="宋体" w:hint="eastAsia"/>
                <w:color w:val="000000"/>
                <w:sz w:val="24"/>
                <w:szCs w:val="24"/>
              </w:rPr>
              <w:t>千兆电口</w:t>
            </w:r>
            <w:proofErr w:type="gramEnd"/>
            <w:r>
              <w:rPr>
                <w:rFonts w:asciiTheme="minorEastAsia" w:hAnsiTheme="minorEastAsia" w:cs="宋体" w:hint="eastAsia"/>
                <w:color w:val="000000"/>
                <w:sz w:val="24"/>
                <w:szCs w:val="24"/>
              </w:rPr>
              <w:t>+</w:t>
            </w:r>
            <w:r>
              <w:rPr>
                <w:rFonts w:asciiTheme="minorEastAsia" w:hAnsiTheme="minorEastAsia" w:cs="宋体"/>
                <w:color w:val="000000"/>
                <w:sz w:val="24"/>
                <w:szCs w:val="24"/>
              </w:rPr>
              <w:t>2</w:t>
            </w:r>
            <w:r>
              <w:rPr>
                <w:rFonts w:asciiTheme="minorEastAsia" w:hAnsiTheme="minorEastAsia" w:cs="宋体" w:hint="eastAsia"/>
                <w:color w:val="000000"/>
                <w:sz w:val="24"/>
                <w:szCs w:val="24"/>
              </w:rPr>
              <w:t>个</w:t>
            </w:r>
            <w:proofErr w:type="gramStart"/>
            <w:r>
              <w:rPr>
                <w:rFonts w:asciiTheme="minorEastAsia" w:hAnsiTheme="minorEastAsia" w:cs="宋体" w:hint="eastAsia"/>
                <w:color w:val="000000"/>
                <w:sz w:val="24"/>
                <w:szCs w:val="24"/>
              </w:rPr>
              <w:t>千兆光口</w:t>
            </w:r>
            <w:proofErr w:type="gramEnd"/>
            <w:r>
              <w:rPr>
                <w:rFonts w:asciiTheme="minorEastAsia" w:hAnsiTheme="minorEastAsia" w:cs="宋体" w:hint="eastAsia"/>
                <w:color w:val="000000"/>
                <w:sz w:val="24"/>
                <w:szCs w:val="24"/>
              </w:rPr>
              <w:t>+</w:t>
            </w:r>
            <w:r>
              <w:rPr>
                <w:rFonts w:asciiTheme="minorEastAsia" w:hAnsiTheme="minorEastAsia" w:cs="宋体"/>
                <w:color w:val="000000"/>
                <w:sz w:val="24"/>
                <w:szCs w:val="24"/>
              </w:rPr>
              <w:t>4</w:t>
            </w:r>
            <w:r>
              <w:rPr>
                <w:rFonts w:asciiTheme="minorEastAsia" w:hAnsiTheme="minorEastAsia" w:cs="宋体" w:hint="eastAsia"/>
                <w:color w:val="000000"/>
                <w:sz w:val="24"/>
                <w:szCs w:val="24"/>
              </w:rPr>
              <w:t>个</w:t>
            </w:r>
            <w:proofErr w:type="gramStart"/>
            <w:r>
              <w:rPr>
                <w:rFonts w:asciiTheme="minorEastAsia" w:hAnsiTheme="minorEastAsia" w:cs="宋体" w:hint="eastAsia"/>
                <w:color w:val="000000"/>
                <w:sz w:val="24"/>
                <w:szCs w:val="24"/>
              </w:rPr>
              <w:t>万兆光口</w:t>
            </w:r>
            <w:proofErr w:type="gramEnd"/>
            <w:r>
              <w:rPr>
                <w:rFonts w:asciiTheme="minorEastAsia" w:hAnsiTheme="minorEastAsia" w:cs="宋体" w:hint="eastAsia"/>
                <w:color w:val="000000"/>
                <w:sz w:val="24"/>
                <w:szCs w:val="24"/>
              </w:rPr>
              <w:t>SFP+</w:t>
            </w:r>
          </w:p>
        </w:tc>
      </w:tr>
      <w:tr w:rsidR="00DD5F5F" w14:paraId="550600DE" w14:textId="77777777">
        <w:trPr>
          <w:trHeight w:val="450"/>
        </w:trPr>
        <w:tc>
          <w:tcPr>
            <w:tcW w:w="1080" w:type="dxa"/>
            <w:tcBorders>
              <w:top w:val="nil"/>
              <w:left w:val="single" w:sz="4" w:space="0" w:color="auto"/>
              <w:bottom w:val="single" w:sz="4" w:space="0" w:color="auto"/>
              <w:right w:val="single" w:sz="4" w:space="0" w:color="auto"/>
            </w:tcBorders>
            <w:shd w:val="clear" w:color="auto" w:fill="auto"/>
            <w:vAlign w:val="center"/>
          </w:tcPr>
          <w:p w14:paraId="6304D1BD"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性能</w:t>
            </w:r>
          </w:p>
          <w:p w14:paraId="4AEF299C"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要求</w:t>
            </w:r>
          </w:p>
        </w:tc>
        <w:tc>
          <w:tcPr>
            <w:tcW w:w="7860" w:type="dxa"/>
            <w:tcBorders>
              <w:top w:val="nil"/>
              <w:left w:val="nil"/>
              <w:bottom w:val="single" w:sz="4" w:space="0" w:color="auto"/>
              <w:right w:val="single" w:sz="4" w:space="0" w:color="auto"/>
            </w:tcBorders>
            <w:shd w:val="clear" w:color="auto" w:fill="auto"/>
          </w:tcPr>
          <w:p w14:paraId="541C195E"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▲网络层吞吐量≥1</w:t>
            </w:r>
            <w:r>
              <w:rPr>
                <w:rFonts w:asciiTheme="minorEastAsia" w:hAnsiTheme="minorEastAsia" w:cs="宋体"/>
                <w:color w:val="000000"/>
                <w:sz w:val="24"/>
                <w:szCs w:val="24"/>
              </w:rPr>
              <w:t>5</w:t>
            </w:r>
            <w:r>
              <w:rPr>
                <w:rFonts w:asciiTheme="minorEastAsia" w:hAnsiTheme="minorEastAsia" w:cs="宋体" w:hint="eastAsia"/>
                <w:color w:val="000000"/>
                <w:sz w:val="24"/>
                <w:szCs w:val="24"/>
              </w:rPr>
              <w:t>Gbps，应用层吞吐量≥</w:t>
            </w:r>
            <w:r>
              <w:rPr>
                <w:rFonts w:asciiTheme="minorEastAsia" w:hAnsiTheme="minorEastAsia" w:cs="宋体"/>
                <w:color w:val="000000"/>
                <w:sz w:val="24"/>
                <w:szCs w:val="24"/>
              </w:rPr>
              <w:t>6</w:t>
            </w:r>
            <w:r>
              <w:rPr>
                <w:rFonts w:asciiTheme="minorEastAsia" w:hAnsiTheme="minorEastAsia" w:cs="宋体" w:hint="eastAsia"/>
                <w:color w:val="000000"/>
                <w:sz w:val="24"/>
                <w:szCs w:val="24"/>
              </w:rPr>
              <w:t>Gbps，防病毒吞吐量≥1 Gbps，IPS吞吐量≥1Gbps，</w:t>
            </w:r>
            <w:proofErr w:type="gramStart"/>
            <w:r>
              <w:rPr>
                <w:rFonts w:asciiTheme="minorEastAsia" w:hAnsiTheme="minorEastAsia" w:cs="宋体" w:hint="eastAsia"/>
                <w:color w:val="000000"/>
                <w:sz w:val="24"/>
                <w:szCs w:val="24"/>
              </w:rPr>
              <w:t>全威胁</w:t>
            </w:r>
            <w:proofErr w:type="gramEnd"/>
            <w:r>
              <w:rPr>
                <w:rFonts w:asciiTheme="minorEastAsia" w:hAnsiTheme="minorEastAsia" w:cs="宋体" w:hint="eastAsia"/>
                <w:color w:val="000000"/>
                <w:sz w:val="24"/>
                <w:szCs w:val="24"/>
              </w:rPr>
              <w:t>吞吐量≥</w:t>
            </w:r>
            <w:r>
              <w:rPr>
                <w:rFonts w:asciiTheme="minorEastAsia" w:hAnsiTheme="minorEastAsia" w:cs="宋体"/>
                <w:color w:val="000000"/>
                <w:sz w:val="24"/>
                <w:szCs w:val="24"/>
              </w:rPr>
              <w:t>800M</w:t>
            </w:r>
            <w:r>
              <w:rPr>
                <w:rFonts w:asciiTheme="minorEastAsia" w:hAnsiTheme="minorEastAsia" w:cs="宋体" w:hint="eastAsia"/>
                <w:color w:val="000000"/>
                <w:sz w:val="24"/>
                <w:szCs w:val="24"/>
              </w:rPr>
              <w:t>,并发连接数≥200万，每秒新建连接数≥9万。</w:t>
            </w:r>
          </w:p>
        </w:tc>
      </w:tr>
      <w:tr w:rsidR="00DD5F5F" w14:paraId="7652C163"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625C16B1"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网络适应性</w:t>
            </w:r>
          </w:p>
        </w:tc>
        <w:tc>
          <w:tcPr>
            <w:tcW w:w="7860" w:type="dxa"/>
            <w:tcBorders>
              <w:top w:val="nil"/>
              <w:left w:val="nil"/>
              <w:bottom w:val="single" w:sz="4" w:space="0" w:color="auto"/>
              <w:right w:val="single" w:sz="4" w:space="0" w:color="auto"/>
            </w:tcBorders>
            <w:shd w:val="clear" w:color="auto" w:fill="auto"/>
          </w:tcPr>
          <w:p w14:paraId="01DF8089"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产品支持静态路由、策略路由、多播路由等常见路由类型。</w:t>
            </w:r>
          </w:p>
        </w:tc>
      </w:tr>
      <w:tr w:rsidR="00DD5F5F" w14:paraId="22E824A1"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5FD1E6F4"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12961674"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产品支持IPv4/IPv6双</w:t>
            </w:r>
            <w:proofErr w:type="gramStart"/>
            <w:r>
              <w:rPr>
                <w:rFonts w:asciiTheme="minorEastAsia" w:hAnsiTheme="minorEastAsia" w:cs="宋体" w:hint="eastAsia"/>
                <w:color w:val="000000"/>
                <w:sz w:val="24"/>
                <w:szCs w:val="24"/>
              </w:rPr>
              <w:t>栈</w:t>
            </w:r>
            <w:proofErr w:type="gramEnd"/>
            <w:r>
              <w:rPr>
                <w:rFonts w:asciiTheme="minorEastAsia" w:hAnsiTheme="minorEastAsia" w:cs="宋体" w:hint="eastAsia"/>
                <w:color w:val="000000"/>
                <w:sz w:val="24"/>
                <w:szCs w:val="24"/>
              </w:rPr>
              <w:t>工作模式，以适应IPv6发展趋势。</w:t>
            </w:r>
          </w:p>
        </w:tc>
      </w:tr>
      <w:tr w:rsidR="00DD5F5F" w14:paraId="53EE2BB7"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ED1E8B7"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15D97F1D"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产品支持IPsec VPN和SSL VPN功能。</w:t>
            </w:r>
          </w:p>
        </w:tc>
      </w:tr>
      <w:tr w:rsidR="00DD5F5F" w14:paraId="60E9B5CF"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730FDD73"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42AF7A0A"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w:t>
            </w:r>
            <w:proofErr w:type="spellStart"/>
            <w:r>
              <w:rPr>
                <w:rFonts w:asciiTheme="minorEastAsia" w:hAnsiTheme="minorEastAsia" w:cs="宋体" w:hint="eastAsia"/>
                <w:color w:val="000000"/>
                <w:sz w:val="24"/>
                <w:szCs w:val="24"/>
              </w:rPr>
              <w:t>IPSec</w:t>
            </w:r>
            <w:proofErr w:type="spellEnd"/>
            <w:r>
              <w:rPr>
                <w:rFonts w:asciiTheme="minorEastAsia" w:hAnsiTheme="minorEastAsia" w:cs="宋体" w:hint="eastAsia"/>
                <w:color w:val="000000"/>
                <w:sz w:val="24"/>
                <w:szCs w:val="24"/>
              </w:rPr>
              <w:t xml:space="preserve"> VPN智能选路功能，根据线路质量和应用实现自动链路切换。（提供产品界面截图并加盖厂家公章）</w:t>
            </w:r>
          </w:p>
        </w:tc>
      </w:tr>
      <w:tr w:rsidR="00DD5F5F" w14:paraId="109258F3" w14:textId="77777777">
        <w:trPr>
          <w:trHeight w:val="240"/>
        </w:trPr>
        <w:tc>
          <w:tcPr>
            <w:tcW w:w="1080" w:type="dxa"/>
            <w:vMerge/>
            <w:tcBorders>
              <w:top w:val="nil"/>
              <w:left w:val="single" w:sz="4" w:space="0" w:color="auto"/>
              <w:bottom w:val="single" w:sz="4" w:space="0" w:color="auto"/>
              <w:right w:val="single" w:sz="4" w:space="0" w:color="auto"/>
            </w:tcBorders>
            <w:vAlign w:val="center"/>
          </w:tcPr>
          <w:p w14:paraId="00F0C0C9"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2F2098CA"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w:t>
            </w:r>
            <w:proofErr w:type="spellStart"/>
            <w:r>
              <w:rPr>
                <w:rFonts w:asciiTheme="minorEastAsia" w:hAnsiTheme="minorEastAsia" w:cs="宋体" w:hint="eastAsia"/>
                <w:color w:val="000000"/>
                <w:sz w:val="24"/>
                <w:szCs w:val="24"/>
              </w:rPr>
              <w:t>IPSecVPN</w:t>
            </w:r>
            <w:proofErr w:type="spellEnd"/>
            <w:r>
              <w:rPr>
                <w:rFonts w:asciiTheme="minorEastAsia" w:hAnsiTheme="minorEastAsia" w:cs="宋体" w:hint="eastAsia"/>
                <w:color w:val="000000"/>
                <w:sz w:val="24"/>
                <w:szCs w:val="24"/>
              </w:rPr>
              <w:t>链路优化功能，在高丢包场景下，依然保障业务</w:t>
            </w:r>
            <w:proofErr w:type="gramStart"/>
            <w:r>
              <w:rPr>
                <w:rFonts w:asciiTheme="minorEastAsia" w:hAnsiTheme="minorEastAsia" w:cs="宋体" w:hint="eastAsia"/>
                <w:color w:val="000000"/>
                <w:sz w:val="24"/>
                <w:szCs w:val="24"/>
              </w:rPr>
              <w:t>流畅访问</w:t>
            </w:r>
            <w:proofErr w:type="gramEnd"/>
            <w:r>
              <w:rPr>
                <w:rFonts w:asciiTheme="minorEastAsia" w:hAnsiTheme="minorEastAsia" w:cs="宋体" w:hint="eastAsia"/>
                <w:color w:val="000000"/>
                <w:sz w:val="24"/>
                <w:szCs w:val="24"/>
              </w:rPr>
              <w:t>体验。</w:t>
            </w:r>
          </w:p>
        </w:tc>
      </w:tr>
      <w:tr w:rsidR="00DD5F5F" w14:paraId="373973E9" w14:textId="77777777">
        <w:trPr>
          <w:trHeight w:val="450"/>
        </w:trPr>
        <w:tc>
          <w:tcPr>
            <w:tcW w:w="1080" w:type="dxa"/>
            <w:tcBorders>
              <w:top w:val="nil"/>
              <w:left w:val="single" w:sz="4" w:space="0" w:color="auto"/>
              <w:bottom w:val="single" w:sz="4" w:space="0" w:color="auto"/>
              <w:right w:val="single" w:sz="4" w:space="0" w:color="auto"/>
            </w:tcBorders>
            <w:shd w:val="clear" w:color="auto" w:fill="auto"/>
            <w:vAlign w:val="center"/>
          </w:tcPr>
          <w:p w14:paraId="596B1FE8"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应用</w:t>
            </w:r>
          </w:p>
          <w:p w14:paraId="7DB3DD42"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控制</w:t>
            </w:r>
          </w:p>
        </w:tc>
        <w:tc>
          <w:tcPr>
            <w:tcW w:w="7860" w:type="dxa"/>
            <w:tcBorders>
              <w:top w:val="nil"/>
              <w:left w:val="nil"/>
              <w:bottom w:val="single" w:sz="4" w:space="0" w:color="auto"/>
              <w:right w:val="single" w:sz="4" w:space="0" w:color="auto"/>
            </w:tcBorders>
            <w:shd w:val="clear" w:color="auto" w:fill="auto"/>
          </w:tcPr>
          <w:p w14:paraId="783C2A8E"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▲产品支持应用管控功能，支持对应</w:t>
            </w:r>
            <w:proofErr w:type="gramStart"/>
            <w:r>
              <w:rPr>
                <w:rFonts w:asciiTheme="minorEastAsia" w:hAnsiTheme="minorEastAsia" w:cs="宋体" w:hint="eastAsia"/>
                <w:color w:val="000000"/>
                <w:sz w:val="24"/>
                <w:szCs w:val="24"/>
              </w:rPr>
              <w:t>用类型</w:t>
            </w:r>
            <w:proofErr w:type="gramEnd"/>
            <w:r>
              <w:rPr>
                <w:rFonts w:asciiTheme="minorEastAsia" w:hAnsiTheme="minorEastAsia" w:cs="宋体" w:hint="eastAsia"/>
                <w:color w:val="000000"/>
                <w:sz w:val="24"/>
                <w:szCs w:val="24"/>
              </w:rPr>
              <w:t>包括游戏、购物、图书百科、工作招聘、P2P下载、聊天工具、旅游出行、股票软件等进行检测与控制，应用特征识别</w:t>
            </w:r>
            <w:proofErr w:type="gramStart"/>
            <w:r>
              <w:rPr>
                <w:rFonts w:asciiTheme="minorEastAsia" w:hAnsiTheme="minorEastAsia" w:cs="宋体" w:hint="eastAsia"/>
                <w:color w:val="000000"/>
                <w:sz w:val="24"/>
                <w:szCs w:val="24"/>
              </w:rPr>
              <w:t>库数量</w:t>
            </w:r>
            <w:proofErr w:type="gramEnd"/>
            <w:r>
              <w:rPr>
                <w:rFonts w:asciiTheme="minorEastAsia" w:hAnsiTheme="minorEastAsia" w:cs="宋体" w:hint="eastAsia"/>
                <w:color w:val="000000"/>
                <w:sz w:val="24"/>
                <w:szCs w:val="24"/>
              </w:rPr>
              <w:t>大于9000种。（提供产品界面截图并加盖厂家公章）</w:t>
            </w:r>
          </w:p>
        </w:tc>
      </w:tr>
      <w:tr w:rsidR="00DD5F5F" w14:paraId="5ED4BB11" w14:textId="77777777">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322081E5"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访问</w:t>
            </w:r>
          </w:p>
          <w:p w14:paraId="2423F646"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控制</w:t>
            </w:r>
          </w:p>
        </w:tc>
        <w:tc>
          <w:tcPr>
            <w:tcW w:w="7860" w:type="dxa"/>
            <w:tcBorders>
              <w:top w:val="nil"/>
              <w:left w:val="nil"/>
              <w:bottom w:val="single" w:sz="4" w:space="0" w:color="auto"/>
              <w:right w:val="single" w:sz="4" w:space="0" w:color="auto"/>
            </w:tcBorders>
            <w:shd w:val="clear" w:color="auto" w:fill="auto"/>
          </w:tcPr>
          <w:p w14:paraId="12ABAB3B"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产品支持基于网络区域、网络对象、MAC地址、服务、应用等维度进行访问控制策略设置。</w:t>
            </w:r>
          </w:p>
        </w:tc>
      </w:tr>
      <w:tr w:rsidR="00DD5F5F" w14:paraId="3F615396"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221963B4"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4312B2C7"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▲产品支持对压缩病毒文件进行检测和拦截，压缩层</w:t>
            </w:r>
            <w:proofErr w:type="gramStart"/>
            <w:r>
              <w:rPr>
                <w:rFonts w:asciiTheme="minorEastAsia" w:hAnsiTheme="minorEastAsia" w:cs="宋体" w:hint="eastAsia"/>
                <w:color w:val="000000"/>
                <w:sz w:val="24"/>
                <w:szCs w:val="24"/>
              </w:rPr>
              <w:t>数支持</w:t>
            </w:r>
            <w:proofErr w:type="gramEnd"/>
            <w:r>
              <w:rPr>
                <w:rFonts w:asciiTheme="minorEastAsia" w:hAnsiTheme="minorEastAsia" w:cs="宋体" w:hint="eastAsia"/>
                <w:color w:val="000000"/>
                <w:sz w:val="24"/>
                <w:szCs w:val="24"/>
              </w:rPr>
              <w:t>15层及以上。（提供产品界面截图并加盖厂家公章）</w:t>
            </w:r>
          </w:p>
        </w:tc>
      </w:tr>
      <w:tr w:rsidR="00DD5F5F" w14:paraId="4441D35F" w14:textId="77777777">
        <w:trPr>
          <w:trHeight w:val="450"/>
        </w:trPr>
        <w:tc>
          <w:tcPr>
            <w:tcW w:w="1080" w:type="dxa"/>
            <w:vMerge/>
            <w:tcBorders>
              <w:top w:val="nil"/>
              <w:left w:val="single" w:sz="4" w:space="0" w:color="auto"/>
              <w:bottom w:val="single" w:sz="4" w:space="0" w:color="auto"/>
              <w:right w:val="single" w:sz="4" w:space="0" w:color="auto"/>
            </w:tcBorders>
            <w:vAlign w:val="center"/>
          </w:tcPr>
          <w:p w14:paraId="13D06C6C"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3DDC3749"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产品支持杀毒白名单设置，可以例外排除特定MD5和URL的病毒文件，针对特定文件不进行查杀。</w:t>
            </w:r>
          </w:p>
        </w:tc>
      </w:tr>
      <w:tr w:rsidR="00DD5F5F" w14:paraId="71388C50" w14:textId="77777777">
        <w:trPr>
          <w:trHeight w:val="900"/>
        </w:trPr>
        <w:tc>
          <w:tcPr>
            <w:tcW w:w="1080" w:type="dxa"/>
            <w:vMerge/>
            <w:tcBorders>
              <w:top w:val="nil"/>
              <w:left w:val="single" w:sz="4" w:space="0" w:color="auto"/>
              <w:bottom w:val="single" w:sz="4" w:space="0" w:color="auto"/>
              <w:right w:val="single" w:sz="4" w:space="0" w:color="auto"/>
            </w:tcBorders>
            <w:vAlign w:val="center"/>
          </w:tcPr>
          <w:p w14:paraId="2C56B3E9"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1540C7AA"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勒索病毒检测与防御功能，针对勒索病毒攻击设置专项安全策略，需提供产品相关功能截图，并提供公安部计算机信息系统安全产品质量监督检验中心、中国信息安全测评中心、中华人民共和国国家版权局之中任意一家检测机构出具关于“勒索病毒”的相关证书证明功能有效性。</w:t>
            </w:r>
          </w:p>
        </w:tc>
      </w:tr>
      <w:tr w:rsidR="00DD5F5F" w14:paraId="07942ADC" w14:textId="77777777">
        <w:trPr>
          <w:trHeight w:val="450"/>
        </w:trPr>
        <w:tc>
          <w:tcPr>
            <w:tcW w:w="1080" w:type="dxa"/>
            <w:vMerge/>
            <w:tcBorders>
              <w:top w:val="nil"/>
              <w:left w:val="single" w:sz="4" w:space="0" w:color="auto"/>
              <w:bottom w:val="single" w:sz="4" w:space="0" w:color="auto"/>
              <w:right w:val="single" w:sz="4" w:space="0" w:color="auto"/>
            </w:tcBorders>
            <w:vAlign w:val="center"/>
          </w:tcPr>
          <w:p w14:paraId="216BC4D0"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3E6A1AD5"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▲产品支持服务器漏洞防扫描功能，并对扫描源IP进行日志记录和联动封锁。（提供第三方检测报告并加盖厂家公章）</w:t>
            </w:r>
          </w:p>
        </w:tc>
      </w:tr>
      <w:tr w:rsidR="00DD5F5F" w14:paraId="4A2E5E3D"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5A3CE65A"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6D5DFFE1"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产品支持Cookie攻击防护功能，并通过日志记录Cookie被篡改。</w:t>
            </w:r>
          </w:p>
        </w:tc>
      </w:tr>
      <w:tr w:rsidR="00DD5F5F" w14:paraId="40287D45" w14:textId="77777777">
        <w:trPr>
          <w:trHeight w:val="1125"/>
        </w:trPr>
        <w:tc>
          <w:tcPr>
            <w:tcW w:w="1080" w:type="dxa"/>
            <w:vMerge/>
            <w:tcBorders>
              <w:top w:val="nil"/>
              <w:left w:val="single" w:sz="4" w:space="0" w:color="auto"/>
              <w:bottom w:val="single" w:sz="4" w:space="0" w:color="auto"/>
              <w:right w:val="single" w:sz="4" w:space="0" w:color="auto"/>
            </w:tcBorders>
            <w:vAlign w:val="center"/>
          </w:tcPr>
          <w:p w14:paraId="6FE21B9B"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nil"/>
              <w:left w:val="nil"/>
              <w:bottom w:val="single" w:sz="4" w:space="0" w:color="auto"/>
              <w:right w:val="single" w:sz="4" w:space="0" w:color="auto"/>
            </w:tcBorders>
            <w:shd w:val="clear" w:color="auto" w:fill="auto"/>
          </w:tcPr>
          <w:p w14:paraId="5049F428"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▲产品支持用户账号安全保护功能，包括用户账号多余入口检测、用户账号弱口令检测、用户账号暴力破解检测、失陷账号检测，防止因账号被暴力破解导致的非法</w:t>
            </w:r>
            <w:proofErr w:type="gramStart"/>
            <w:r>
              <w:rPr>
                <w:rFonts w:asciiTheme="minorEastAsia" w:hAnsiTheme="minorEastAsia" w:cs="宋体" w:hint="eastAsia"/>
                <w:color w:val="000000"/>
                <w:sz w:val="24"/>
                <w:szCs w:val="24"/>
              </w:rPr>
              <w:t>提权情况</w:t>
            </w:r>
            <w:proofErr w:type="gramEnd"/>
            <w:r>
              <w:rPr>
                <w:rFonts w:asciiTheme="minorEastAsia" w:hAnsiTheme="minorEastAsia" w:cs="宋体" w:hint="eastAsia"/>
                <w:color w:val="000000"/>
                <w:sz w:val="24"/>
                <w:szCs w:val="24"/>
              </w:rPr>
              <w:t>发生。需提供产品相关功能截图，并提供公安部计算机信息系统安全产品质量监督检验中心、中国信息安全测评中心、中华人民共和国国家版权局之中任意一家检测机构出具关于“账号保护”的相关证书证明功能有效性。</w:t>
            </w:r>
          </w:p>
        </w:tc>
      </w:tr>
      <w:tr w:rsidR="00DD5F5F" w14:paraId="3E59098E" w14:textId="77777777">
        <w:trPr>
          <w:trHeight w:val="675"/>
        </w:trPr>
        <w:tc>
          <w:tcPr>
            <w:tcW w:w="1080" w:type="dxa"/>
            <w:vMerge w:val="restart"/>
            <w:tcBorders>
              <w:top w:val="single" w:sz="4" w:space="0" w:color="auto"/>
              <w:left w:val="single" w:sz="4" w:space="0" w:color="auto"/>
              <w:right w:val="single" w:sz="4" w:space="0" w:color="auto"/>
            </w:tcBorders>
            <w:shd w:val="clear" w:color="auto" w:fill="auto"/>
            <w:vAlign w:val="center"/>
          </w:tcPr>
          <w:p w14:paraId="6C5A98A1" w14:textId="77777777" w:rsidR="00DD5F5F" w:rsidRDefault="00000000">
            <w:pPr>
              <w:widowControl/>
              <w:spacing w:line="480" w:lineRule="exact"/>
              <w:ind w:firstLineChars="100" w:firstLine="240"/>
              <w:rPr>
                <w:rFonts w:asciiTheme="minorEastAsia" w:hAnsiTheme="minorEastAsia" w:cs="宋体"/>
                <w:color w:val="000000"/>
                <w:sz w:val="24"/>
                <w:szCs w:val="24"/>
              </w:rPr>
            </w:pPr>
            <w:r>
              <w:rPr>
                <w:rFonts w:asciiTheme="minorEastAsia" w:hAnsiTheme="minorEastAsia" w:cs="宋体" w:hint="eastAsia"/>
                <w:color w:val="000000"/>
                <w:sz w:val="24"/>
                <w:szCs w:val="24"/>
              </w:rPr>
              <w:t>设备</w:t>
            </w:r>
          </w:p>
          <w:p w14:paraId="6A9E4D26" w14:textId="77777777" w:rsidR="00DD5F5F" w:rsidRDefault="00000000">
            <w:pPr>
              <w:widowControl/>
              <w:spacing w:line="480" w:lineRule="exact"/>
              <w:ind w:firstLineChars="100" w:firstLine="240"/>
              <w:rPr>
                <w:rFonts w:asciiTheme="minorEastAsia" w:hAnsiTheme="minorEastAsia" w:cs="宋体"/>
                <w:color w:val="000000"/>
                <w:sz w:val="24"/>
                <w:szCs w:val="24"/>
              </w:rPr>
            </w:pPr>
            <w:r>
              <w:rPr>
                <w:rFonts w:asciiTheme="minorEastAsia" w:hAnsiTheme="minorEastAsia" w:cs="宋体" w:hint="eastAsia"/>
                <w:color w:val="000000"/>
                <w:sz w:val="24"/>
                <w:szCs w:val="24"/>
              </w:rPr>
              <w:t>联动</w:t>
            </w: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5602A3F6"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▲能够与本次采购的上网行为管理设备实现认证联动，同时部署产品后，可以实现认证同步机制，实现单点登录；（提供产品界面截图并加盖厂家公章）</w:t>
            </w:r>
          </w:p>
        </w:tc>
      </w:tr>
      <w:tr w:rsidR="00DD5F5F" w14:paraId="0D80A4CC" w14:textId="77777777">
        <w:trPr>
          <w:trHeight w:val="675"/>
        </w:trPr>
        <w:tc>
          <w:tcPr>
            <w:tcW w:w="1080" w:type="dxa"/>
            <w:vMerge/>
            <w:tcBorders>
              <w:left w:val="single" w:sz="4" w:space="0" w:color="auto"/>
              <w:bottom w:val="single" w:sz="4" w:space="0" w:color="auto"/>
              <w:right w:val="single" w:sz="4" w:space="0" w:color="auto"/>
            </w:tcBorders>
            <w:shd w:val="clear" w:color="auto" w:fill="auto"/>
            <w:vAlign w:val="center"/>
          </w:tcPr>
          <w:p w14:paraId="78D069B8" w14:textId="77777777" w:rsidR="00DD5F5F" w:rsidRDefault="00DD5F5F">
            <w:pPr>
              <w:widowControl/>
              <w:spacing w:line="480" w:lineRule="exact"/>
              <w:rPr>
                <w:rFonts w:asciiTheme="minorEastAsia" w:hAnsiTheme="minorEastAsia" w:cs="宋体"/>
                <w:color w:val="000000"/>
                <w:sz w:val="24"/>
                <w:szCs w:val="24"/>
              </w:rPr>
            </w:pPr>
          </w:p>
        </w:tc>
        <w:tc>
          <w:tcPr>
            <w:tcW w:w="7860" w:type="dxa"/>
            <w:tcBorders>
              <w:top w:val="single" w:sz="4" w:space="0" w:color="auto"/>
              <w:left w:val="single" w:sz="4" w:space="0" w:color="auto"/>
              <w:bottom w:val="single" w:sz="4" w:space="0" w:color="auto"/>
              <w:right w:val="single" w:sz="4" w:space="0" w:color="auto"/>
            </w:tcBorders>
            <w:shd w:val="clear" w:color="auto" w:fill="auto"/>
            <w:vAlign w:val="center"/>
          </w:tcPr>
          <w:p w14:paraId="6E74AF94" w14:textId="77777777" w:rsidR="00DD5F5F" w:rsidRDefault="00000000">
            <w:pPr>
              <w:widowControl/>
              <w:spacing w:line="480" w:lineRule="exact"/>
              <w:rPr>
                <w:rFonts w:asciiTheme="minorEastAsia" w:hAnsiTheme="minorEastAsia" w:cs="宋体"/>
                <w:color w:val="000000"/>
                <w:sz w:val="24"/>
                <w:szCs w:val="24"/>
              </w:rPr>
            </w:pPr>
            <w:bookmarkStart w:id="4" w:name="_Hlk57312387"/>
            <w:r>
              <w:rPr>
                <w:rFonts w:asciiTheme="minorEastAsia" w:hAnsiTheme="minorEastAsia" w:cs="宋体" w:hint="eastAsia"/>
                <w:color w:val="000000"/>
                <w:sz w:val="24"/>
                <w:szCs w:val="24"/>
              </w:rPr>
              <w:t>产品支持主动防御功能，通过与云端蜜罐智能联动，通过仿真虚拟业务混淆黑客攻击，并对攻击进行溯源取证和阻断威胁IP，保护网络</w:t>
            </w:r>
            <w:proofErr w:type="gramStart"/>
            <w:r>
              <w:rPr>
                <w:rFonts w:asciiTheme="minorEastAsia" w:hAnsiTheme="minorEastAsia" w:cs="宋体" w:hint="eastAsia"/>
                <w:color w:val="000000"/>
                <w:sz w:val="24"/>
                <w:szCs w:val="24"/>
              </w:rPr>
              <w:t>真实业务</w:t>
            </w:r>
            <w:proofErr w:type="gramEnd"/>
            <w:r>
              <w:rPr>
                <w:rFonts w:asciiTheme="minorEastAsia" w:hAnsiTheme="minorEastAsia" w:cs="宋体" w:hint="eastAsia"/>
                <w:color w:val="000000"/>
                <w:sz w:val="24"/>
                <w:szCs w:val="24"/>
              </w:rPr>
              <w:t>安全</w:t>
            </w:r>
            <w:bookmarkEnd w:id="4"/>
            <w:r>
              <w:rPr>
                <w:rFonts w:asciiTheme="minorEastAsia" w:hAnsiTheme="minorEastAsia" w:cs="宋体" w:hint="eastAsia"/>
                <w:color w:val="000000"/>
                <w:sz w:val="24"/>
                <w:szCs w:val="24"/>
              </w:rPr>
              <w:t>。需提供产品功能截图证明，并提供公安部计算机信息系统安全产品质量监督检验中心、中国信息安全测评中心、中华人民共和国国家版权局之中任意一家检测机构出具关于“主动防御”的相关证书证明功能有效性。</w:t>
            </w:r>
          </w:p>
        </w:tc>
      </w:tr>
      <w:tr w:rsidR="00DD5F5F" w14:paraId="730B5E17" w14:textId="77777777">
        <w:trPr>
          <w:trHeight w:val="67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3EEC78"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服务</w:t>
            </w:r>
          </w:p>
        </w:tc>
        <w:tc>
          <w:tcPr>
            <w:tcW w:w="7860" w:type="dxa"/>
            <w:tcBorders>
              <w:top w:val="single" w:sz="4" w:space="0" w:color="auto"/>
              <w:left w:val="single" w:sz="4" w:space="0" w:color="auto"/>
              <w:bottom w:val="single" w:sz="4" w:space="0" w:color="auto"/>
              <w:right w:val="single" w:sz="4" w:space="0" w:color="auto"/>
            </w:tcBorders>
            <w:shd w:val="clear" w:color="auto" w:fill="auto"/>
          </w:tcPr>
          <w:p w14:paraId="58028093"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▲支持包括WEB应用防护识别库、IPS特征库、僵尸网络防护库、实时漏洞分析识别库和URL&amp;应用识别库定期更新服务不少于3年，保持设备具备检测防御最新威胁的能力。</w:t>
            </w:r>
          </w:p>
        </w:tc>
      </w:tr>
      <w:tr w:rsidR="00DD5F5F" w14:paraId="211B4ED2" w14:textId="77777777">
        <w:trPr>
          <w:trHeight w:val="45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259EA1"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资质</w:t>
            </w:r>
          </w:p>
          <w:p w14:paraId="3C434D25" w14:textId="77777777" w:rsidR="00DD5F5F" w:rsidRDefault="00000000">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要求</w:t>
            </w:r>
          </w:p>
        </w:tc>
        <w:tc>
          <w:tcPr>
            <w:tcW w:w="7860" w:type="dxa"/>
            <w:tcBorders>
              <w:top w:val="single" w:sz="4" w:space="0" w:color="auto"/>
              <w:left w:val="nil"/>
              <w:bottom w:val="single" w:sz="4" w:space="0" w:color="auto"/>
              <w:right w:val="single" w:sz="4" w:space="0" w:color="auto"/>
            </w:tcBorders>
            <w:shd w:val="clear" w:color="auto" w:fill="auto"/>
          </w:tcPr>
          <w:p w14:paraId="7CF3694B"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要求所投产</w:t>
            </w:r>
            <w:proofErr w:type="gramStart"/>
            <w:r>
              <w:rPr>
                <w:rFonts w:asciiTheme="minorEastAsia" w:hAnsiTheme="minorEastAsia" w:cs="宋体" w:hint="eastAsia"/>
                <w:color w:val="000000"/>
                <w:sz w:val="24"/>
                <w:szCs w:val="24"/>
              </w:rPr>
              <w:t>品具备</w:t>
            </w:r>
            <w:proofErr w:type="gramEnd"/>
            <w:r>
              <w:rPr>
                <w:rFonts w:asciiTheme="minorEastAsia" w:hAnsiTheme="minorEastAsia" w:cs="宋体" w:hint="eastAsia"/>
                <w:color w:val="000000"/>
                <w:sz w:val="24"/>
                <w:szCs w:val="24"/>
              </w:rPr>
              <w:t>计算机信息系统安全专用产品销售许可证，提供有效证书复印件。</w:t>
            </w:r>
          </w:p>
        </w:tc>
      </w:tr>
      <w:tr w:rsidR="00DD5F5F" w14:paraId="7795549C" w14:textId="77777777">
        <w:trPr>
          <w:trHeight w:val="270"/>
        </w:trPr>
        <w:tc>
          <w:tcPr>
            <w:tcW w:w="1080" w:type="dxa"/>
            <w:vMerge/>
            <w:tcBorders>
              <w:top w:val="nil"/>
              <w:left w:val="single" w:sz="4" w:space="0" w:color="auto"/>
              <w:bottom w:val="nil"/>
              <w:right w:val="single" w:sz="4" w:space="0" w:color="auto"/>
            </w:tcBorders>
            <w:vAlign w:val="center"/>
          </w:tcPr>
          <w:p w14:paraId="2FAB8969"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single" w:sz="4" w:space="0" w:color="auto"/>
              <w:left w:val="nil"/>
              <w:bottom w:val="single" w:sz="4" w:space="0" w:color="auto"/>
              <w:right w:val="single" w:sz="4" w:space="0" w:color="auto"/>
            </w:tcBorders>
            <w:shd w:val="clear" w:color="auto" w:fill="auto"/>
          </w:tcPr>
          <w:p w14:paraId="62C340AF"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要求所投产</w:t>
            </w:r>
            <w:proofErr w:type="gramStart"/>
            <w:r>
              <w:rPr>
                <w:rFonts w:asciiTheme="minorEastAsia" w:hAnsiTheme="minorEastAsia" w:cs="宋体" w:hint="eastAsia"/>
                <w:color w:val="000000"/>
                <w:sz w:val="24"/>
                <w:szCs w:val="24"/>
              </w:rPr>
              <w:t>品具备</w:t>
            </w:r>
            <w:proofErr w:type="gramEnd"/>
            <w:r>
              <w:rPr>
                <w:rFonts w:asciiTheme="minorEastAsia" w:hAnsiTheme="minorEastAsia" w:cs="宋体" w:hint="eastAsia"/>
                <w:color w:val="000000"/>
                <w:sz w:val="24"/>
                <w:szCs w:val="24"/>
              </w:rPr>
              <w:t>中国国家信息安全产品认证证书，提供有效证书复印件。</w:t>
            </w:r>
          </w:p>
        </w:tc>
      </w:tr>
      <w:tr w:rsidR="00DD5F5F" w14:paraId="426B6FA8" w14:textId="77777777">
        <w:trPr>
          <w:trHeight w:val="270"/>
        </w:trPr>
        <w:tc>
          <w:tcPr>
            <w:tcW w:w="1080" w:type="dxa"/>
            <w:tcBorders>
              <w:top w:val="nil"/>
              <w:left w:val="single" w:sz="4" w:space="0" w:color="auto"/>
              <w:bottom w:val="nil"/>
              <w:right w:val="single" w:sz="4" w:space="0" w:color="auto"/>
            </w:tcBorders>
            <w:vAlign w:val="center"/>
          </w:tcPr>
          <w:p w14:paraId="36DBD91D"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single" w:sz="4" w:space="0" w:color="auto"/>
              <w:left w:val="nil"/>
              <w:bottom w:val="single" w:sz="4" w:space="0" w:color="auto"/>
              <w:right w:val="single" w:sz="4" w:space="0" w:color="auto"/>
            </w:tcBorders>
            <w:shd w:val="clear" w:color="auto" w:fill="auto"/>
          </w:tcPr>
          <w:p w14:paraId="2B24EB81"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要求所投产</w:t>
            </w:r>
            <w:proofErr w:type="gramStart"/>
            <w:r>
              <w:rPr>
                <w:rFonts w:asciiTheme="minorEastAsia" w:hAnsiTheme="minorEastAsia" w:cs="宋体" w:hint="eastAsia"/>
                <w:color w:val="000000"/>
                <w:sz w:val="24"/>
                <w:szCs w:val="24"/>
              </w:rPr>
              <w:t>品具备</w:t>
            </w:r>
            <w:proofErr w:type="gramEnd"/>
            <w:r>
              <w:rPr>
                <w:rFonts w:asciiTheme="minorEastAsia" w:hAnsiTheme="minorEastAsia" w:cs="宋体" w:hint="eastAsia"/>
                <w:color w:val="000000"/>
                <w:sz w:val="24"/>
                <w:szCs w:val="24"/>
              </w:rPr>
              <w:t>IT产品信息安全认证证书EAL4增强级，提供有效证书复印件。</w:t>
            </w:r>
          </w:p>
        </w:tc>
      </w:tr>
      <w:tr w:rsidR="00DD5F5F" w14:paraId="39CDFECF" w14:textId="77777777">
        <w:trPr>
          <w:trHeight w:val="270"/>
        </w:trPr>
        <w:tc>
          <w:tcPr>
            <w:tcW w:w="1080" w:type="dxa"/>
            <w:tcBorders>
              <w:top w:val="nil"/>
              <w:left w:val="single" w:sz="4" w:space="0" w:color="auto"/>
              <w:bottom w:val="single" w:sz="4" w:space="0" w:color="auto"/>
              <w:right w:val="single" w:sz="4" w:space="0" w:color="auto"/>
            </w:tcBorders>
            <w:vAlign w:val="center"/>
          </w:tcPr>
          <w:p w14:paraId="2EA757EC" w14:textId="77777777" w:rsidR="00DD5F5F" w:rsidRDefault="00DD5F5F">
            <w:pPr>
              <w:widowControl/>
              <w:spacing w:line="480" w:lineRule="exact"/>
              <w:jc w:val="left"/>
              <w:rPr>
                <w:rFonts w:asciiTheme="minorEastAsia" w:hAnsiTheme="minorEastAsia" w:cs="宋体"/>
                <w:color w:val="000000"/>
                <w:sz w:val="24"/>
                <w:szCs w:val="24"/>
              </w:rPr>
            </w:pPr>
          </w:p>
        </w:tc>
        <w:tc>
          <w:tcPr>
            <w:tcW w:w="7860" w:type="dxa"/>
            <w:tcBorders>
              <w:top w:val="single" w:sz="4" w:space="0" w:color="auto"/>
              <w:left w:val="nil"/>
              <w:bottom w:val="single" w:sz="4" w:space="0" w:color="auto"/>
              <w:right w:val="single" w:sz="4" w:space="0" w:color="auto"/>
            </w:tcBorders>
            <w:shd w:val="clear" w:color="auto" w:fill="auto"/>
          </w:tcPr>
          <w:p w14:paraId="64E4D50B" w14:textId="77777777" w:rsidR="00DD5F5F" w:rsidRDefault="00000000">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要求防火墙所投产品的生产厂商参与制定《信息安全技术 第二代防火墙安全技术 要求》，需提供证明材料。</w:t>
            </w:r>
          </w:p>
        </w:tc>
      </w:tr>
    </w:tbl>
    <w:p w14:paraId="547AD69E" w14:textId="77777777" w:rsidR="001A2517" w:rsidRDefault="001A2517" w:rsidP="001A2517">
      <w:pPr>
        <w:rPr>
          <w:rFonts w:ascii="宋体" w:eastAsia="宋体" w:hAnsi="宋体" w:cs="宋体"/>
          <w:kern w:val="0"/>
          <w:sz w:val="24"/>
          <w:szCs w:val="24"/>
        </w:rPr>
      </w:pPr>
    </w:p>
    <w:p w14:paraId="47E4D3B2" w14:textId="2E42D1E4" w:rsidR="001A2517" w:rsidRDefault="001A2517" w:rsidP="001A2517">
      <w:pPr>
        <w:rPr>
          <w:rFonts w:ascii="宋体" w:eastAsia="宋体" w:hAnsi="宋体" w:cs="宋体"/>
          <w:kern w:val="0"/>
          <w:sz w:val="24"/>
          <w:szCs w:val="24"/>
        </w:rPr>
      </w:pPr>
      <w:r>
        <w:rPr>
          <w:rFonts w:ascii="宋体" w:eastAsia="宋体" w:hAnsi="宋体" w:cs="宋体" w:hint="eastAsia"/>
          <w:kern w:val="0"/>
          <w:sz w:val="24"/>
          <w:szCs w:val="24"/>
        </w:rPr>
        <w:t>无线控制器</w:t>
      </w:r>
    </w:p>
    <w:tbl>
      <w:tblPr>
        <w:tblW w:w="8354"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83"/>
        <w:gridCol w:w="7371"/>
      </w:tblGrid>
      <w:tr w:rsidR="001A2517" w14:paraId="5E791B70"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309A2B42" w14:textId="77777777" w:rsidR="001A2517" w:rsidRDefault="001A2517" w:rsidP="00FF4EF2">
            <w:pPr>
              <w:widowControl/>
              <w:jc w:val="center"/>
              <w:rPr>
                <w:rFonts w:ascii="微软雅黑" w:eastAsia="微软雅黑" w:hAnsi="微软雅黑" w:cs="宋体"/>
                <w:b/>
                <w:sz w:val="18"/>
                <w:szCs w:val="18"/>
              </w:rPr>
            </w:pPr>
            <w:r>
              <w:rPr>
                <w:rFonts w:asciiTheme="minorEastAsia" w:hAnsiTheme="minorEastAsia" w:cs="宋体" w:hint="eastAsia"/>
                <w:b/>
                <w:bCs/>
                <w:color w:val="000000"/>
                <w:sz w:val="24"/>
                <w:szCs w:val="24"/>
              </w:rPr>
              <w:t>指标</w:t>
            </w:r>
          </w:p>
        </w:tc>
        <w:tc>
          <w:tcPr>
            <w:tcW w:w="7371" w:type="dxa"/>
            <w:tcBorders>
              <w:top w:val="single" w:sz="4" w:space="0" w:color="auto"/>
              <w:left w:val="single" w:sz="4" w:space="0" w:color="auto"/>
              <w:bottom w:val="single" w:sz="4" w:space="0" w:color="auto"/>
              <w:right w:val="single" w:sz="4" w:space="0" w:color="auto"/>
            </w:tcBorders>
            <w:noWrap/>
            <w:vAlign w:val="center"/>
          </w:tcPr>
          <w:p w14:paraId="257A436B" w14:textId="77777777" w:rsidR="001A2517" w:rsidRDefault="001A2517" w:rsidP="00FF4EF2">
            <w:pPr>
              <w:widowControl/>
              <w:ind w:leftChars="-39" w:left="38" w:hangingChars="50" w:hanging="120"/>
              <w:jc w:val="center"/>
              <w:rPr>
                <w:rFonts w:ascii="微软雅黑" w:eastAsia="微软雅黑" w:hAnsi="微软雅黑" w:cs="宋体"/>
                <w:b/>
                <w:sz w:val="18"/>
                <w:szCs w:val="18"/>
              </w:rPr>
            </w:pPr>
            <w:r>
              <w:rPr>
                <w:rFonts w:asciiTheme="minorEastAsia" w:hAnsiTheme="minorEastAsia" w:cs="宋体" w:hint="eastAsia"/>
                <w:b/>
                <w:bCs/>
                <w:color w:val="000000"/>
                <w:sz w:val="24"/>
                <w:szCs w:val="24"/>
              </w:rPr>
              <w:t>功能要求说明</w:t>
            </w:r>
          </w:p>
        </w:tc>
      </w:tr>
      <w:tr w:rsidR="001A2517" w14:paraId="3370C536"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671E8109"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管理</w:t>
            </w:r>
          </w:p>
          <w:p w14:paraId="18491EF2"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AP数</w:t>
            </w:r>
          </w:p>
        </w:tc>
        <w:tc>
          <w:tcPr>
            <w:tcW w:w="7371" w:type="dxa"/>
            <w:tcBorders>
              <w:top w:val="single" w:sz="4" w:space="0" w:color="auto"/>
              <w:left w:val="single" w:sz="4" w:space="0" w:color="auto"/>
              <w:bottom w:val="single" w:sz="4" w:space="0" w:color="auto"/>
              <w:right w:val="single" w:sz="4" w:space="0" w:color="auto"/>
            </w:tcBorders>
            <w:noWrap/>
            <w:vAlign w:val="center"/>
          </w:tcPr>
          <w:p w14:paraId="4834FA3D" w14:textId="04ADDCED"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支持常规AP最大数量≥128</w:t>
            </w:r>
            <w:r w:rsidR="00243C9E">
              <w:rPr>
                <w:rFonts w:asciiTheme="minorEastAsia" w:hAnsiTheme="minorEastAsia" w:cs="宋体" w:hint="eastAsia"/>
                <w:color w:val="000000"/>
                <w:sz w:val="24"/>
                <w:szCs w:val="24"/>
              </w:rPr>
              <w:t>，含32个AP</w:t>
            </w:r>
            <w:r w:rsidR="00843BF0">
              <w:rPr>
                <w:rFonts w:asciiTheme="minorEastAsia" w:hAnsiTheme="minorEastAsia" w:cs="宋体" w:hint="eastAsia"/>
                <w:color w:val="000000"/>
                <w:sz w:val="24"/>
                <w:szCs w:val="24"/>
              </w:rPr>
              <w:t>管理</w:t>
            </w:r>
            <w:r w:rsidR="00243C9E">
              <w:rPr>
                <w:rFonts w:asciiTheme="minorEastAsia" w:hAnsiTheme="minorEastAsia" w:cs="宋体" w:hint="eastAsia"/>
                <w:color w:val="000000"/>
                <w:sz w:val="24"/>
                <w:szCs w:val="24"/>
              </w:rPr>
              <w:t>授权</w:t>
            </w:r>
          </w:p>
        </w:tc>
      </w:tr>
      <w:tr w:rsidR="001A2517" w14:paraId="298FF88E"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084A744C"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端口</w:t>
            </w:r>
          </w:p>
          <w:p w14:paraId="2B5C4C9F"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要求</w:t>
            </w:r>
          </w:p>
        </w:tc>
        <w:tc>
          <w:tcPr>
            <w:tcW w:w="7371" w:type="dxa"/>
            <w:tcBorders>
              <w:top w:val="single" w:sz="4" w:space="0" w:color="auto"/>
              <w:left w:val="single" w:sz="4" w:space="0" w:color="auto"/>
              <w:bottom w:val="single" w:sz="4" w:space="0" w:color="auto"/>
              <w:right w:val="single" w:sz="4" w:space="0" w:color="auto"/>
            </w:tcBorders>
            <w:noWrap/>
            <w:vAlign w:val="center"/>
          </w:tcPr>
          <w:p w14:paraId="0EF42E68"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LAN:6*GE</w:t>
            </w:r>
          </w:p>
          <w:p w14:paraId="48A4F990"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WAN:2*GE</w:t>
            </w:r>
          </w:p>
          <w:p w14:paraId="7C06E279"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10GBASE-R-SFP+口2个</w:t>
            </w:r>
          </w:p>
          <w:p w14:paraId="2F2B4201"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USB≥1个</w:t>
            </w:r>
          </w:p>
        </w:tc>
      </w:tr>
      <w:tr w:rsidR="001A2517" w14:paraId="2B37FD2F"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133F3169"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转发</w:t>
            </w:r>
          </w:p>
          <w:p w14:paraId="7A574A1B"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性能</w:t>
            </w:r>
          </w:p>
        </w:tc>
        <w:tc>
          <w:tcPr>
            <w:tcW w:w="7371" w:type="dxa"/>
            <w:tcBorders>
              <w:top w:val="single" w:sz="4" w:space="0" w:color="auto"/>
              <w:left w:val="single" w:sz="4" w:space="0" w:color="auto"/>
              <w:bottom w:val="single" w:sz="4" w:space="0" w:color="auto"/>
              <w:right w:val="single" w:sz="4" w:space="0" w:color="auto"/>
            </w:tcBorders>
            <w:noWrap/>
            <w:vAlign w:val="center"/>
          </w:tcPr>
          <w:p w14:paraId="01C2DA29"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集中转发性能≥4Gbps</w:t>
            </w:r>
          </w:p>
        </w:tc>
      </w:tr>
      <w:tr w:rsidR="001A2517" w14:paraId="087DEAD3"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1DF8C6F3"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组网</w:t>
            </w:r>
          </w:p>
          <w:p w14:paraId="6BF51EB5"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能力</w:t>
            </w:r>
          </w:p>
        </w:tc>
        <w:tc>
          <w:tcPr>
            <w:tcW w:w="7371" w:type="dxa"/>
            <w:tcBorders>
              <w:top w:val="single" w:sz="4" w:space="0" w:color="auto"/>
              <w:left w:val="single" w:sz="4" w:space="0" w:color="auto"/>
              <w:bottom w:val="single" w:sz="4" w:space="0" w:color="auto"/>
              <w:right w:val="single" w:sz="4" w:space="0" w:color="auto"/>
            </w:tcBorders>
            <w:noWrap/>
            <w:vAlign w:val="center"/>
          </w:tcPr>
          <w:p w14:paraId="35A7FC11"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支持标准IETF 5415 CAPWAP协议，AP和AC之间支持L2/L3层网络拓扑，为提高网络安全，AP与控制器之间能够支持DTLS对CAPWAP隧道进行加密处理。</w:t>
            </w:r>
          </w:p>
        </w:tc>
      </w:tr>
      <w:tr w:rsidR="001A2517" w14:paraId="760F32FD"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61A6618A"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认证</w:t>
            </w:r>
          </w:p>
          <w:p w14:paraId="46F8D083"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加密</w:t>
            </w:r>
          </w:p>
        </w:tc>
        <w:tc>
          <w:tcPr>
            <w:tcW w:w="7371" w:type="dxa"/>
            <w:tcBorders>
              <w:top w:val="single" w:sz="4" w:space="0" w:color="auto"/>
              <w:left w:val="single" w:sz="4" w:space="0" w:color="auto"/>
              <w:bottom w:val="single" w:sz="4" w:space="0" w:color="auto"/>
              <w:right w:val="single" w:sz="4" w:space="0" w:color="auto"/>
            </w:tcBorders>
            <w:noWrap/>
            <w:vAlign w:val="center"/>
          </w:tcPr>
          <w:p w14:paraId="52640236"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支持MAC 地址认证、802.1x认证（EAP-PAP、EAP-MD5、EAP-PEAP、EAP-TLS、EAP-TTLS）、Portal认证、</w:t>
            </w:r>
            <w:proofErr w:type="spellStart"/>
            <w:r>
              <w:rPr>
                <w:rFonts w:asciiTheme="minorEastAsia" w:hAnsiTheme="minorEastAsia" w:cs="宋体" w:hint="eastAsia"/>
                <w:color w:val="000000"/>
                <w:sz w:val="24"/>
                <w:szCs w:val="24"/>
              </w:rPr>
              <w:t>MAC+Portal</w:t>
            </w:r>
            <w:proofErr w:type="spellEnd"/>
            <w:r>
              <w:rPr>
                <w:rFonts w:asciiTheme="minorEastAsia" w:hAnsiTheme="minorEastAsia" w:cs="宋体" w:hint="eastAsia"/>
                <w:color w:val="000000"/>
                <w:sz w:val="24"/>
                <w:szCs w:val="24"/>
              </w:rPr>
              <w:t>混合认证；</w:t>
            </w:r>
          </w:p>
          <w:p w14:paraId="61B5BC8A"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支持WPA标准、WEP(WEP64/WEP128)、TKIP、CCMP；</w:t>
            </w:r>
          </w:p>
          <w:p w14:paraId="140EDBB1"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支持内置portal、dot1x服务器；</w:t>
            </w:r>
          </w:p>
          <w:p w14:paraId="190EDBD0"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支持Private PSK方式的动态密码功能，可以为每终端分配独立秘</w:t>
            </w:r>
            <w:proofErr w:type="gramStart"/>
            <w:r>
              <w:rPr>
                <w:rFonts w:asciiTheme="minorEastAsia" w:hAnsiTheme="minorEastAsia" w:cs="宋体" w:hint="eastAsia"/>
                <w:color w:val="000000"/>
                <w:sz w:val="24"/>
                <w:szCs w:val="24"/>
              </w:rPr>
              <w:t>钥</w:t>
            </w:r>
            <w:proofErr w:type="gramEnd"/>
            <w:r>
              <w:rPr>
                <w:rFonts w:asciiTheme="minorEastAsia" w:hAnsiTheme="minorEastAsia" w:cs="宋体" w:hint="eastAsia"/>
                <w:color w:val="000000"/>
                <w:sz w:val="24"/>
                <w:szCs w:val="24"/>
              </w:rPr>
              <w:t>。</w:t>
            </w:r>
          </w:p>
          <w:p w14:paraId="6A136B1D"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支持WPA3</w:t>
            </w:r>
            <w:proofErr w:type="gramStart"/>
            <w:r>
              <w:rPr>
                <w:rFonts w:asciiTheme="minorEastAsia" w:hAnsiTheme="minorEastAsia" w:cs="宋体" w:hint="eastAsia"/>
                <w:color w:val="000000"/>
                <w:sz w:val="24"/>
                <w:szCs w:val="24"/>
              </w:rPr>
              <w:t>个人级方式</w:t>
            </w:r>
            <w:proofErr w:type="gramEnd"/>
            <w:r>
              <w:rPr>
                <w:rFonts w:asciiTheme="minorEastAsia" w:hAnsiTheme="minorEastAsia" w:cs="宋体" w:hint="eastAsia"/>
                <w:color w:val="000000"/>
                <w:sz w:val="24"/>
                <w:szCs w:val="24"/>
              </w:rPr>
              <w:t>下的终端接入；支持WPA3企业</w:t>
            </w:r>
            <w:proofErr w:type="gramStart"/>
            <w:r>
              <w:rPr>
                <w:rFonts w:asciiTheme="minorEastAsia" w:hAnsiTheme="minorEastAsia" w:cs="宋体" w:hint="eastAsia"/>
                <w:color w:val="000000"/>
                <w:sz w:val="24"/>
                <w:szCs w:val="24"/>
              </w:rPr>
              <w:t>级模式</w:t>
            </w:r>
            <w:proofErr w:type="gramEnd"/>
            <w:r>
              <w:rPr>
                <w:rFonts w:asciiTheme="minorEastAsia" w:hAnsiTheme="minorEastAsia" w:cs="宋体" w:hint="eastAsia"/>
                <w:color w:val="000000"/>
                <w:sz w:val="24"/>
                <w:szCs w:val="24"/>
              </w:rPr>
              <w:t>下的终端接入功能。</w:t>
            </w:r>
          </w:p>
          <w:p w14:paraId="06012C5A"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lastRenderedPageBreak/>
              <w:t>支持防PSK暴力破解，当用户密码错误超过预设的阀值之后，能够将该用户加入动态黑名单，一段时间内禁止其接入网络</w:t>
            </w:r>
          </w:p>
        </w:tc>
      </w:tr>
      <w:tr w:rsidR="001A2517" w14:paraId="3F66426E"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4023F9E3"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lastRenderedPageBreak/>
              <w:t>无线</w:t>
            </w:r>
          </w:p>
          <w:p w14:paraId="3F365B8C"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漫游</w:t>
            </w:r>
          </w:p>
        </w:tc>
        <w:tc>
          <w:tcPr>
            <w:tcW w:w="7371" w:type="dxa"/>
            <w:tcBorders>
              <w:top w:val="single" w:sz="4" w:space="0" w:color="auto"/>
              <w:left w:val="single" w:sz="4" w:space="0" w:color="auto"/>
              <w:bottom w:val="single" w:sz="4" w:space="0" w:color="auto"/>
              <w:right w:val="single" w:sz="4" w:space="0" w:color="auto"/>
            </w:tcBorders>
            <w:noWrap/>
            <w:vAlign w:val="center"/>
          </w:tcPr>
          <w:p w14:paraId="2362DAC9"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支持AC内漫游，支持跨AC间漫游，支持跨VLAN的三层漫游</w:t>
            </w:r>
          </w:p>
          <w:p w14:paraId="22700B17"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支持基于802.11k/802.11v/802.11r协议的智能漫游</w:t>
            </w:r>
          </w:p>
        </w:tc>
      </w:tr>
      <w:tr w:rsidR="001A2517" w14:paraId="6B5EBE81"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510F3DF7"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可靠性</w:t>
            </w:r>
          </w:p>
        </w:tc>
        <w:tc>
          <w:tcPr>
            <w:tcW w:w="7371" w:type="dxa"/>
            <w:tcBorders>
              <w:top w:val="single" w:sz="4" w:space="0" w:color="auto"/>
              <w:left w:val="single" w:sz="4" w:space="0" w:color="auto"/>
              <w:bottom w:val="single" w:sz="4" w:space="0" w:color="auto"/>
              <w:right w:val="single" w:sz="4" w:space="0" w:color="auto"/>
            </w:tcBorders>
            <w:noWrap/>
            <w:vAlign w:val="center"/>
          </w:tcPr>
          <w:p w14:paraId="50C91BEC"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支持雷达检测SSID逃生功能：AC、AP支持SSID自主逃生，当AP射频检测到雷达信号时，会将本射频的SSID迁移到其他射频，保障关键业务正常通信。</w:t>
            </w:r>
          </w:p>
          <w:p w14:paraId="4E411BDA"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MAC认证逃生功能：AC、AP支持MAC认证逃生功能，为提高无线网络认证可靠性，无线控制</w:t>
            </w:r>
            <w:proofErr w:type="gramStart"/>
            <w:r>
              <w:rPr>
                <w:rFonts w:asciiTheme="minorEastAsia" w:hAnsiTheme="minorEastAsia" w:cs="宋体" w:hint="eastAsia"/>
                <w:color w:val="000000"/>
                <w:sz w:val="24"/>
                <w:szCs w:val="24"/>
              </w:rPr>
              <w:t>器支持</w:t>
            </w:r>
            <w:proofErr w:type="gramEnd"/>
            <w:r>
              <w:rPr>
                <w:rFonts w:asciiTheme="minorEastAsia" w:hAnsiTheme="minorEastAsia" w:cs="宋体" w:hint="eastAsia"/>
                <w:color w:val="000000"/>
                <w:sz w:val="24"/>
                <w:szCs w:val="24"/>
              </w:rPr>
              <w:t>MAC认证逃生功能。</w:t>
            </w:r>
          </w:p>
          <w:p w14:paraId="32D66259"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支持Dot1x认证逃生功能：AC、AP支持Dot1x认证逃生功能，为提高无线网络认证可靠性，无线控制</w:t>
            </w:r>
            <w:proofErr w:type="gramStart"/>
            <w:r>
              <w:rPr>
                <w:rFonts w:asciiTheme="minorEastAsia" w:hAnsiTheme="minorEastAsia" w:cs="宋体" w:hint="eastAsia"/>
                <w:color w:val="000000"/>
                <w:sz w:val="24"/>
                <w:szCs w:val="24"/>
              </w:rPr>
              <w:t>器支持</w:t>
            </w:r>
            <w:proofErr w:type="gramEnd"/>
            <w:r>
              <w:rPr>
                <w:rFonts w:asciiTheme="minorEastAsia" w:hAnsiTheme="minorEastAsia" w:cs="宋体" w:hint="eastAsia"/>
                <w:color w:val="000000"/>
                <w:sz w:val="24"/>
                <w:szCs w:val="24"/>
              </w:rPr>
              <w:t>Dot1x认证逃生功能。</w:t>
            </w:r>
          </w:p>
          <w:p w14:paraId="6587B63D"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支持Portal认证逃生功能：AC、AP支持Portal认证逃生，为提高无线网络认证可靠性，无线控制</w:t>
            </w:r>
            <w:proofErr w:type="gramStart"/>
            <w:r>
              <w:rPr>
                <w:rFonts w:asciiTheme="minorEastAsia" w:hAnsiTheme="minorEastAsia" w:cs="宋体" w:hint="eastAsia"/>
                <w:color w:val="000000"/>
                <w:sz w:val="24"/>
                <w:szCs w:val="24"/>
              </w:rPr>
              <w:t>器支持</w:t>
            </w:r>
            <w:proofErr w:type="gramEnd"/>
            <w:r>
              <w:rPr>
                <w:rFonts w:asciiTheme="minorEastAsia" w:hAnsiTheme="minorEastAsia" w:cs="宋体" w:hint="eastAsia"/>
                <w:color w:val="000000"/>
                <w:sz w:val="24"/>
                <w:szCs w:val="24"/>
              </w:rPr>
              <w:t>Portal认证逃生功能。</w:t>
            </w:r>
          </w:p>
          <w:p w14:paraId="22672E0F"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w:t>
            </w:r>
            <w:proofErr w:type="spellStart"/>
            <w:r>
              <w:rPr>
                <w:rFonts w:asciiTheme="minorEastAsia" w:hAnsiTheme="minorEastAsia" w:cs="宋体" w:hint="eastAsia"/>
                <w:color w:val="000000"/>
                <w:sz w:val="24"/>
                <w:szCs w:val="24"/>
              </w:rPr>
              <w:t>RemoteAP</w:t>
            </w:r>
            <w:proofErr w:type="spellEnd"/>
            <w:r>
              <w:rPr>
                <w:rFonts w:asciiTheme="minorEastAsia" w:hAnsiTheme="minorEastAsia" w:cs="宋体" w:hint="eastAsia"/>
                <w:color w:val="000000"/>
                <w:sz w:val="24"/>
                <w:szCs w:val="24"/>
              </w:rPr>
              <w:t>功能：AC、AP支持</w:t>
            </w:r>
            <w:proofErr w:type="spellStart"/>
            <w:r>
              <w:rPr>
                <w:rFonts w:asciiTheme="minorEastAsia" w:hAnsiTheme="minorEastAsia" w:cs="宋体" w:hint="eastAsia"/>
                <w:color w:val="000000"/>
                <w:sz w:val="24"/>
                <w:szCs w:val="24"/>
              </w:rPr>
              <w:t>RemoteAP</w:t>
            </w:r>
            <w:proofErr w:type="spellEnd"/>
            <w:r>
              <w:rPr>
                <w:rFonts w:asciiTheme="minorEastAsia" w:hAnsiTheme="minorEastAsia" w:cs="宋体" w:hint="eastAsia"/>
                <w:color w:val="000000"/>
                <w:sz w:val="24"/>
                <w:szCs w:val="24"/>
              </w:rPr>
              <w:t>功能，为提升无线网络的可靠性，AP具备逃生功能，当AC不可达造成AP离线时，AP能够继续维持原有用户不下线，新用户仍可以接入网络保证业务正常。支持认证用户和非认证用户。</w:t>
            </w:r>
          </w:p>
        </w:tc>
      </w:tr>
      <w:tr w:rsidR="001A2517" w14:paraId="3FC649F3"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2CBF3886"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认证</w:t>
            </w:r>
          </w:p>
          <w:p w14:paraId="3EE8489E"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加密</w:t>
            </w:r>
          </w:p>
        </w:tc>
        <w:tc>
          <w:tcPr>
            <w:tcW w:w="7371" w:type="dxa"/>
            <w:tcBorders>
              <w:top w:val="single" w:sz="4" w:space="0" w:color="auto"/>
              <w:left w:val="single" w:sz="4" w:space="0" w:color="auto"/>
              <w:bottom w:val="single" w:sz="4" w:space="0" w:color="auto"/>
              <w:right w:val="single" w:sz="4" w:space="0" w:color="auto"/>
            </w:tcBorders>
            <w:noWrap/>
            <w:vAlign w:val="center"/>
          </w:tcPr>
          <w:p w14:paraId="7036AA5D"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支持Portal在线用户与DHCP租约联动功能：AC支持根据DHCP租约信息联动Portal用户自动下线，可以提高DHCP地址池的利用率，降低Portal重复认证开销。</w:t>
            </w:r>
          </w:p>
          <w:p w14:paraId="7C32B13C"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能够有效拦截Portal用户重定向攻击</w:t>
            </w:r>
          </w:p>
        </w:tc>
      </w:tr>
      <w:tr w:rsidR="001A2517" w14:paraId="50497511" w14:textId="77777777" w:rsidTr="00FF4EF2">
        <w:trPr>
          <w:trHeight w:val="20"/>
        </w:trPr>
        <w:tc>
          <w:tcPr>
            <w:tcW w:w="983" w:type="dxa"/>
            <w:tcBorders>
              <w:top w:val="single" w:sz="4" w:space="0" w:color="auto"/>
              <w:left w:val="single" w:sz="8" w:space="0" w:color="auto"/>
              <w:bottom w:val="single" w:sz="4" w:space="0" w:color="auto"/>
              <w:right w:val="single" w:sz="4" w:space="0" w:color="auto"/>
            </w:tcBorders>
            <w:noWrap/>
            <w:vAlign w:val="center"/>
          </w:tcPr>
          <w:p w14:paraId="350FD28F"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无线</w:t>
            </w:r>
          </w:p>
          <w:p w14:paraId="3B0D8547"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运维</w:t>
            </w:r>
          </w:p>
        </w:tc>
        <w:tc>
          <w:tcPr>
            <w:tcW w:w="7371" w:type="dxa"/>
            <w:tcBorders>
              <w:top w:val="single" w:sz="4" w:space="0" w:color="auto"/>
              <w:left w:val="single" w:sz="4" w:space="0" w:color="auto"/>
              <w:bottom w:val="single" w:sz="4" w:space="0" w:color="auto"/>
              <w:right w:val="single" w:sz="4" w:space="0" w:color="auto"/>
            </w:tcBorders>
            <w:noWrap/>
            <w:vAlign w:val="center"/>
          </w:tcPr>
          <w:p w14:paraId="10BEB9A8"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为监控AP有线端口异常所引起的无线网络体检较差的原因，所投产</w:t>
            </w:r>
            <w:proofErr w:type="gramStart"/>
            <w:r>
              <w:rPr>
                <w:rFonts w:asciiTheme="minorEastAsia" w:hAnsiTheme="minorEastAsia" w:cs="宋体" w:hint="eastAsia"/>
                <w:color w:val="000000"/>
                <w:sz w:val="24"/>
                <w:szCs w:val="24"/>
              </w:rPr>
              <w:t>品需要</w:t>
            </w:r>
            <w:proofErr w:type="gramEnd"/>
            <w:r>
              <w:rPr>
                <w:rFonts w:asciiTheme="minorEastAsia" w:hAnsiTheme="minorEastAsia" w:cs="宋体" w:hint="eastAsia"/>
                <w:color w:val="000000"/>
                <w:sz w:val="24"/>
                <w:szCs w:val="24"/>
              </w:rPr>
              <w:t>支持：有线端口接收错</w:t>
            </w:r>
            <w:proofErr w:type="gramStart"/>
            <w:r>
              <w:rPr>
                <w:rFonts w:asciiTheme="minorEastAsia" w:hAnsiTheme="minorEastAsia" w:cs="宋体" w:hint="eastAsia"/>
                <w:color w:val="000000"/>
                <w:sz w:val="24"/>
                <w:szCs w:val="24"/>
              </w:rPr>
              <w:t>包持续</w:t>
            </w:r>
            <w:proofErr w:type="gramEnd"/>
            <w:r>
              <w:rPr>
                <w:rFonts w:asciiTheme="minorEastAsia" w:hAnsiTheme="minorEastAsia" w:cs="宋体" w:hint="eastAsia"/>
                <w:color w:val="000000"/>
                <w:sz w:val="24"/>
                <w:szCs w:val="24"/>
              </w:rPr>
              <w:t>增长、AP有线端口Down、有线端口协商速率低、有线端口发送错</w:t>
            </w:r>
            <w:proofErr w:type="gramStart"/>
            <w:r>
              <w:rPr>
                <w:rFonts w:asciiTheme="minorEastAsia" w:hAnsiTheme="minorEastAsia" w:cs="宋体" w:hint="eastAsia"/>
                <w:color w:val="000000"/>
                <w:sz w:val="24"/>
                <w:szCs w:val="24"/>
              </w:rPr>
              <w:t>包持续</w:t>
            </w:r>
            <w:proofErr w:type="gramEnd"/>
            <w:r>
              <w:rPr>
                <w:rFonts w:asciiTheme="minorEastAsia" w:hAnsiTheme="minorEastAsia" w:cs="宋体" w:hint="eastAsia"/>
                <w:color w:val="000000"/>
                <w:sz w:val="24"/>
                <w:szCs w:val="24"/>
              </w:rPr>
              <w:t>增加、有线端口协商成半双工等问题的检测，需要提供功能截图证明</w:t>
            </w:r>
          </w:p>
          <w:p w14:paraId="7FE512BB"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▲为实现AC的全面运维，所投产</w:t>
            </w:r>
            <w:proofErr w:type="gramStart"/>
            <w:r>
              <w:rPr>
                <w:rFonts w:asciiTheme="minorEastAsia" w:hAnsiTheme="minorEastAsia" w:cs="宋体" w:hint="eastAsia"/>
                <w:color w:val="000000"/>
                <w:sz w:val="24"/>
                <w:szCs w:val="24"/>
              </w:rPr>
              <w:t>品需要</w:t>
            </w:r>
            <w:proofErr w:type="gramEnd"/>
            <w:r>
              <w:rPr>
                <w:rFonts w:asciiTheme="minorEastAsia" w:hAnsiTheme="minorEastAsia" w:cs="宋体" w:hint="eastAsia"/>
                <w:color w:val="000000"/>
                <w:sz w:val="24"/>
                <w:szCs w:val="24"/>
              </w:rPr>
              <w:t>支持：AC CPU、内存使用率以及历史信息，AC整机广播、组播、单播流量成分以及历史信息，AC仿真面板端口图以及每端口广播、组播、单播流量成分以及历史信息，</w:t>
            </w:r>
            <w:r>
              <w:rPr>
                <w:rFonts w:asciiTheme="minorEastAsia" w:hAnsiTheme="minorEastAsia" w:cs="宋体" w:hint="eastAsia"/>
                <w:color w:val="000000"/>
                <w:sz w:val="24"/>
                <w:szCs w:val="24"/>
              </w:rPr>
              <w:lastRenderedPageBreak/>
              <w:t>同时可以识别最近一分钟端口</w:t>
            </w:r>
            <w:proofErr w:type="gramStart"/>
            <w:r>
              <w:rPr>
                <w:rFonts w:asciiTheme="minorEastAsia" w:hAnsiTheme="minorEastAsia" w:cs="宋体" w:hint="eastAsia"/>
                <w:color w:val="000000"/>
                <w:sz w:val="24"/>
                <w:szCs w:val="24"/>
              </w:rPr>
              <w:t>入方向</w:t>
            </w:r>
            <w:proofErr w:type="gramEnd"/>
            <w:r>
              <w:rPr>
                <w:rFonts w:asciiTheme="minorEastAsia" w:hAnsiTheme="minorEastAsia" w:cs="宋体" w:hint="eastAsia"/>
                <w:color w:val="000000"/>
                <w:sz w:val="24"/>
                <w:szCs w:val="24"/>
              </w:rPr>
              <w:t>广播组播占比过高、最近一分钟端口流量过大等异常事件，需要提供第三方认证报告证明</w:t>
            </w:r>
          </w:p>
          <w:p w14:paraId="120C92B0"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为保障重要用户的无线网络体验，所投产</w:t>
            </w:r>
            <w:proofErr w:type="gramStart"/>
            <w:r>
              <w:rPr>
                <w:rFonts w:asciiTheme="minorEastAsia" w:hAnsiTheme="minorEastAsia" w:cs="宋体" w:hint="eastAsia"/>
                <w:color w:val="000000"/>
                <w:sz w:val="24"/>
                <w:szCs w:val="24"/>
              </w:rPr>
              <w:t>品需要</w:t>
            </w:r>
            <w:proofErr w:type="gramEnd"/>
            <w:r>
              <w:rPr>
                <w:rFonts w:asciiTheme="minorEastAsia" w:hAnsiTheme="minorEastAsia" w:cs="宋体" w:hint="eastAsia"/>
                <w:color w:val="000000"/>
                <w:sz w:val="24"/>
                <w:szCs w:val="24"/>
              </w:rPr>
              <w:t>支持VIP功能，并图形化展示VIP用户速率、延时、平均信号强度等无线体验信息，要求提供截图证明</w:t>
            </w:r>
          </w:p>
          <w:p w14:paraId="07641C11"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为使得网络管理员实时感知网络状态，所投产</w:t>
            </w:r>
            <w:proofErr w:type="gramStart"/>
            <w:r>
              <w:rPr>
                <w:rFonts w:asciiTheme="minorEastAsia" w:hAnsiTheme="minorEastAsia" w:cs="宋体" w:hint="eastAsia"/>
                <w:color w:val="000000"/>
                <w:sz w:val="24"/>
                <w:szCs w:val="24"/>
              </w:rPr>
              <w:t>品需要</w:t>
            </w:r>
            <w:proofErr w:type="gramEnd"/>
            <w:r>
              <w:rPr>
                <w:rFonts w:asciiTheme="minorEastAsia" w:hAnsiTheme="minorEastAsia" w:cs="宋体" w:hint="eastAsia"/>
                <w:color w:val="000000"/>
                <w:sz w:val="24"/>
                <w:szCs w:val="24"/>
              </w:rPr>
              <w:t>在网络发生异常时，可利用短信、微信、邮件等三种不同方式推送告警信息，要求提第三方认证报告证明</w:t>
            </w:r>
          </w:p>
          <w:p w14:paraId="26957F82"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为了保障无线网络的用户体验，所投产</w:t>
            </w:r>
            <w:proofErr w:type="gramStart"/>
            <w:r>
              <w:rPr>
                <w:rFonts w:asciiTheme="minorEastAsia" w:hAnsiTheme="minorEastAsia" w:cs="宋体" w:hint="eastAsia"/>
                <w:color w:val="000000"/>
                <w:sz w:val="24"/>
                <w:szCs w:val="24"/>
              </w:rPr>
              <w:t>品需要</w:t>
            </w:r>
            <w:proofErr w:type="gramEnd"/>
            <w:r>
              <w:rPr>
                <w:rFonts w:asciiTheme="minorEastAsia" w:hAnsiTheme="minorEastAsia" w:cs="宋体" w:hint="eastAsia"/>
                <w:color w:val="000000"/>
                <w:sz w:val="24"/>
                <w:szCs w:val="24"/>
              </w:rPr>
              <w:t>支持对弱信号接入、乒乓漫游等常见无线网络问题的识别，并给出问题分布趋势图、该问题所影响的具体终端、涉及的AP以及该AP发生该异常的数量统计，需要提供第三方认证报告证明。</w:t>
            </w:r>
          </w:p>
        </w:tc>
      </w:tr>
      <w:tr w:rsidR="001A2517" w14:paraId="0B8053D3" w14:textId="77777777" w:rsidTr="00FF4EF2">
        <w:trPr>
          <w:trHeight w:val="20"/>
        </w:trPr>
        <w:tc>
          <w:tcPr>
            <w:tcW w:w="983" w:type="dxa"/>
            <w:tcBorders>
              <w:left w:val="single" w:sz="8" w:space="0" w:color="auto"/>
              <w:right w:val="single" w:sz="4" w:space="0" w:color="auto"/>
            </w:tcBorders>
            <w:noWrap/>
            <w:vAlign w:val="center"/>
          </w:tcPr>
          <w:p w14:paraId="2D1CFB06"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lastRenderedPageBreak/>
              <w:t>进网许可证</w:t>
            </w:r>
          </w:p>
        </w:tc>
        <w:tc>
          <w:tcPr>
            <w:tcW w:w="7371" w:type="dxa"/>
            <w:tcBorders>
              <w:top w:val="single" w:sz="4" w:space="0" w:color="auto"/>
              <w:left w:val="single" w:sz="4" w:space="0" w:color="auto"/>
              <w:bottom w:val="single" w:sz="4" w:space="0" w:color="auto"/>
              <w:right w:val="single" w:sz="4" w:space="0" w:color="auto"/>
            </w:tcBorders>
            <w:noWrap/>
            <w:vAlign w:val="center"/>
          </w:tcPr>
          <w:p w14:paraId="4BD6D398"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▲要求提供所投设备进网许可证</w:t>
            </w:r>
          </w:p>
        </w:tc>
      </w:tr>
      <w:tr w:rsidR="001A2517" w14:paraId="66248BBA" w14:textId="77777777" w:rsidTr="00FF4EF2">
        <w:trPr>
          <w:trHeight w:val="20"/>
        </w:trPr>
        <w:tc>
          <w:tcPr>
            <w:tcW w:w="983" w:type="dxa"/>
            <w:tcBorders>
              <w:left w:val="single" w:sz="8" w:space="0" w:color="auto"/>
              <w:right w:val="single" w:sz="4" w:space="0" w:color="auto"/>
            </w:tcBorders>
            <w:noWrap/>
            <w:vAlign w:val="center"/>
          </w:tcPr>
          <w:p w14:paraId="551C84D1" w14:textId="77777777" w:rsidR="001A2517" w:rsidRDefault="001A2517" w:rsidP="00FF4EF2">
            <w:pPr>
              <w:widowControl/>
              <w:spacing w:line="480" w:lineRule="exact"/>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CCC认证报告</w:t>
            </w:r>
          </w:p>
        </w:tc>
        <w:tc>
          <w:tcPr>
            <w:tcW w:w="7371" w:type="dxa"/>
            <w:tcBorders>
              <w:top w:val="single" w:sz="4" w:space="0" w:color="auto"/>
              <w:left w:val="single" w:sz="4" w:space="0" w:color="auto"/>
              <w:bottom w:val="single" w:sz="4" w:space="0" w:color="auto"/>
              <w:right w:val="single" w:sz="4" w:space="0" w:color="auto"/>
            </w:tcBorders>
            <w:noWrap/>
            <w:vAlign w:val="center"/>
          </w:tcPr>
          <w:p w14:paraId="4220247C" w14:textId="77777777" w:rsidR="001A2517" w:rsidRDefault="001A2517" w:rsidP="00FF4EF2">
            <w:pPr>
              <w:widowControl/>
              <w:spacing w:line="480" w:lineRule="exact"/>
              <w:rPr>
                <w:rFonts w:asciiTheme="minorEastAsia" w:hAnsiTheme="minorEastAsia" w:cs="宋体"/>
                <w:color w:val="000000"/>
                <w:sz w:val="24"/>
                <w:szCs w:val="24"/>
              </w:rPr>
            </w:pPr>
            <w:r>
              <w:rPr>
                <w:rFonts w:asciiTheme="minorEastAsia" w:hAnsiTheme="minorEastAsia" w:cs="宋体" w:hint="eastAsia"/>
                <w:color w:val="000000"/>
                <w:sz w:val="24"/>
                <w:szCs w:val="24"/>
              </w:rPr>
              <w:t>▲要求提供国家强制性产品认证证书</w:t>
            </w:r>
          </w:p>
        </w:tc>
      </w:tr>
    </w:tbl>
    <w:p w14:paraId="3BF33D38" w14:textId="77777777" w:rsidR="001A2517" w:rsidRPr="001A2517" w:rsidRDefault="001A2517">
      <w:pPr>
        <w:rPr>
          <w:sz w:val="24"/>
          <w:szCs w:val="24"/>
        </w:rPr>
      </w:pPr>
    </w:p>
    <w:p w14:paraId="2EB50FAF" w14:textId="5B147C59" w:rsidR="00DD5F5F" w:rsidRDefault="00000000">
      <w:pPr>
        <w:rPr>
          <w:sz w:val="24"/>
          <w:szCs w:val="24"/>
        </w:rPr>
      </w:pPr>
      <w:r>
        <w:rPr>
          <w:rFonts w:hint="eastAsia"/>
          <w:sz w:val="24"/>
          <w:szCs w:val="24"/>
        </w:rPr>
        <w:t>备注：凡标有“★”的地方均为实质性响应条款，供应商若有一项带“★”的条款未响应或不满足，将按无效响应处理；“</w:t>
      </w:r>
      <w:r>
        <w:rPr>
          <w:rFonts w:asciiTheme="minorEastAsia" w:hAnsiTheme="minorEastAsia" w:cs="宋体" w:hint="eastAsia"/>
          <w:color w:val="000000"/>
          <w:sz w:val="24"/>
          <w:szCs w:val="24"/>
        </w:rPr>
        <w:t>▲”为重要条款。</w:t>
      </w:r>
    </w:p>
    <w:p w14:paraId="73278729" w14:textId="77777777" w:rsidR="00DD5F5F" w:rsidRDefault="00DD5F5F"/>
    <w:p w14:paraId="76DDE32F" w14:textId="77777777" w:rsidR="00DD5F5F" w:rsidRPr="00F46656" w:rsidRDefault="00000000">
      <w:pPr>
        <w:pStyle w:val="2"/>
        <w:numPr>
          <w:ilvl w:val="0"/>
          <w:numId w:val="2"/>
        </w:numPr>
        <w:rPr>
          <w:b w:val="0"/>
          <w:bCs/>
          <w:sz w:val="30"/>
          <w:szCs w:val="30"/>
        </w:rPr>
      </w:pPr>
      <w:bookmarkStart w:id="5" w:name="_Toc25251063"/>
      <w:r w:rsidRPr="00F46656">
        <w:rPr>
          <w:rFonts w:hint="eastAsia"/>
          <w:b w:val="0"/>
          <w:bCs/>
          <w:sz w:val="30"/>
          <w:szCs w:val="30"/>
        </w:rPr>
        <w:t>售后服务要求</w:t>
      </w:r>
      <w:bookmarkEnd w:id="5"/>
    </w:p>
    <w:p w14:paraId="39618460" w14:textId="4F623A55" w:rsidR="00DD5F5F" w:rsidRDefault="00E266ED">
      <w:pPr>
        <w:widowControl/>
        <w:numPr>
          <w:ilvl w:val="0"/>
          <w:numId w:val="5"/>
        </w:numPr>
        <w:adjustRightInd w:val="0"/>
        <w:snapToGrid w:val="0"/>
        <w:spacing w:line="360" w:lineRule="auto"/>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供应商应有良好的服务理念和完善的售后服务体系，能够提供本地技术服务。</w:t>
      </w:r>
    </w:p>
    <w:p w14:paraId="6D202BEB" w14:textId="77777777" w:rsidR="00DD5F5F" w:rsidRDefault="00000000">
      <w:pPr>
        <w:widowControl/>
        <w:numPr>
          <w:ilvl w:val="0"/>
          <w:numId w:val="5"/>
        </w:numPr>
        <w:adjustRightInd w:val="0"/>
        <w:snapToGrid w:val="0"/>
        <w:spacing w:line="360" w:lineRule="auto"/>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质保期：三年。</w:t>
      </w:r>
    </w:p>
    <w:p w14:paraId="0641B66F" w14:textId="77777777" w:rsidR="00DD5F5F" w:rsidRDefault="00000000">
      <w:pPr>
        <w:widowControl/>
        <w:numPr>
          <w:ilvl w:val="0"/>
          <w:numId w:val="5"/>
        </w:numPr>
        <w:adjustRightInd w:val="0"/>
        <w:snapToGrid w:val="0"/>
        <w:spacing w:line="360" w:lineRule="auto"/>
        <w:jc w:val="left"/>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针对本项目，提出完整而切实可行的服务方案，提供7×24小时热线电话、远程网络、现场等服务方式。</w:t>
      </w:r>
    </w:p>
    <w:p w14:paraId="22006EB5" w14:textId="608D4078" w:rsidR="00DD5F5F" w:rsidRDefault="00E266ED">
      <w:pPr>
        <w:widowControl/>
        <w:numPr>
          <w:ilvl w:val="0"/>
          <w:numId w:val="5"/>
        </w:numPr>
        <w:adjustRightInd w:val="0"/>
        <w:snapToGrid w:val="0"/>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rPr>
        <w:t>供应履约过程中，必须遵守国家有关法律的规定，如实提供检查所必须的材料，不得拒绝。</w:t>
      </w:r>
    </w:p>
    <w:p w14:paraId="05A3D9F1" w14:textId="0B3CBCA8" w:rsidR="00DD5F5F" w:rsidRPr="00F46656" w:rsidRDefault="00E266ED">
      <w:pPr>
        <w:pStyle w:val="a4"/>
        <w:adjustRightInd w:val="0"/>
        <w:snapToGrid w:val="0"/>
        <w:spacing w:line="360" w:lineRule="auto"/>
        <w:ind w:firstLineChars="0" w:firstLine="0"/>
        <w:rPr>
          <w:rFonts w:ascii="Arial" w:eastAsia="黑体" w:hAnsi="Arial"/>
          <w:bCs/>
          <w:sz w:val="30"/>
          <w:szCs w:val="30"/>
        </w:rPr>
      </w:pPr>
      <w:r w:rsidRPr="00F46656">
        <w:rPr>
          <w:rFonts w:ascii="Arial" w:eastAsia="黑体" w:hAnsi="Arial" w:hint="eastAsia"/>
          <w:bCs/>
          <w:sz w:val="30"/>
          <w:szCs w:val="30"/>
        </w:rPr>
        <w:t>四、供应商资格要求</w:t>
      </w:r>
    </w:p>
    <w:p w14:paraId="79ECB143" w14:textId="77777777" w:rsidR="00DD5F5F" w:rsidRDefault="00000000">
      <w:pPr>
        <w:pStyle w:val="a4"/>
        <w:adjustRightInd w:val="0"/>
        <w:snapToGrid w:val="0"/>
        <w:spacing w:line="360" w:lineRule="auto"/>
        <w:ind w:firstLineChars="0" w:firstLine="0"/>
        <w:rPr>
          <w:rFonts w:ascii="宋体" w:hAnsi="宋体"/>
          <w:bCs/>
          <w:sz w:val="24"/>
          <w:szCs w:val="24"/>
        </w:rPr>
      </w:pPr>
      <w:r>
        <w:rPr>
          <w:rFonts w:ascii="宋体" w:hAnsi="宋体" w:hint="eastAsia"/>
          <w:bCs/>
          <w:sz w:val="24"/>
          <w:szCs w:val="24"/>
        </w:rPr>
        <w:lastRenderedPageBreak/>
        <w:t>(1)在中华人民共和国境内注册的具有独立承担民事责任能力的法人或其他组织；</w:t>
      </w:r>
    </w:p>
    <w:p w14:paraId="085958D2" w14:textId="77777777" w:rsidR="00DD5F5F" w:rsidRDefault="00000000">
      <w:pPr>
        <w:pStyle w:val="a4"/>
        <w:adjustRightInd w:val="0"/>
        <w:snapToGrid w:val="0"/>
        <w:spacing w:line="360" w:lineRule="auto"/>
        <w:ind w:firstLineChars="0" w:firstLine="0"/>
        <w:rPr>
          <w:rFonts w:ascii="宋体" w:hAnsi="宋体"/>
          <w:bCs/>
          <w:sz w:val="24"/>
          <w:szCs w:val="24"/>
        </w:rPr>
      </w:pPr>
      <w:r>
        <w:rPr>
          <w:rFonts w:ascii="宋体" w:hAnsi="宋体" w:hint="eastAsia"/>
          <w:bCs/>
          <w:sz w:val="24"/>
          <w:szCs w:val="24"/>
        </w:rPr>
        <w:t>(2)提供履行合同所必需的设备和专业技术能力的书面声明，提供本地化服务。（供应商出具声明函）；</w:t>
      </w:r>
    </w:p>
    <w:p w14:paraId="66B11EF8" w14:textId="77777777" w:rsidR="00DD5F5F" w:rsidRDefault="00000000">
      <w:pPr>
        <w:pStyle w:val="a4"/>
        <w:adjustRightInd w:val="0"/>
        <w:snapToGrid w:val="0"/>
        <w:spacing w:line="360" w:lineRule="auto"/>
        <w:ind w:firstLineChars="0" w:firstLine="0"/>
        <w:rPr>
          <w:rFonts w:ascii="宋体" w:hAnsi="宋体"/>
          <w:bCs/>
          <w:sz w:val="24"/>
          <w:szCs w:val="24"/>
        </w:rPr>
      </w:pPr>
      <w:r>
        <w:rPr>
          <w:rFonts w:ascii="宋体" w:hAnsi="宋体" w:hint="eastAsia"/>
          <w:bCs/>
          <w:sz w:val="24"/>
          <w:szCs w:val="24"/>
        </w:rPr>
        <w:t>(3)单位负责人为同一人或者存在直接控股、管理关系的不同供应商，不得参加同一合同项下的采购活动。（供应商出具声明函）；</w:t>
      </w:r>
    </w:p>
    <w:p w14:paraId="33FDF027" w14:textId="77777777" w:rsidR="00DD5F5F" w:rsidRDefault="00000000">
      <w:pPr>
        <w:pStyle w:val="a4"/>
        <w:adjustRightInd w:val="0"/>
        <w:snapToGrid w:val="0"/>
        <w:spacing w:line="360" w:lineRule="auto"/>
        <w:ind w:firstLineChars="0" w:firstLine="0"/>
        <w:rPr>
          <w:rFonts w:ascii="宋体" w:hAnsi="宋体"/>
          <w:bCs/>
          <w:sz w:val="24"/>
          <w:szCs w:val="24"/>
        </w:rPr>
      </w:pPr>
      <w:r>
        <w:rPr>
          <w:rFonts w:ascii="宋体" w:hAnsi="宋体" w:hint="eastAsia"/>
          <w:bCs/>
          <w:sz w:val="24"/>
          <w:szCs w:val="24"/>
        </w:rPr>
        <w:t>(4)供应商</w:t>
      </w:r>
      <w:r>
        <w:rPr>
          <w:rFonts w:ascii="宋体" w:hAnsi="宋体"/>
          <w:bCs/>
          <w:sz w:val="24"/>
          <w:szCs w:val="24"/>
        </w:rPr>
        <w:t>未被列入“信用中国”网站(www.creditchina.gov.cn)</w:t>
      </w:r>
      <w:r>
        <w:rPr>
          <w:rFonts w:ascii="宋体" w:hAnsi="宋体" w:hint="eastAsia"/>
          <w:bCs/>
          <w:sz w:val="24"/>
          <w:szCs w:val="24"/>
        </w:rPr>
        <w:t xml:space="preserve"> 以下任何记录名单之一：①失信被执行人；②重大税收违法案件当事人名单</w:t>
      </w:r>
      <w:r>
        <w:rPr>
          <w:rFonts w:ascii="宋体" w:hAnsi="宋体"/>
          <w:bCs/>
          <w:sz w:val="24"/>
          <w:szCs w:val="24"/>
        </w:rPr>
        <w:t>。</w:t>
      </w:r>
    </w:p>
    <w:p w14:paraId="2FF2DCC3" w14:textId="77777777" w:rsidR="00DD5F5F" w:rsidRDefault="00000000">
      <w:pPr>
        <w:adjustRightInd w:val="0"/>
        <w:snapToGrid w:val="0"/>
        <w:spacing w:line="360" w:lineRule="auto"/>
        <w:rPr>
          <w:rFonts w:ascii="宋体" w:hAnsi="宋体"/>
          <w:bCs/>
          <w:sz w:val="24"/>
          <w:szCs w:val="24"/>
        </w:rPr>
      </w:pPr>
      <w:r>
        <w:rPr>
          <w:rFonts w:ascii="宋体" w:hAnsi="宋体" w:hint="eastAsia"/>
          <w:bCs/>
          <w:sz w:val="24"/>
          <w:szCs w:val="24"/>
        </w:rPr>
        <w:t>(5)供应商需要具备质量管理体系认证证书。</w:t>
      </w:r>
    </w:p>
    <w:p w14:paraId="130C0174" w14:textId="77777777" w:rsidR="00DD5F5F" w:rsidRDefault="00DD5F5F">
      <w:pPr>
        <w:rPr>
          <w:rFonts w:ascii="Arial" w:eastAsia="黑体" w:hAnsi="Arial"/>
          <w:bCs/>
          <w:sz w:val="32"/>
        </w:rPr>
      </w:pPr>
    </w:p>
    <w:sectPr w:rsidR="00DD5F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B324" w14:textId="77777777" w:rsidR="00B05D42" w:rsidRDefault="00B05D42" w:rsidP="001A2517">
      <w:r>
        <w:separator/>
      </w:r>
    </w:p>
  </w:endnote>
  <w:endnote w:type="continuationSeparator" w:id="0">
    <w:p w14:paraId="4AA7E845" w14:textId="77777777" w:rsidR="00B05D42" w:rsidRDefault="00B05D42" w:rsidP="001A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8785" w14:textId="77777777" w:rsidR="00B05D42" w:rsidRDefault="00B05D42" w:rsidP="001A2517">
      <w:r>
        <w:separator/>
      </w:r>
    </w:p>
  </w:footnote>
  <w:footnote w:type="continuationSeparator" w:id="0">
    <w:p w14:paraId="47ACB556" w14:textId="77777777" w:rsidR="00B05D42" w:rsidRDefault="00B05D42" w:rsidP="001A2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23E2C"/>
    <w:multiLevelType w:val="singleLevel"/>
    <w:tmpl w:val="35623E2C"/>
    <w:lvl w:ilvl="0">
      <w:start w:val="1"/>
      <w:numFmt w:val="decimal"/>
      <w:lvlText w:val="(%1)"/>
      <w:lvlJc w:val="left"/>
      <w:pPr>
        <w:ind w:left="425" w:hanging="425"/>
      </w:pPr>
      <w:rPr>
        <w:rFonts w:hint="default"/>
      </w:rPr>
    </w:lvl>
  </w:abstractNum>
  <w:abstractNum w:abstractNumId="1" w15:restartNumberingAfterBreak="0">
    <w:nsid w:val="5920680E"/>
    <w:multiLevelType w:val="singleLevel"/>
    <w:tmpl w:val="5920680E"/>
    <w:lvl w:ilvl="0">
      <w:start w:val="1"/>
      <w:numFmt w:val="decimal"/>
      <w:lvlText w:val="(%1)"/>
      <w:lvlJc w:val="left"/>
      <w:pPr>
        <w:ind w:left="425" w:hanging="425"/>
      </w:pPr>
      <w:rPr>
        <w:rFonts w:hint="default"/>
      </w:rPr>
    </w:lvl>
  </w:abstractNum>
  <w:abstractNum w:abstractNumId="2" w15:restartNumberingAfterBreak="0">
    <w:nsid w:val="66863DD5"/>
    <w:multiLevelType w:val="singleLevel"/>
    <w:tmpl w:val="66863DD5"/>
    <w:lvl w:ilvl="0">
      <w:start w:val="1"/>
      <w:numFmt w:val="chineseCounting"/>
      <w:suff w:val="nothing"/>
      <w:lvlText w:val="%1、"/>
      <w:lvlJc w:val="left"/>
      <w:rPr>
        <w:rFonts w:hint="eastAsia"/>
      </w:rPr>
    </w:lvl>
  </w:abstractNum>
  <w:abstractNum w:abstractNumId="3" w15:restartNumberingAfterBreak="0">
    <w:nsid w:val="67353757"/>
    <w:multiLevelType w:val="multilevel"/>
    <w:tmpl w:val="67353757"/>
    <w:lvl w:ilvl="0">
      <w:start w:val="1"/>
      <w:numFmt w:val="chineseCountingThousand"/>
      <w:suff w:val="space"/>
      <w:lvlText w:val="第%1章"/>
      <w:lvlJc w:val="left"/>
      <w:pPr>
        <w:ind w:left="432" w:hanging="432"/>
      </w:pPr>
      <w:rPr>
        <w:rFonts w:hint="eastAsia"/>
      </w:rPr>
    </w:lvl>
    <w:lvl w:ilvl="1">
      <w:start w:val="1"/>
      <w:numFmt w:val="decimal"/>
      <w:isLgl/>
      <w:suff w:val="space"/>
      <w:lvlText w:val="%1.%2"/>
      <w:lvlJc w:val="left"/>
      <w:pPr>
        <w:ind w:left="576" w:hanging="576"/>
      </w:pPr>
      <w:rPr>
        <w:rFonts w:hint="eastAsia"/>
        <w:lang w:val="zh-CN"/>
      </w:rPr>
    </w:lvl>
    <w:lvl w:ilvl="2">
      <w:start w:val="1"/>
      <w:numFmt w:val="decimal"/>
      <w:isLgl/>
      <w:suff w:val="space"/>
      <w:lvlText w:val="%1.%2.%3"/>
      <w:lvlJc w:val="left"/>
      <w:pPr>
        <w:ind w:left="737" w:hanging="737"/>
      </w:pPr>
      <w:rPr>
        <w:rFonts w:ascii="Arial" w:eastAsia="黑体" w:hAnsi="Arial" w:hint="default"/>
        <w:b/>
        <w:i w:val="0"/>
        <w:lang w:val="en-US"/>
      </w:rPr>
    </w:lvl>
    <w:lvl w:ilvl="3">
      <w:start w:val="1"/>
      <w:numFmt w:val="decimal"/>
      <w:isLgl/>
      <w:suff w:val="space"/>
      <w:lvlText w:val="%1.%2.%3.%4"/>
      <w:lvlJc w:val="left"/>
      <w:pPr>
        <w:ind w:left="864" w:hanging="864"/>
      </w:pPr>
      <w:rPr>
        <w:rFonts w:hint="eastAsia"/>
      </w:rPr>
    </w:lvl>
    <w:lvl w:ilvl="4">
      <w:start w:val="1"/>
      <w:numFmt w:val="decimal"/>
      <w:isLgl/>
      <w:suff w:val="space"/>
      <w:lvlText w:val="%1.%2.%3.%4.%5"/>
      <w:lvlJc w:val="left"/>
      <w:pPr>
        <w:ind w:left="1008" w:hanging="1008"/>
      </w:pPr>
      <w:rPr>
        <w:bCs w:val="0"/>
        <w:i w:val="0"/>
        <w:iCs w:val="0"/>
        <w:caps w:val="0"/>
        <w:smallCaps w:val="0"/>
        <w:strike w:val="0"/>
        <w:dstrike w:val="0"/>
        <w:vanish w:val="0"/>
        <w:color w:val="000000"/>
        <w:spacing w:val="0"/>
        <w:position w:val="0"/>
        <w:u w:val="none"/>
        <w:vertAlign w:val="baseline"/>
      </w:rPr>
    </w:lvl>
    <w:lvl w:ilvl="5">
      <w:start w:val="1"/>
      <w:numFmt w:val="decimal"/>
      <w:isLgl/>
      <w:suff w:val="space"/>
      <w:lvlText w:val="%1.%2.%3.%4.%5.%6"/>
      <w:lvlJc w:val="left"/>
      <w:pPr>
        <w:ind w:left="1152" w:hanging="1152"/>
      </w:pPr>
      <w:rPr>
        <w:rFonts w:hint="eastAsia"/>
      </w:rPr>
    </w:lvl>
    <w:lvl w:ilvl="6">
      <w:start w:val="1"/>
      <w:numFmt w:val="decimal"/>
      <w:isLgl/>
      <w:suff w:val="space"/>
      <w:lvlText w:val="%1.%2.%3.%4.%5.%6.%7"/>
      <w:lvlJc w:val="left"/>
      <w:pPr>
        <w:ind w:left="1296" w:hanging="1296"/>
      </w:pPr>
      <w:rPr>
        <w:rFonts w:hint="eastAsia"/>
      </w:rPr>
    </w:lvl>
    <w:lvl w:ilvl="7">
      <w:start w:val="1"/>
      <w:numFmt w:val="decimal"/>
      <w:isLgl/>
      <w:suff w:val="space"/>
      <w:lvlText w:val="%1.%2.%3.%4.%5.%6.%7.%8"/>
      <w:lvlJc w:val="left"/>
      <w:pPr>
        <w:ind w:left="1440" w:hanging="1440"/>
      </w:pPr>
      <w:rPr>
        <w:rFonts w:hint="eastAsia"/>
      </w:rPr>
    </w:lvl>
    <w:lvl w:ilvl="8">
      <w:start w:val="1"/>
      <w:numFmt w:val="decimal"/>
      <w:isLgl/>
      <w:suff w:val="space"/>
      <w:lvlText w:val="%1.%2.%3.%4.%5.%6.%7.%8.%9"/>
      <w:lvlJc w:val="left"/>
      <w:pPr>
        <w:ind w:left="1584" w:hanging="1584"/>
      </w:pPr>
      <w:rPr>
        <w:rFonts w:hint="eastAsia"/>
      </w:rPr>
    </w:lvl>
  </w:abstractNum>
  <w:abstractNum w:abstractNumId="4" w15:restartNumberingAfterBreak="0">
    <w:nsid w:val="74239DC5"/>
    <w:multiLevelType w:val="multilevel"/>
    <w:tmpl w:val="74239DC5"/>
    <w:lvl w:ilvl="0">
      <w:start w:val="1"/>
      <w:numFmt w:val="decimal"/>
      <w:pStyle w:val="SANGFOR11"/>
      <w:suff w:val="space"/>
      <w:lvlText w:val="第%1章 "/>
      <w:lvlJc w:val="left"/>
      <w:pPr>
        <w:ind w:left="639" w:hanging="639"/>
      </w:pPr>
      <w:rPr>
        <w:rFonts w:hint="eastAsia"/>
        <w:lang w:val="en-US"/>
      </w:rPr>
    </w:lvl>
    <w:lvl w:ilvl="1">
      <w:start w:val="1"/>
      <w:numFmt w:val="decimal"/>
      <w:pStyle w:val="SANGFOR22"/>
      <w:suff w:val="space"/>
      <w:lvlText w:val="%1.%2"/>
      <w:lvlJc w:val="left"/>
      <w:pPr>
        <w:ind w:left="0" w:firstLine="0"/>
      </w:pPr>
      <w:rPr>
        <w:rFonts w:ascii="微软雅黑" w:eastAsia="微软雅黑" w:hAnsi="微软雅黑" w:hint="eastAsia"/>
      </w:rPr>
    </w:lvl>
    <w:lvl w:ilvl="2">
      <w:start w:val="1"/>
      <w:numFmt w:val="decimal"/>
      <w:pStyle w:val="SANGFOR33"/>
      <w:suff w:val="space"/>
      <w:lvlText w:val="%1.%2.%3"/>
      <w:lvlJc w:val="left"/>
      <w:pPr>
        <w:ind w:left="0" w:firstLine="0"/>
      </w:pPr>
      <w:rPr>
        <w:rFonts w:hint="eastAsia"/>
      </w:rPr>
    </w:lvl>
    <w:lvl w:ilvl="3">
      <w:start w:val="1"/>
      <w:numFmt w:val="decimal"/>
      <w:pStyle w:val="SANGFOR44"/>
      <w:lvlText w:val="%1.%2.%3.%4"/>
      <w:lvlJc w:val="left"/>
      <w:pPr>
        <w:tabs>
          <w:tab w:val="left" w:pos="567"/>
        </w:tabs>
        <w:ind w:left="0" w:firstLine="0"/>
      </w:pPr>
      <w:rPr>
        <w:rFonts w:hint="eastAsia"/>
      </w:rPr>
    </w:lvl>
    <w:lvl w:ilvl="4">
      <w:start w:val="1"/>
      <w:numFmt w:val="decimal"/>
      <w:pStyle w:val="SANGFOR55"/>
      <w:lvlText w:val="%1.%2.%3.%4.%5"/>
      <w:lvlJc w:val="left"/>
      <w:pPr>
        <w:tabs>
          <w:tab w:val="left" w:pos="567"/>
        </w:tabs>
        <w:ind w:left="0" w:firstLine="0"/>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1608460826">
    <w:abstractNumId w:val="4"/>
  </w:num>
  <w:num w:numId="2" w16cid:durableId="14889443">
    <w:abstractNumId w:val="2"/>
  </w:num>
  <w:num w:numId="3" w16cid:durableId="1994144215">
    <w:abstractNumId w:val="3"/>
  </w:num>
  <w:num w:numId="4" w16cid:durableId="1684279105">
    <w:abstractNumId w:val="1"/>
  </w:num>
  <w:num w:numId="5" w16cid:durableId="45961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g0YzdmNjUxZDkyODQzYjAzMGU4NDI5MmI0ZWVkY2MifQ=="/>
  </w:docVars>
  <w:rsids>
    <w:rsidRoot w:val="51D05F79"/>
    <w:rsid w:val="000E028D"/>
    <w:rsid w:val="000F66CF"/>
    <w:rsid w:val="00105822"/>
    <w:rsid w:val="00194CF6"/>
    <w:rsid w:val="001A2517"/>
    <w:rsid w:val="001C380F"/>
    <w:rsid w:val="00243C9E"/>
    <w:rsid w:val="003158A5"/>
    <w:rsid w:val="00367A3C"/>
    <w:rsid w:val="003F4D54"/>
    <w:rsid w:val="0044639A"/>
    <w:rsid w:val="004D1969"/>
    <w:rsid w:val="006A29EE"/>
    <w:rsid w:val="007B1F17"/>
    <w:rsid w:val="00843BF0"/>
    <w:rsid w:val="00926D91"/>
    <w:rsid w:val="00A032EA"/>
    <w:rsid w:val="00A25243"/>
    <w:rsid w:val="00AE34E6"/>
    <w:rsid w:val="00B05D42"/>
    <w:rsid w:val="00BA05A1"/>
    <w:rsid w:val="00BE24FE"/>
    <w:rsid w:val="00C334C4"/>
    <w:rsid w:val="00D9760C"/>
    <w:rsid w:val="00DA1DD4"/>
    <w:rsid w:val="00DB2AB2"/>
    <w:rsid w:val="00DD5F5F"/>
    <w:rsid w:val="00E1391D"/>
    <w:rsid w:val="00E266ED"/>
    <w:rsid w:val="00E46995"/>
    <w:rsid w:val="00EB03DE"/>
    <w:rsid w:val="00F46656"/>
    <w:rsid w:val="00F5478F"/>
    <w:rsid w:val="00F6711A"/>
    <w:rsid w:val="00F7508D"/>
    <w:rsid w:val="0AEB73DB"/>
    <w:rsid w:val="17E5131F"/>
    <w:rsid w:val="1C6B58D7"/>
    <w:rsid w:val="1D88224B"/>
    <w:rsid w:val="23D175B7"/>
    <w:rsid w:val="2CF75313"/>
    <w:rsid w:val="41F22734"/>
    <w:rsid w:val="495F4702"/>
    <w:rsid w:val="51D05F79"/>
    <w:rsid w:val="63F20007"/>
    <w:rsid w:val="6AC975E8"/>
    <w:rsid w:val="6B1F38E8"/>
    <w:rsid w:val="72B8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54771"/>
  <w15:docId w15:val="{E8CA07D9-851B-42AB-981D-DC414D31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spacing w:before="260" w:after="260" w:line="413" w:lineRule="auto"/>
      <w:outlineLvl w:val="2"/>
    </w:pPr>
    <w:rPr>
      <w:rFonts w:ascii="微软雅黑" w:eastAsia="宋体" w:hAnsi="微软雅黑" w:cs="微软雅黑"/>
      <w:b/>
      <w:color w:val="262626" w:themeColor="text1" w:themeTint="D9"/>
      <w:sz w:val="28"/>
    </w:rPr>
  </w:style>
  <w:style w:type="paragraph" w:styleId="4">
    <w:name w:val="heading 4"/>
    <w:basedOn w:val="3"/>
    <w:next w:val="a"/>
    <w:link w:val="40"/>
    <w:semiHidden/>
    <w:unhideWhenUsed/>
    <w:qFormat/>
    <w:pPr>
      <w:spacing w:line="360" w:lineRule="auto"/>
      <w:ind w:firstLineChars="200" w:firstLine="640"/>
      <w:outlineLvl w:val="3"/>
    </w:pPr>
    <w:rPr>
      <w:rFonts w:asciiTheme="majorHAnsi" w:hAnsiTheme="majorHAnsi" w:cstheme="majorBidi"/>
      <w:b w:val="0"/>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Chars="1400" w:left="1400"/>
    </w:pPr>
    <w:rPr>
      <w:szCs w:val="24"/>
    </w:rPr>
  </w:style>
  <w:style w:type="paragraph" w:styleId="a3">
    <w:name w:val="Normal Indent"/>
    <w:basedOn w:val="a"/>
    <w:next w:val="8"/>
    <w:qFormat/>
    <w:pPr>
      <w:spacing w:line="360" w:lineRule="auto"/>
      <w:ind w:firstLine="420"/>
    </w:pPr>
    <w:rPr>
      <w:rFonts w:ascii="宋体"/>
    </w:rPr>
  </w:style>
  <w:style w:type="character" w:customStyle="1" w:styleId="40">
    <w:name w:val="标题 4 字符"/>
    <w:basedOn w:val="a0"/>
    <w:link w:val="4"/>
    <w:uiPriority w:val="9"/>
    <w:qFormat/>
    <w:rPr>
      <w:rFonts w:asciiTheme="majorHAnsi" w:eastAsia="宋体" w:hAnsiTheme="majorHAnsi" w:cstheme="majorBidi"/>
      <w:bCs/>
      <w:sz w:val="24"/>
      <w:szCs w:val="28"/>
    </w:rPr>
  </w:style>
  <w:style w:type="paragraph" w:customStyle="1" w:styleId="SANGFOR33">
    <w:name w:val="SANGFOR_3_标题3"/>
    <w:basedOn w:val="3"/>
    <w:next w:val="a"/>
    <w:qFormat/>
    <w:pPr>
      <w:numPr>
        <w:ilvl w:val="2"/>
        <w:numId w:val="1"/>
      </w:numPr>
      <w:tabs>
        <w:tab w:val="left" w:pos="360"/>
      </w:tabs>
      <w:spacing w:line="360" w:lineRule="auto"/>
    </w:pPr>
    <w:rPr>
      <w:rFonts w:ascii="Times New Roman" w:eastAsia="微软雅黑" w:hAnsi="Times New Roman" w:cs="Times New Roman"/>
      <w:bCs/>
      <w:szCs w:val="28"/>
    </w:rPr>
  </w:style>
  <w:style w:type="paragraph" w:customStyle="1" w:styleId="SANGFOR11">
    <w:name w:val="SANGFOR_1_标题1"/>
    <w:basedOn w:val="a"/>
    <w:qFormat/>
    <w:pPr>
      <w:numPr>
        <w:numId w:val="1"/>
      </w:numPr>
    </w:pPr>
  </w:style>
  <w:style w:type="paragraph" w:customStyle="1" w:styleId="SANGFOR22">
    <w:name w:val="SANGFOR_2_标题2"/>
    <w:basedOn w:val="a"/>
    <w:qFormat/>
    <w:pPr>
      <w:numPr>
        <w:ilvl w:val="1"/>
        <w:numId w:val="1"/>
      </w:numPr>
    </w:pPr>
  </w:style>
  <w:style w:type="paragraph" w:customStyle="1" w:styleId="SANGFOR44">
    <w:name w:val="SANGFOR_4_标题4"/>
    <w:basedOn w:val="a"/>
    <w:qFormat/>
    <w:pPr>
      <w:numPr>
        <w:ilvl w:val="3"/>
        <w:numId w:val="1"/>
      </w:numPr>
    </w:pPr>
  </w:style>
  <w:style w:type="paragraph" w:customStyle="1" w:styleId="SANGFOR55">
    <w:name w:val="SANGFOR_5_标题5"/>
    <w:basedOn w:val="a"/>
    <w:qFormat/>
    <w:pPr>
      <w:numPr>
        <w:ilvl w:val="4"/>
        <w:numId w:val="1"/>
      </w:numPr>
    </w:pPr>
  </w:style>
  <w:style w:type="paragraph" w:customStyle="1" w:styleId="0">
    <w:name w:val="正文_0"/>
    <w:qFormat/>
    <w:pPr>
      <w:widowControl w:val="0"/>
      <w:jc w:val="both"/>
    </w:pPr>
    <w:rPr>
      <w:kern w:val="2"/>
      <w:sz w:val="21"/>
      <w:szCs w:val="24"/>
    </w:rPr>
  </w:style>
  <w:style w:type="paragraph" w:styleId="a4">
    <w:name w:val="List Paragraph"/>
    <w:basedOn w:val="a"/>
    <w:uiPriority w:val="34"/>
    <w:qFormat/>
    <w:pPr>
      <w:ind w:firstLineChars="200" w:firstLine="420"/>
    </w:pPr>
  </w:style>
  <w:style w:type="paragraph" w:styleId="a5">
    <w:name w:val="header"/>
    <w:basedOn w:val="a"/>
    <w:link w:val="a6"/>
    <w:rsid w:val="001A251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A2517"/>
    <w:rPr>
      <w:rFonts w:asciiTheme="minorHAnsi" w:eastAsiaTheme="minorEastAsia" w:hAnsiTheme="minorHAnsi" w:cstheme="minorBidi"/>
      <w:kern w:val="2"/>
      <w:sz w:val="18"/>
      <w:szCs w:val="18"/>
    </w:rPr>
  </w:style>
  <w:style w:type="paragraph" w:styleId="a7">
    <w:name w:val="footer"/>
    <w:basedOn w:val="a"/>
    <w:link w:val="a8"/>
    <w:rsid w:val="001A2517"/>
    <w:pPr>
      <w:tabs>
        <w:tab w:val="center" w:pos="4153"/>
        <w:tab w:val="right" w:pos="8306"/>
      </w:tabs>
      <w:snapToGrid w:val="0"/>
      <w:jc w:val="left"/>
    </w:pPr>
    <w:rPr>
      <w:sz w:val="18"/>
      <w:szCs w:val="18"/>
    </w:rPr>
  </w:style>
  <w:style w:type="character" w:customStyle="1" w:styleId="a8">
    <w:name w:val="页脚 字符"/>
    <w:basedOn w:val="a0"/>
    <w:link w:val="a7"/>
    <w:rsid w:val="001A251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2023-01-04T02:31:00Z</dcterms:created>
  <dcterms:modified xsi:type="dcterms:W3CDTF">2023-01-10T08:28:00Z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E07B55E377744E5EA86B2F074C7D64D9</vt:lpwstr>
  </property>
</Properties>
</file>