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28"/>
          <w:szCs w:val="28"/>
        </w:rPr>
      </w:pPr>
      <w:r>
        <w:rPr>
          <w:rFonts w:hint="eastAsia" w:ascii="宋体" w:hAnsi="宋体" w:cs="宋体"/>
          <w:b/>
          <w:kern w:val="0"/>
          <w:sz w:val="28"/>
          <w:szCs w:val="28"/>
          <w:lang w:val="en-US" w:eastAsia="zh-CN"/>
        </w:rPr>
        <w:t xml:space="preserve">      </w:t>
      </w:r>
      <w:r>
        <w:rPr>
          <w:rFonts w:hint="eastAsia" w:ascii="宋体" w:hAnsi="宋体" w:cs="宋体"/>
          <w:b/>
          <w:kern w:val="0"/>
          <w:sz w:val="28"/>
          <w:szCs w:val="28"/>
        </w:rPr>
        <w:t>南方医科大学口腔医院（广东省口腔医院）</w:t>
      </w:r>
      <w:r>
        <w:rPr>
          <w:rFonts w:hint="eastAsia" w:ascii="宋体" w:hAnsi="宋体" w:cs="宋体"/>
          <w:b/>
          <w:kern w:val="0"/>
          <w:sz w:val="28"/>
          <w:szCs w:val="28"/>
          <w:lang w:val="en-US" w:eastAsia="zh-CN"/>
        </w:rPr>
        <w:t>盘福院区更换10KV电缆工程项目市场调研邀请函</w:t>
      </w:r>
    </w:p>
    <w:p>
      <w:pPr>
        <w:jc w:val="center"/>
        <w:rPr>
          <w:rFonts w:ascii="宋体" w:hAnsi="宋体" w:cs="宋体"/>
          <w:b/>
          <w:kern w:val="0"/>
          <w:sz w:val="28"/>
          <w:szCs w:val="28"/>
        </w:rPr>
      </w:pPr>
    </w:p>
    <w:p>
      <w:pPr>
        <w:rPr>
          <w:rFonts w:ascii="仿宋" w:hAnsi="仿宋" w:eastAsia="仿宋"/>
          <w:kern w:val="0"/>
          <w:sz w:val="24"/>
        </w:rPr>
      </w:pPr>
      <w:r>
        <w:rPr>
          <w:rFonts w:hint="eastAsia" w:ascii="仿宋" w:hAnsi="仿宋" w:eastAsia="仿宋"/>
          <w:b/>
          <w:bCs/>
          <w:kern w:val="0"/>
          <w:sz w:val="24"/>
        </w:rPr>
        <w:t>一、概况</w:t>
      </w:r>
    </w:p>
    <w:p>
      <w:pPr>
        <w:spacing w:line="360" w:lineRule="auto"/>
        <w:rPr>
          <w:rFonts w:hint="default" w:ascii="仿宋" w:hAnsi="仿宋" w:eastAsia="仿宋" w:cs="仿宋"/>
          <w:sz w:val="24"/>
          <w:szCs w:val="24"/>
          <w:lang w:val="en-US" w:eastAsia="zh-CN"/>
        </w:rPr>
      </w:pPr>
      <w:r>
        <w:rPr>
          <w:rFonts w:hint="eastAsia" w:ascii="仿宋" w:hAnsi="仿宋" w:eastAsia="仿宋"/>
          <w:sz w:val="24"/>
          <w:szCs w:val="24"/>
        </w:rPr>
        <w:t>项目简介：</w:t>
      </w:r>
      <w:r>
        <w:rPr>
          <w:rFonts w:hint="eastAsia" w:ascii="仿宋" w:hAnsi="仿宋" w:eastAsia="仿宋"/>
          <w:sz w:val="24"/>
        </w:rPr>
        <w:t>南方医科大学口腔医院（广东省口腔医院）盘福院区位于广州市越秀区盘福路，</w:t>
      </w:r>
      <w:r>
        <w:rPr>
          <w:rFonts w:hint="eastAsia" w:ascii="仿宋" w:hAnsi="仿宋" w:eastAsia="仿宋"/>
          <w:sz w:val="24"/>
          <w:lang w:val="en-US" w:eastAsia="zh-CN"/>
        </w:rPr>
        <w:t>其用电改造工程（受理编号：08000010000043476389）已完成，</w:t>
      </w:r>
      <w:r>
        <w:rPr>
          <w:rFonts w:hint="eastAsia" w:ascii="仿宋" w:hAnsi="仿宋" w:eastAsia="仿宋" w:cs="仿宋"/>
          <w:sz w:val="24"/>
          <w:szCs w:val="24"/>
          <w:lang w:val="en-US" w:eastAsia="zh-CN"/>
        </w:rPr>
        <w:t>现时</w:t>
      </w:r>
      <w:r>
        <w:rPr>
          <w:rFonts w:hint="eastAsia" w:ascii="仿宋" w:hAnsi="仿宋" w:eastAsia="仿宋" w:cs="仿宋"/>
          <w:sz w:val="24"/>
          <w:szCs w:val="24"/>
        </w:rPr>
        <w:t>利用原盘福F37（主供）</w:t>
      </w:r>
      <w:r>
        <w:rPr>
          <w:rFonts w:hint="eastAsia" w:ascii="仿宋" w:hAnsi="仿宋" w:eastAsia="仿宋" w:cs="仿宋"/>
          <w:color w:val="0000FF"/>
          <w:sz w:val="24"/>
          <w:szCs w:val="24"/>
          <w14:textFill>
            <w14:gradFill>
              <w14:gsLst>
                <w14:gs w14:pos="0">
                  <w14:srgbClr w14:val="FE4444"/>
                </w14:gs>
                <w14:gs w14:pos="100000">
                  <w14:srgbClr w14:val="832B2B"/>
                </w14:gs>
              </w14:gsLst>
              <w14:lin w14:scaled="0"/>
            </w14:gradFill>
          </w14:textFill>
        </w:rPr>
        <w:t>ZR YJV22</w:t>
      </w:r>
      <w:r>
        <w:rPr>
          <w:rFonts w:hint="eastAsia" w:ascii="仿宋" w:hAnsi="仿宋" w:eastAsia="仿宋" w:cs="仿宋"/>
          <w:color w:val="0000FF"/>
          <w:sz w:val="24"/>
          <w:szCs w:val="24"/>
          <w:lang w:val="en-US" w:eastAsia="zh-CN"/>
          <w14:textFill>
            <w14:gradFill>
              <w14:gsLst>
                <w14:gs w14:pos="0">
                  <w14:srgbClr w14:val="FE4444"/>
                </w14:gs>
                <w14:gs w14:pos="100000">
                  <w14:srgbClr w14:val="832B2B"/>
                </w14:gs>
              </w14:gsLst>
              <w14:lin w14:scaled="0"/>
            </w14:gradFill>
          </w14:textFill>
        </w:rPr>
        <w:t>-</w:t>
      </w:r>
      <w:r>
        <w:rPr>
          <w:rFonts w:hint="eastAsia" w:ascii="仿宋" w:hAnsi="仿宋" w:eastAsia="仿宋" w:cs="仿宋"/>
          <w:color w:val="0000FF"/>
          <w:sz w:val="24"/>
          <w:szCs w:val="24"/>
          <w14:textFill>
            <w14:gradFill>
              <w14:gsLst>
                <w14:gs w14:pos="0">
                  <w14:srgbClr w14:val="FE4444"/>
                </w14:gs>
                <w14:gs w14:pos="100000">
                  <w14:srgbClr w14:val="832B2B"/>
                </w14:gs>
              </w14:gsLst>
              <w14:lin w14:scaled="0"/>
            </w14:gradFill>
          </w14:textFill>
        </w:rPr>
        <w:t>3×70mm</w:t>
      </w:r>
      <w:r>
        <w:rPr>
          <w:rFonts w:hint="eastAsia" w:ascii="仿宋" w:hAnsi="仿宋" w:eastAsia="仿宋" w:cs="仿宋"/>
          <w:color w:val="0000FF"/>
          <w:sz w:val="24"/>
          <w:szCs w:val="24"/>
          <w:vertAlign w:val="superscript"/>
          <w14:textFill>
            <w14:gradFill>
              <w14:gsLst>
                <w14:gs w14:pos="0">
                  <w14:srgbClr w14:val="FE4444"/>
                </w14:gs>
                <w14:gs w14:pos="100000">
                  <w14:srgbClr w14:val="832B2B"/>
                </w14:gs>
              </w14:gsLst>
              <w14:lin w14:scaled="0"/>
            </w14:gradFill>
          </w14:textFill>
        </w:rPr>
        <w:t>2</w:t>
      </w:r>
      <w:r>
        <w:rPr>
          <w:rFonts w:hint="eastAsia" w:ascii="仿宋" w:hAnsi="仿宋" w:eastAsia="仿宋" w:cs="仿宋"/>
          <w:sz w:val="24"/>
          <w:szCs w:val="24"/>
        </w:rPr>
        <w:t>电缆，原盘福F30（备供）</w:t>
      </w:r>
      <w:r>
        <w:rPr>
          <w:rFonts w:hint="eastAsia" w:ascii="仿宋" w:hAnsi="仿宋" w:eastAsia="仿宋" w:cs="仿宋"/>
          <w:sz w:val="24"/>
          <w:szCs w:val="24"/>
          <w14:textFill>
            <w14:gradFill>
              <w14:gsLst>
                <w14:gs w14:pos="0">
                  <w14:srgbClr w14:val="FE4444"/>
                </w14:gs>
                <w14:gs w14:pos="100000">
                  <w14:srgbClr w14:val="832B2B"/>
                </w14:gs>
              </w14:gsLst>
              <w14:lin w14:scaled="0"/>
            </w14:gradFill>
          </w14:textFill>
        </w:rPr>
        <w:t>ZR YJV22</w:t>
      </w:r>
      <w:r>
        <w:rPr>
          <w:rFonts w:hint="eastAsia" w:ascii="仿宋" w:hAnsi="仿宋" w:eastAsia="仿宋" w:cs="仿宋"/>
          <w:sz w:val="24"/>
          <w:szCs w:val="24"/>
          <w:lang w:val="en-US" w:eastAsia="zh-CN"/>
          <w14:textFill>
            <w14:gradFill>
              <w14:gsLst>
                <w14:gs w14:pos="0">
                  <w14:srgbClr w14:val="FE4444"/>
                </w14:gs>
                <w14:gs w14:pos="100000">
                  <w14:srgbClr w14:val="832B2B"/>
                </w14:gs>
              </w14:gsLst>
              <w14:lin w14:scaled="0"/>
            </w14:gradFill>
          </w14:textFill>
        </w:rPr>
        <w:t>-</w:t>
      </w:r>
      <w:r>
        <w:rPr>
          <w:rFonts w:hint="eastAsia" w:ascii="仿宋" w:hAnsi="仿宋" w:eastAsia="仿宋" w:cs="仿宋"/>
          <w:sz w:val="24"/>
          <w:szCs w:val="24"/>
          <w14:textFill>
            <w14:gradFill>
              <w14:gsLst>
                <w14:gs w14:pos="0">
                  <w14:srgbClr w14:val="FE4444"/>
                </w14:gs>
                <w14:gs w14:pos="100000">
                  <w14:srgbClr w14:val="832B2B"/>
                </w14:gs>
              </w14:gsLst>
              <w14:lin w14:scaled="0"/>
            </w14:gradFill>
          </w14:textFill>
        </w:rPr>
        <w:t>3×70mm</w:t>
      </w:r>
      <w:r>
        <w:rPr>
          <w:rFonts w:hint="eastAsia" w:ascii="仿宋" w:hAnsi="仿宋" w:eastAsia="仿宋" w:cs="仿宋"/>
          <w:sz w:val="24"/>
          <w:szCs w:val="24"/>
          <w:vertAlign w:val="superscript"/>
          <w14:textFill>
            <w14:gradFill>
              <w14:gsLst>
                <w14:gs w14:pos="0">
                  <w14:srgbClr w14:val="FE4444"/>
                </w14:gs>
                <w14:gs w14:pos="100000">
                  <w14:srgbClr w14:val="832B2B"/>
                </w14:gs>
              </w14:gsLst>
              <w14:lin w14:scaled="0"/>
            </w14:gradFill>
          </w14:textFill>
        </w:rPr>
        <w:t>2</w:t>
      </w:r>
      <w:r>
        <w:rPr>
          <w:rFonts w:hint="eastAsia" w:ascii="仿宋" w:hAnsi="仿宋" w:eastAsia="仿宋" w:cs="仿宋"/>
          <w:sz w:val="24"/>
          <w:szCs w:val="24"/>
        </w:rPr>
        <w:t>电缆，</w:t>
      </w:r>
      <w:r>
        <w:rPr>
          <w:rFonts w:hint="eastAsia" w:ascii="仿宋" w:hAnsi="仿宋" w:eastAsia="仿宋" w:cs="仿宋"/>
          <w:sz w:val="24"/>
          <w:szCs w:val="24"/>
          <w:lang w:val="en-US" w:eastAsia="zh-CN"/>
        </w:rPr>
        <w:t>实施</w:t>
      </w:r>
      <w:r>
        <w:rPr>
          <w:rFonts w:hint="eastAsia" w:ascii="仿宋" w:hAnsi="仿宋" w:eastAsia="仿宋" w:cs="仿宋"/>
          <w:sz w:val="24"/>
          <w:szCs w:val="24"/>
        </w:rPr>
        <w:t>临时</w:t>
      </w:r>
      <w:r>
        <w:rPr>
          <w:rFonts w:hint="eastAsia" w:ascii="仿宋" w:hAnsi="仿宋" w:eastAsia="仿宋" w:cs="仿宋"/>
          <w:sz w:val="24"/>
          <w:szCs w:val="24"/>
          <w:lang w:val="en-US" w:eastAsia="zh-CN"/>
        </w:rPr>
        <w:t>供电</w:t>
      </w:r>
      <w:r>
        <w:rPr>
          <w:rFonts w:hint="eastAsia" w:ascii="仿宋" w:hAnsi="仿宋" w:eastAsia="仿宋" w:cs="仿宋"/>
          <w:sz w:val="24"/>
          <w:szCs w:val="24"/>
        </w:rPr>
        <w:t>（</w:t>
      </w:r>
      <w:r>
        <w:rPr>
          <w:rFonts w:hint="eastAsia" w:ascii="仿宋" w:hAnsi="仿宋" w:eastAsia="仿宋" w:cs="仿宋"/>
          <w:sz w:val="24"/>
          <w:szCs w:val="24"/>
          <w:lang w:val="en-US" w:eastAsia="zh-CN"/>
        </w:rPr>
        <w:t>现时院区只由一台变压器实施临时供</w:t>
      </w:r>
      <w:r>
        <w:rPr>
          <w:rFonts w:hint="eastAsia" w:ascii="仿宋" w:hAnsi="仿宋" w:eastAsia="仿宋" w:cs="仿宋"/>
          <w:sz w:val="24"/>
          <w:szCs w:val="24"/>
        </w:rPr>
        <w:t>电）</w:t>
      </w:r>
      <w:r>
        <w:rPr>
          <w:rFonts w:hint="eastAsia" w:ascii="仿宋" w:hAnsi="仿宋" w:eastAsia="仿宋" w:cs="仿宋"/>
          <w:sz w:val="24"/>
          <w:szCs w:val="24"/>
          <w:lang w:val="en-US" w:eastAsia="zh-CN"/>
        </w:rPr>
        <w:t>。越秀区供电局</w:t>
      </w:r>
      <w:r>
        <w:rPr>
          <w:rFonts w:hint="eastAsia" w:ascii="仿宋" w:hAnsi="仿宋" w:eastAsia="仿宋" w:cs="仿宋"/>
          <w:sz w:val="24"/>
          <w:szCs w:val="24"/>
        </w:rPr>
        <w:t>要求我院“将原主、备供电源电缆，由原</w:t>
      </w:r>
      <w:r>
        <w:rPr>
          <w:rFonts w:hint="eastAsia" w:ascii="仿宋" w:hAnsi="仿宋" w:eastAsia="仿宋" w:cs="仿宋"/>
          <w:sz w:val="24"/>
          <w:szCs w:val="24"/>
          <w14:textFill>
            <w14:gradFill>
              <w14:gsLst>
                <w14:gs w14:pos="0">
                  <w14:srgbClr w14:val="FE4444"/>
                </w14:gs>
                <w14:gs w14:pos="100000">
                  <w14:srgbClr w14:val="832B2B"/>
                </w14:gs>
              </w14:gsLst>
              <w14:lin w14:scaled="0"/>
            </w14:gradFill>
          </w14:textFill>
        </w:rPr>
        <w:t>ZR YJV22-3×70mm</w:t>
      </w:r>
      <w:r>
        <w:rPr>
          <w:rFonts w:hint="eastAsia" w:ascii="仿宋" w:hAnsi="仿宋" w:eastAsia="仿宋" w:cs="仿宋"/>
          <w:sz w:val="24"/>
          <w:szCs w:val="24"/>
          <w:vertAlign w:val="superscript"/>
          <w14:textFill>
            <w14:gradFill>
              <w14:gsLst>
                <w14:gs w14:pos="0">
                  <w14:srgbClr w14:val="FE4444"/>
                </w14:gs>
                <w14:gs w14:pos="100000">
                  <w14:srgbClr w14:val="832B2B"/>
                </w14:gs>
              </w14:gsLst>
              <w14:lin w14:scaled="0"/>
            </w14:gradFill>
          </w14:textFill>
        </w:rPr>
        <w:t>2</w:t>
      </w:r>
      <w:r>
        <w:rPr>
          <w:rFonts w:hint="eastAsia" w:ascii="仿宋" w:hAnsi="仿宋" w:eastAsia="仿宋" w:cs="仿宋"/>
          <w:sz w:val="24"/>
          <w:szCs w:val="24"/>
        </w:rPr>
        <w:t>电缆，更换为</w:t>
      </w:r>
      <w:r>
        <w:rPr>
          <w:rFonts w:hint="eastAsia" w:ascii="仿宋" w:hAnsi="仿宋" w:eastAsia="仿宋" w:cs="仿宋"/>
          <w:sz w:val="24"/>
          <w:szCs w:val="24"/>
          <w14:textFill>
            <w14:gradFill>
              <w14:gsLst>
                <w14:gs w14:pos="0">
                  <w14:srgbClr w14:val="FE4444"/>
                </w14:gs>
                <w14:gs w14:pos="100000">
                  <w14:srgbClr w14:val="832B2B"/>
                </w14:gs>
              </w14:gsLst>
              <w14:lin w14:scaled="0"/>
            </w14:gradFill>
          </w14:textFill>
        </w:rPr>
        <w:t>ZR YJV22-3×240mm</w:t>
      </w:r>
      <w:r>
        <w:rPr>
          <w:rFonts w:hint="eastAsia" w:ascii="仿宋" w:hAnsi="仿宋" w:eastAsia="仿宋" w:cs="仿宋"/>
          <w:sz w:val="24"/>
          <w:szCs w:val="24"/>
          <w:vertAlign w:val="superscript"/>
          <w14:textFill>
            <w14:gradFill>
              <w14:gsLst>
                <w14:gs w14:pos="0">
                  <w14:srgbClr w14:val="FE4444"/>
                </w14:gs>
                <w14:gs w14:pos="100000">
                  <w14:srgbClr w14:val="832B2B"/>
                </w14:gs>
              </w14:gsLst>
              <w14:lin w14:scaled="0"/>
            </w14:gradFill>
          </w14:textFill>
        </w:rPr>
        <w:t>2</w:t>
      </w:r>
      <w:r>
        <w:rPr>
          <w:rFonts w:hint="eastAsia" w:ascii="仿宋" w:hAnsi="仿宋" w:eastAsia="仿宋" w:cs="仿宋"/>
          <w:sz w:val="24"/>
          <w:szCs w:val="24"/>
        </w:rPr>
        <w:t>电缆后；方可对新设备进行</w:t>
      </w:r>
      <w:r>
        <w:rPr>
          <w:rFonts w:hint="eastAsia" w:ascii="仿宋" w:hAnsi="仿宋" w:eastAsia="仿宋" w:cs="仿宋"/>
          <w:sz w:val="24"/>
          <w:szCs w:val="24"/>
          <w:lang w:val="en-US" w:eastAsia="zh-CN"/>
        </w:rPr>
        <w:t>正式全面</w:t>
      </w:r>
      <w:r>
        <w:rPr>
          <w:rFonts w:hint="eastAsia" w:ascii="仿宋" w:hAnsi="仿宋" w:eastAsia="仿宋" w:cs="仿宋"/>
          <w:sz w:val="24"/>
          <w:szCs w:val="24"/>
        </w:rPr>
        <w:t>供电（</w:t>
      </w:r>
      <w:r>
        <w:rPr>
          <w:rFonts w:hint="eastAsia" w:ascii="仿宋" w:hAnsi="仿宋" w:eastAsia="仿宋" w:cs="仿宋"/>
          <w:sz w:val="24"/>
          <w:szCs w:val="24"/>
          <w:lang w:val="en-US" w:eastAsia="zh-CN"/>
        </w:rPr>
        <w:t>由两台变压器同时供</w:t>
      </w:r>
      <w:r>
        <w:rPr>
          <w:rFonts w:hint="eastAsia" w:ascii="仿宋" w:hAnsi="仿宋" w:eastAsia="仿宋" w:cs="仿宋"/>
          <w:sz w:val="24"/>
          <w:szCs w:val="24"/>
        </w:rPr>
        <w:t>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由于从原电源接入点：主供</w:t>
      </w:r>
      <w:r>
        <w:rPr>
          <w:rFonts w:hint="eastAsia" w:ascii="仿宋" w:hAnsi="仿宋" w:eastAsia="仿宋" w:cs="仿宋"/>
          <w:sz w:val="24"/>
          <w:szCs w:val="24"/>
        </w:rPr>
        <w:t>医国后街114</w:t>
      </w:r>
      <w:r>
        <w:rPr>
          <w:rFonts w:hint="eastAsia" w:ascii="仿宋" w:hAnsi="仿宋" w:eastAsia="仿宋" w:cs="仿宋"/>
          <w:sz w:val="24"/>
          <w:szCs w:val="24"/>
          <w:vertAlign w:val="superscript"/>
        </w:rPr>
        <w:t>#</w:t>
      </w:r>
      <w:r>
        <w:rPr>
          <w:rFonts w:hint="eastAsia" w:ascii="仿宋" w:hAnsi="仿宋" w:eastAsia="仿宋" w:cs="仿宋"/>
          <w:sz w:val="24"/>
          <w:szCs w:val="24"/>
        </w:rPr>
        <w:t>综合房</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备供</w:t>
      </w:r>
      <w:r>
        <w:rPr>
          <w:rFonts w:hint="eastAsia" w:ascii="仿宋" w:hAnsi="仿宋" w:eastAsia="仿宋" w:cs="仿宋"/>
          <w:sz w:val="24"/>
          <w:szCs w:val="24"/>
        </w:rPr>
        <w:t>朱紫街57</w:t>
      </w:r>
      <w:r>
        <w:rPr>
          <w:rFonts w:hint="eastAsia" w:ascii="仿宋" w:hAnsi="仿宋" w:eastAsia="仿宋" w:cs="仿宋"/>
          <w:sz w:val="24"/>
          <w:szCs w:val="24"/>
          <w:vertAlign w:val="superscript"/>
        </w:rPr>
        <w:t>#</w:t>
      </w:r>
      <w:r>
        <w:rPr>
          <w:rFonts w:hint="eastAsia" w:ascii="仿宋" w:hAnsi="仿宋" w:eastAsia="仿宋" w:cs="仿宋"/>
          <w:sz w:val="24"/>
          <w:szCs w:val="24"/>
        </w:rPr>
        <w:t>开关房</w:t>
      </w:r>
      <w:r>
        <w:rPr>
          <w:rFonts w:hint="eastAsia" w:ascii="仿宋" w:hAnsi="仿宋" w:eastAsia="仿宋" w:cs="仿宋"/>
          <w:sz w:val="24"/>
          <w:szCs w:val="24"/>
          <w:lang w:val="en-US" w:eastAsia="zh-CN"/>
        </w:rPr>
        <w:t>开始敷设电缆，途经</w:t>
      </w:r>
      <w:r>
        <w:rPr>
          <w:rFonts w:hint="eastAsia" w:ascii="仿宋" w:hAnsi="仿宋" w:eastAsia="仿宋" w:cs="仿宋"/>
          <w:sz w:val="24"/>
          <w:szCs w:val="24"/>
        </w:rPr>
        <w:t>朱紫街</w:t>
      </w:r>
      <w:r>
        <w:rPr>
          <w:rFonts w:hint="eastAsia" w:ascii="仿宋" w:hAnsi="仿宋" w:eastAsia="仿宋" w:cs="仿宋"/>
          <w:sz w:val="24"/>
          <w:szCs w:val="24"/>
          <w:lang w:eastAsia="zh-CN"/>
        </w:rPr>
        <w:t>、</w:t>
      </w:r>
      <w:r>
        <w:rPr>
          <w:rFonts w:hint="eastAsia" w:ascii="仿宋" w:hAnsi="仿宋" w:eastAsia="仿宋" w:cs="仿宋"/>
          <w:sz w:val="24"/>
          <w:szCs w:val="24"/>
        </w:rPr>
        <w:t>朱紫横街</w:t>
      </w:r>
      <w:r>
        <w:rPr>
          <w:rFonts w:hint="eastAsia" w:ascii="仿宋" w:hAnsi="仿宋" w:eastAsia="仿宋" w:cs="仿宋"/>
          <w:sz w:val="24"/>
          <w:szCs w:val="24"/>
          <w:lang w:eastAsia="zh-CN"/>
        </w:rPr>
        <w:t>、</w:t>
      </w:r>
      <w:r>
        <w:rPr>
          <w:rFonts w:hint="eastAsia" w:ascii="仿宋" w:hAnsi="仿宋" w:eastAsia="仿宋" w:cs="仿宋"/>
          <w:sz w:val="24"/>
          <w:szCs w:val="24"/>
        </w:rPr>
        <w:t>盘福大街</w:t>
      </w:r>
      <w:r>
        <w:rPr>
          <w:rFonts w:hint="eastAsia" w:ascii="仿宋" w:hAnsi="仿宋" w:eastAsia="仿宋" w:cs="仿宋"/>
          <w:sz w:val="24"/>
          <w:szCs w:val="24"/>
          <w:lang w:eastAsia="zh-CN"/>
        </w:rPr>
        <w:t>、</w:t>
      </w:r>
      <w:r>
        <w:rPr>
          <w:rFonts w:hint="eastAsia" w:ascii="仿宋" w:hAnsi="仿宋" w:eastAsia="仿宋" w:cs="仿宋"/>
          <w:sz w:val="24"/>
          <w:szCs w:val="24"/>
        </w:rPr>
        <w:t>医国街</w:t>
      </w:r>
      <w:r>
        <w:rPr>
          <w:rFonts w:hint="eastAsia" w:ascii="仿宋" w:hAnsi="仿宋" w:eastAsia="仿宋" w:cs="仿宋"/>
          <w:sz w:val="24"/>
          <w:szCs w:val="24"/>
          <w:lang w:eastAsia="zh-CN"/>
        </w:rPr>
        <w:t>、</w:t>
      </w:r>
      <w:r>
        <w:rPr>
          <w:rFonts w:hint="eastAsia" w:ascii="仿宋" w:hAnsi="仿宋" w:eastAsia="仿宋" w:cs="仿宋"/>
          <w:sz w:val="24"/>
          <w:szCs w:val="24"/>
        </w:rPr>
        <w:t>我院侧门入口处</w:t>
      </w:r>
      <w:r>
        <w:rPr>
          <w:rFonts w:hint="eastAsia" w:ascii="仿宋" w:hAnsi="仿宋" w:eastAsia="仿宋" w:cs="仿宋"/>
          <w:sz w:val="24"/>
          <w:szCs w:val="24"/>
          <w:lang w:val="en-US" w:eastAsia="zh-CN"/>
        </w:rPr>
        <w:t>等到</w:t>
      </w:r>
      <w:r>
        <w:rPr>
          <w:rFonts w:hint="eastAsia" w:ascii="仿宋" w:hAnsi="仿宋" w:eastAsia="仿宋" w:cs="仿宋"/>
          <w:sz w:val="24"/>
          <w:szCs w:val="24"/>
        </w:rPr>
        <w:t>盘福院区新装的“10KV开关</w:t>
      </w:r>
      <w:r>
        <w:rPr>
          <w:rFonts w:hint="eastAsia" w:ascii="仿宋" w:hAnsi="仿宋" w:eastAsia="仿宋" w:cs="仿宋"/>
          <w:sz w:val="24"/>
          <w:szCs w:val="24"/>
          <w:lang w:val="en-US" w:eastAsia="zh-CN"/>
        </w:rPr>
        <w:t>房”方案。经我院和电力工程专业公司反复勘察和论证后，确定无法实施。为此我院决定另寻新电源接入点和敷设电缆途</w:t>
      </w:r>
      <w:bookmarkStart w:id="9" w:name="_GoBack"/>
      <w:bookmarkEnd w:id="9"/>
      <w:r>
        <w:rPr>
          <w:rFonts w:hint="eastAsia" w:ascii="仿宋" w:hAnsi="仿宋" w:eastAsia="仿宋" w:cs="仿宋"/>
          <w:sz w:val="24"/>
          <w:szCs w:val="24"/>
          <w:lang w:val="en-US" w:eastAsia="zh-CN"/>
        </w:rPr>
        <w:t>径进行更换10KV电缆工程（电缆长度最好控制在350m以内），项目内容包括工程勘察及设计和预算编制、电缆沟建造（包括路面开挖和修复）、电缆敷设及系统接入和调试等。</w:t>
      </w:r>
    </w:p>
    <w:p>
      <w:pPr>
        <w:spacing w:line="360" w:lineRule="auto"/>
        <w:rPr>
          <w:rFonts w:ascii="仿宋" w:hAnsi="仿宋" w:eastAsia="仿宋"/>
          <w:sz w:val="24"/>
        </w:rPr>
      </w:pPr>
      <w:r>
        <w:rPr>
          <w:rFonts w:hint="eastAsia" w:ascii="仿宋" w:hAnsi="仿宋" w:eastAsia="仿宋"/>
          <w:b/>
          <w:bCs/>
          <w:sz w:val="24"/>
        </w:rPr>
        <w:t>二、调研单位：</w:t>
      </w:r>
      <w:r>
        <w:rPr>
          <w:rFonts w:hint="eastAsia" w:ascii="仿宋" w:hAnsi="仿宋" w:eastAsia="仿宋"/>
          <w:sz w:val="24"/>
        </w:rPr>
        <w:t>南方医科大学口腔医院（广东省口腔医院）</w:t>
      </w:r>
    </w:p>
    <w:p>
      <w:pPr>
        <w:spacing w:line="360" w:lineRule="auto"/>
        <w:rPr>
          <w:rFonts w:hint="eastAsia" w:ascii="仿宋" w:hAnsi="仿宋" w:eastAsia="仿宋" w:cs="仿宋"/>
          <w:b w:val="0"/>
          <w:bCs/>
          <w:kern w:val="0"/>
          <w:sz w:val="21"/>
          <w:szCs w:val="21"/>
          <w:lang w:val="en-US" w:eastAsia="zh-CN"/>
        </w:rPr>
      </w:pPr>
      <w:r>
        <w:rPr>
          <w:rFonts w:hint="eastAsia" w:ascii="仿宋" w:hAnsi="仿宋" w:eastAsia="仿宋"/>
          <w:b/>
          <w:bCs/>
          <w:sz w:val="24"/>
        </w:rPr>
        <w:t>三、项目名称：</w:t>
      </w:r>
      <w:r>
        <w:rPr>
          <w:rFonts w:hint="eastAsia" w:ascii="仿宋" w:hAnsi="仿宋" w:eastAsia="仿宋" w:cs="仿宋"/>
          <w:b w:val="0"/>
          <w:bCs/>
          <w:kern w:val="0"/>
          <w:sz w:val="21"/>
          <w:szCs w:val="21"/>
          <w:lang w:val="en-US" w:eastAsia="zh-CN"/>
        </w:rPr>
        <w:t>盘福院区更换10KV电缆工程项目</w:t>
      </w:r>
    </w:p>
    <w:p>
      <w:pPr>
        <w:spacing w:line="360" w:lineRule="auto"/>
        <w:rPr>
          <w:rFonts w:hint="default" w:ascii="仿宋" w:hAnsi="仿宋" w:eastAsia="仿宋"/>
          <w:sz w:val="24"/>
          <w:lang w:val="en-US" w:eastAsia="zh-CN"/>
        </w:rPr>
      </w:pPr>
      <w:r>
        <w:rPr>
          <w:rFonts w:hint="eastAsia" w:ascii="仿宋" w:hAnsi="仿宋" w:eastAsia="仿宋"/>
          <w:b/>
          <w:bCs/>
          <w:sz w:val="24"/>
        </w:rPr>
        <w:t>四、项目地点：</w:t>
      </w:r>
      <w:r>
        <w:rPr>
          <w:rFonts w:hint="eastAsia" w:ascii="仿宋" w:hAnsi="仿宋" w:eastAsia="仿宋"/>
          <w:sz w:val="24"/>
          <w:lang w:val="en-US" w:eastAsia="zh-CN"/>
        </w:rPr>
        <w:t>广州市越秀区盘福路13-35号</w:t>
      </w:r>
    </w:p>
    <w:p>
      <w:pPr>
        <w:spacing w:line="360" w:lineRule="auto"/>
        <w:rPr>
          <w:rFonts w:ascii="仿宋" w:hAnsi="仿宋" w:eastAsia="仿宋"/>
          <w:b/>
          <w:bCs/>
          <w:sz w:val="24"/>
        </w:rPr>
      </w:pPr>
      <w:r>
        <w:rPr>
          <w:rFonts w:hint="eastAsia" w:ascii="仿宋" w:hAnsi="仿宋" w:eastAsia="仿宋"/>
          <w:b/>
          <w:bCs/>
          <w:sz w:val="24"/>
        </w:rPr>
        <w:t>五、项目资金：</w:t>
      </w:r>
      <w:r>
        <w:rPr>
          <w:rFonts w:hint="eastAsia" w:ascii="仿宋" w:hAnsi="仿宋" w:eastAsia="仿宋"/>
          <w:sz w:val="24"/>
        </w:rPr>
        <w:t>自筹非财政性资金</w:t>
      </w:r>
    </w:p>
    <w:p>
      <w:pPr>
        <w:spacing w:line="360" w:lineRule="auto"/>
        <w:rPr>
          <w:rFonts w:hint="eastAsia" w:ascii="仿宋" w:hAnsi="仿宋" w:eastAsia="仿宋"/>
          <w:b/>
          <w:bCs/>
          <w:sz w:val="24"/>
        </w:rPr>
      </w:pPr>
      <w:r>
        <w:rPr>
          <w:rFonts w:hint="eastAsia" w:ascii="仿宋" w:hAnsi="仿宋" w:eastAsia="仿宋"/>
          <w:b/>
          <w:bCs/>
          <w:sz w:val="24"/>
        </w:rPr>
        <w:t>六、市场调研项目内容</w:t>
      </w:r>
    </w:p>
    <w:tbl>
      <w:tblPr>
        <w:tblStyle w:val="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534"/>
        <w:gridCol w:w="165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序号</w:t>
            </w:r>
          </w:p>
        </w:tc>
        <w:tc>
          <w:tcPr>
            <w:tcW w:w="4678"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lang w:val="en-US" w:eastAsia="zh-CN"/>
              </w:rPr>
              <w:t>项目</w:t>
            </w:r>
            <w:r>
              <w:rPr>
                <w:rFonts w:hint="eastAsia" w:ascii="仿宋" w:hAnsi="仿宋" w:eastAsia="仿宋" w:cs="宋体"/>
                <w:sz w:val="24"/>
              </w:rPr>
              <w:t>名称</w:t>
            </w:r>
          </w:p>
        </w:tc>
        <w:tc>
          <w:tcPr>
            <w:tcW w:w="1701"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单位</w:t>
            </w:r>
          </w:p>
        </w:tc>
        <w:tc>
          <w:tcPr>
            <w:tcW w:w="1417"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9"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c>
          <w:tcPr>
            <w:tcW w:w="4678" w:type="dxa"/>
            <w:noWrap w:val="0"/>
            <w:vAlign w:val="top"/>
          </w:tcPr>
          <w:p>
            <w:pPr>
              <w:spacing w:line="360" w:lineRule="auto"/>
              <w:jc w:val="center"/>
              <w:outlineLvl w:val="2"/>
              <w:rPr>
                <w:rFonts w:hint="default" w:ascii="仿宋" w:hAnsi="仿宋" w:eastAsia="仿宋" w:cs="宋体"/>
                <w:sz w:val="24"/>
                <w:lang w:val="en-US" w:eastAsia="zh-CN"/>
              </w:rPr>
            </w:pPr>
            <w:r>
              <w:rPr>
                <w:rFonts w:hint="eastAsia" w:ascii="仿宋" w:hAnsi="仿宋" w:eastAsia="仿宋"/>
                <w:sz w:val="24"/>
                <w:szCs w:val="24"/>
                <w:lang w:val="en-US" w:eastAsia="zh-CN"/>
              </w:rPr>
              <w:t>盘福院区更换10KV电缆工程</w:t>
            </w:r>
          </w:p>
        </w:tc>
        <w:tc>
          <w:tcPr>
            <w:tcW w:w="1701"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项</w:t>
            </w:r>
          </w:p>
        </w:tc>
        <w:tc>
          <w:tcPr>
            <w:tcW w:w="1417" w:type="dxa"/>
            <w:noWrap w:val="0"/>
            <w:vAlign w:val="top"/>
          </w:tcPr>
          <w:p>
            <w:pPr>
              <w:spacing w:line="360" w:lineRule="auto"/>
              <w:jc w:val="center"/>
              <w:outlineLvl w:val="2"/>
              <w:rPr>
                <w:rFonts w:hint="eastAsia" w:ascii="仿宋" w:hAnsi="仿宋" w:eastAsia="仿宋" w:cs="宋体"/>
                <w:sz w:val="24"/>
              </w:rPr>
            </w:pPr>
            <w:r>
              <w:rPr>
                <w:rFonts w:hint="eastAsia" w:ascii="仿宋" w:hAnsi="仿宋" w:eastAsia="仿宋" w:cs="宋体"/>
                <w:sz w:val="24"/>
              </w:rPr>
              <w:t>1</w:t>
            </w:r>
          </w:p>
        </w:tc>
      </w:tr>
    </w:tbl>
    <w:p>
      <w:pPr>
        <w:adjustRightInd w:val="0"/>
        <w:snapToGrid w:val="0"/>
        <w:spacing w:line="240" w:lineRule="auto"/>
        <w:jc w:val="left"/>
        <w:rPr>
          <w:rFonts w:hint="eastAsia" w:ascii="仿宋" w:hAnsi="仿宋" w:eastAsia="仿宋" w:cs="宋体"/>
          <w:bCs/>
          <w:sz w:val="24"/>
          <w:szCs w:val="24"/>
        </w:rPr>
      </w:pPr>
      <w:r>
        <w:rPr>
          <w:rFonts w:hint="eastAsia" w:ascii="仿宋" w:hAnsi="仿宋" w:eastAsia="仿宋" w:cs="宋体"/>
          <w:bCs/>
          <w:sz w:val="21"/>
          <w:szCs w:val="21"/>
        </w:rPr>
        <w:t>注：投标人须对本项目为单位的</w:t>
      </w:r>
      <w:r>
        <w:rPr>
          <w:rFonts w:hint="eastAsia" w:ascii="仿宋" w:hAnsi="仿宋" w:eastAsia="仿宋" w:cs="宋体"/>
          <w:bCs/>
          <w:sz w:val="21"/>
          <w:szCs w:val="21"/>
          <w:lang w:val="en-US" w:eastAsia="zh-CN"/>
        </w:rPr>
        <w:t>工程</w:t>
      </w:r>
      <w:r>
        <w:rPr>
          <w:rFonts w:hint="eastAsia" w:ascii="仿宋" w:hAnsi="仿宋" w:eastAsia="仿宋" w:cs="宋体"/>
          <w:bCs/>
          <w:sz w:val="21"/>
          <w:szCs w:val="21"/>
        </w:rPr>
        <w:t>及相应服务进行整体投标，任何只对其中一部分内容进行的投标都被视为无效投标。</w:t>
      </w:r>
    </w:p>
    <w:p>
      <w:pPr>
        <w:autoSpaceDE w:val="0"/>
        <w:autoSpaceDN w:val="0"/>
        <w:spacing w:line="360" w:lineRule="auto"/>
        <w:rPr>
          <w:rFonts w:hint="eastAsia" w:ascii="仿宋" w:hAnsi="仿宋" w:eastAsia="仿宋"/>
          <w:sz w:val="24"/>
          <w:lang w:val="zh-CN"/>
        </w:rPr>
      </w:pPr>
      <w:r>
        <w:rPr>
          <w:rFonts w:hint="eastAsia" w:ascii="仿宋" w:hAnsi="仿宋" w:eastAsia="仿宋"/>
          <w:sz w:val="24"/>
          <w:szCs w:val="24"/>
        </w:rPr>
        <w:t>项目时间</w:t>
      </w:r>
      <w:r>
        <w:rPr>
          <w:rFonts w:hint="eastAsia" w:ascii="仿宋" w:hAnsi="仿宋" w:eastAsia="仿宋"/>
          <w:sz w:val="24"/>
          <w:szCs w:val="24"/>
          <w:lang w:eastAsia="zh-CN"/>
        </w:rPr>
        <w:t>（</w:t>
      </w:r>
      <w:r>
        <w:rPr>
          <w:rFonts w:hint="eastAsia" w:ascii="仿宋" w:hAnsi="仿宋" w:eastAsia="仿宋"/>
          <w:sz w:val="24"/>
          <w:szCs w:val="24"/>
          <w:lang w:val="en-US" w:eastAsia="zh-CN"/>
        </w:rPr>
        <w:t>预计</w:t>
      </w:r>
      <w:r>
        <w:rPr>
          <w:rFonts w:hint="eastAsia" w:ascii="仿宋" w:hAnsi="仿宋" w:eastAsia="仿宋"/>
          <w:sz w:val="24"/>
          <w:szCs w:val="24"/>
          <w:lang w:eastAsia="zh-CN"/>
        </w:rPr>
        <w:t>）</w:t>
      </w:r>
      <w:r>
        <w:rPr>
          <w:rFonts w:hint="eastAsia" w:ascii="仿宋" w:hAnsi="仿宋" w:eastAsia="仿宋"/>
          <w:sz w:val="24"/>
          <w:szCs w:val="24"/>
        </w:rPr>
        <w:t xml:space="preserve">： </w:t>
      </w:r>
      <w:r>
        <w:rPr>
          <w:rFonts w:hint="eastAsia" w:ascii="仿宋" w:hAnsi="仿宋" w:eastAsia="仿宋"/>
          <w:sz w:val="24"/>
          <w:lang w:val="zh-CN"/>
        </w:rPr>
        <w:t>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10</w:t>
      </w:r>
      <w:r>
        <w:rPr>
          <w:rFonts w:hint="eastAsia" w:ascii="仿宋" w:hAnsi="仿宋" w:eastAsia="仿宋"/>
          <w:sz w:val="24"/>
          <w:lang w:val="zh-CN"/>
        </w:rPr>
        <w:t>月</w:t>
      </w:r>
      <w:r>
        <w:rPr>
          <w:rFonts w:hint="eastAsia" w:ascii="仿宋" w:hAnsi="仿宋" w:eastAsia="仿宋"/>
          <w:sz w:val="24"/>
          <w:lang w:val="en-US" w:eastAsia="zh-CN"/>
        </w:rPr>
        <w:t>1</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12</w:t>
      </w:r>
      <w:r>
        <w:rPr>
          <w:rFonts w:hint="eastAsia" w:ascii="仿宋" w:hAnsi="仿宋" w:eastAsia="仿宋"/>
          <w:sz w:val="24"/>
          <w:lang w:val="zh-CN"/>
        </w:rPr>
        <w:t>月</w:t>
      </w:r>
      <w:r>
        <w:rPr>
          <w:rFonts w:hint="eastAsia" w:ascii="仿宋" w:hAnsi="仿宋" w:eastAsia="仿宋"/>
          <w:sz w:val="24"/>
          <w:lang w:val="en-US" w:eastAsia="zh-CN"/>
        </w:rPr>
        <w:t>31</w:t>
      </w:r>
      <w:r>
        <w:rPr>
          <w:rFonts w:hint="eastAsia" w:ascii="仿宋" w:hAnsi="仿宋" w:eastAsia="仿宋"/>
          <w:sz w:val="24"/>
          <w:lang w:val="zh-CN"/>
        </w:rPr>
        <w:t>日</w:t>
      </w:r>
    </w:p>
    <w:p>
      <w:pPr>
        <w:spacing w:line="360" w:lineRule="auto"/>
        <w:rPr>
          <w:rFonts w:ascii="仿宋" w:hAnsi="仿宋" w:eastAsia="仿宋"/>
          <w:sz w:val="24"/>
        </w:rPr>
      </w:pPr>
      <w:r>
        <w:rPr>
          <w:rFonts w:hint="eastAsia" w:ascii="仿宋" w:hAnsi="仿宋" w:eastAsia="仿宋" w:cs="宋体"/>
          <w:sz w:val="24"/>
        </w:rPr>
        <w:t>资金性质：医院</w:t>
      </w:r>
      <w:r>
        <w:rPr>
          <w:rFonts w:hint="eastAsia" w:ascii="仿宋" w:hAnsi="仿宋" w:eastAsia="仿宋"/>
          <w:sz w:val="24"/>
        </w:rPr>
        <w:t>自筹非财政性资金</w:t>
      </w:r>
    </w:p>
    <w:p>
      <w:pPr>
        <w:spacing w:line="360" w:lineRule="auto"/>
        <w:rPr>
          <w:rFonts w:hint="eastAsia" w:ascii="仿宋" w:hAnsi="仿宋" w:eastAsia="仿宋" w:cs="宋体"/>
          <w:b/>
          <w:sz w:val="24"/>
          <w:lang w:val="en-US" w:eastAsia="zh-CN"/>
        </w:rPr>
      </w:pPr>
      <w:r>
        <w:rPr>
          <w:rFonts w:hint="eastAsia" w:ascii="仿宋" w:hAnsi="仿宋" w:eastAsia="仿宋" w:cs="宋体"/>
          <w:b/>
          <w:sz w:val="24"/>
          <w:lang w:val="en-US" w:eastAsia="zh-CN"/>
        </w:rPr>
        <w:t>七</w:t>
      </w:r>
      <w:r>
        <w:rPr>
          <w:rFonts w:hint="eastAsia" w:ascii="仿宋" w:hAnsi="仿宋" w:eastAsia="仿宋" w:cs="宋体"/>
          <w:b/>
          <w:sz w:val="24"/>
        </w:rPr>
        <w:t>、项目</w:t>
      </w:r>
      <w:r>
        <w:rPr>
          <w:rFonts w:hint="eastAsia" w:ascii="仿宋" w:hAnsi="仿宋" w:eastAsia="仿宋" w:cs="宋体"/>
          <w:b/>
          <w:sz w:val="24"/>
          <w:lang w:val="en-US" w:eastAsia="zh-CN"/>
        </w:rPr>
        <w:t>内容</w:t>
      </w:r>
    </w:p>
    <w:p>
      <w:pPr>
        <w:spacing w:line="360" w:lineRule="auto"/>
        <w:rPr>
          <w:rFonts w:hint="eastAsia" w:ascii="仿宋" w:hAnsi="仿宋" w:eastAsia="仿宋"/>
          <w:b w:val="0"/>
          <w:bCs/>
          <w:sz w:val="24"/>
          <w:szCs w:val="24"/>
          <w:lang w:val="en-US" w:eastAsia="zh-CN"/>
        </w:rPr>
      </w:pPr>
      <w:r>
        <w:rPr>
          <w:rFonts w:hint="eastAsia" w:ascii="仿宋" w:hAnsi="仿宋" w:eastAsia="仿宋"/>
          <w:sz w:val="24"/>
          <w:lang w:val="en-US" w:eastAsia="zh-CN"/>
        </w:rPr>
        <w:t>1、</w:t>
      </w:r>
      <w:r>
        <w:rPr>
          <w:rFonts w:hint="eastAsia" w:ascii="仿宋" w:hAnsi="仿宋" w:eastAsia="仿宋"/>
          <w:b w:val="0"/>
          <w:bCs/>
          <w:sz w:val="24"/>
          <w:szCs w:val="24"/>
          <w:lang w:val="en-US" w:eastAsia="zh-CN"/>
        </w:rPr>
        <w:t>勘察设计</w:t>
      </w:r>
    </w:p>
    <w:p>
      <w:pPr>
        <w:spacing w:line="360" w:lineRule="auto"/>
        <w:rPr>
          <w:rFonts w:hint="eastAsia" w:ascii="仿宋" w:hAnsi="仿宋" w:eastAsia="仿宋"/>
          <w:sz w:val="24"/>
          <w:lang w:val="en-US" w:eastAsia="zh-CN"/>
        </w:rPr>
      </w:pPr>
      <w:r>
        <w:rPr>
          <w:rFonts w:hint="eastAsia" w:ascii="仿宋" w:hAnsi="仿宋" w:eastAsia="仿宋"/>
          <w:b w:val="0"/>
          <w:bCs/>
          <w:sz w:val="24"/>
          <w:szCs w:val="24"/>
          <w:lang w:val="en-US" w:eastAsia="zh-CN"/>
        </w:rPr>
        <w:t>1.1寻找新电源接入点和电缆敷设途径，并对其施工环境</w:t>
      </w:r>
      <w:r>
        <w:rPr>
          <w:rFonts w:hint="eastAsia" w:ascii="仿宋" w:hAnsi="仿宋" w:eastAsia="仿宋"/>
          <w:sz w:val="24"/>
        </w:rPr>
        <w:t>等进行</w:t>
      </w:r>
      <w:r>
        <w:rPr>
          <w:rFonts w:hint="eastAsia" w:ascii="仿宋" w:hAnsi="仿宋" w:eastAsia="仿宋"/>
          <w:sz w:val="24"/>
          <w:lang w:val="en-US" w:eastAsia="zh-CN"/>
        </w:rPr>
        <w:t>实地勘察及可行性调研。</w:t>
      </w:r>
    </w:p>
    <w:p>
      <w:pPr>
        <w:spacing w:line="360" w:lineRule="auto"/>
        <w:rPr>
          <w:rFonts w:hint="eastAsia" w:ascii="仿宋" w:hAnsi="仿宋" w:eastAsia="仿宋"/>
          <w:sz w:val="24"/>
          <w:lang w:val="en-US" w:eastAsia="zh-CN"/>
        </w:rPr>
      </w:pPr>
      <w:r>
        <w:rPr>
          <w:rFonts w:hint="eastAsia" w:ascii="仿宋" w:hAnsi="仿宋" w:eastAsia="仿宋"/>
          <w:sz w:val="24"/>
          <w:lang w:val="en-US" w:eastAsia="zh-CN"/>
        </w:rPr>
        <w:t>1.2与越秀区供电局相关部门进行充分沟通，以新电源接入点为中心进行施工图设计，施工图要通过供电相关部门的认可和审核。</w:t>
      </w:r>
    </w:p>
    <w:p>
      <w:pPr>
        <w:spacing w:line="360" w:lineRule="auto"/>
        <w:rPr>
          <w:rFonts w:hint="eastAsia" w:ascii="仿宋" w:hAnsi="仿宋" w:eastAsia="仿宋"/>
          <w:sz w:val="24"/>
          <w:lang w:val="en-US" w:eastAsia="zh-CN"/>
        </w:rPr>
      </w:pPr>
      <w:r>
        <w:rPr>
          <w:rFonts w:hint="eastAsia" w:ascii="仿宋" w:hAnsi="仿宋" w:eastAsia="仿宋"/>
          <w:sz w:val="24"/>
          <w:lang w:val="en-US" w:eastAsia="zh-CN"/>
        </w:rPr>
        <w:t>1.3编制预算书</w:t>
      </w:r>
    </w:p>
    <w:p>
      <w:pPr>
        <w:spacing w:line="360" w:lineRule="auto"/>
        <w:rPr>
          <w:rFonts w:hint="default" w:ascii="仿宋" w:hAnsi="仿宋" w:eastAsia="仿宋"/>
          <w:sz w:val="24"/>
          <w:lang w:val="en-US" w:eastAsia="zh-CN"/>
        </w:rPr>
      </w:pPr>
      <w:r>
        <w:rPr>
          <w:rFonts w:hint="eastAsia" w:ascii="仿宋" w:hAnsi="仿宋" w:eastAsia="仿宋"/>
          <w:sz w:val="24"/>
          <w:lang w:val="en-US" w:eastAsia="zh-CN"/>
        </w:rPr>
        <w:t>1.4绘制竣工图</w:t>
      </w:r>
    </w:p>
    <w:p>
      <w:pPr>
        <w:pStyle w:val="8"/>
        <w:numPr>
          <w:ilvl w:val="0"/>
          <w:numId w:val="2"/>
        </w:numPr>
        <w:spacing w:line="360" w:lineRule="auto"/>
        <w:ind w:firstLine="0" w:firstLineChars="0"/>
        <w:rPr>
          <w:rFonts w:hint="eastAsia" w:ascii="仿宋" w:hAnsi="仿宋" w:eastAsia="仿宋"/>
          <w:sz w:val="24"/>
        </w:rPr>
      </w:pPr>
      <w:r>
        <w:rPr>
          <w:rFonts w:hint="eastAsia" w:ascii="仿宋" w:hAnsi="仿宋" w:eastAsia="仿宋"/>
          <w:sz w:val="24"/>
          <w:szCs w:val="24"/>
          <w:lang w:val="en-US" w:eastAsia="zh-CN"/>
        </w:rPr>
        <w:t>电缆沟工程</w:t>
      </w:r>
      <w:r>
        <w:rPr>
          <w:rFonts w:hint="eastAsia" w:ascii="仿宋" w:hAnsi="仿宋" w:eastAsia="仿宋"/>
          <w:sz w:val="24"/>
        </w:rPr>
        <w:t>。</w:t>
      </w:r>
    </w:p>
    <w:p>
      <w:pPr>
        <w:pStyle w:val="8"/>
        <w:numPr>
          <w:ilvl w:val="0"/>
          <w:numId w:val="0"/>
        </w:numPr>
        <w:spacing w:line="360" w:lineRule="auto"/>
        <w:rPr>
          <w:rFonts w:hint="eastAsia" w:ascii="仿宋" w:hAnsi="仿宋" w:eastAsia="仿宋"/>
          <w:sz w:val="24"/>
          <w:lang w:val="en-US" w:eastAsia="zh-CN"/>
        </w:rPr>
      </w:pPr>
      <w:r>
        <w:rPr>
          <w:rFonts w:hint="eastAsia" w:ascii="仿宋" w:hAnsi="仿宋" w:eastAsia="仿宋"/>
          <w:sz w:val="24"/>
          <w:lang w:val="en-US" w:eastAsia="zh-CN"/>
        </w:rPr>
        <w:t>2.1路面开挖</w:t>
      </w:r>
    </w:p>
    <w:p>
      <w:pPr>
        <w:pStyle w:val="8"/>
        <w:numPr>
          <w:ilvl w:val="0"/>
          <w:numId w:val="0"/>
        </w:numPr>
        <w:spacing w:line="360" w:lineRule="auto"/>
        <w:rPr>
          <w:rFonts w:hint="eastAsia" w:ascii="仿宋" w:hAnsi="仿宋" w:eastAsia="仿宋"/>
          <w:sz w:val="24"/>
          <w:lang w:val="en-US" w:eastAsia="zh-CN"/>
        </w:rPr>
      </w:pPr>
      <w:r>
        <w:rPr>
          <w:rFonts w:hint="eastAsia" w:ascii="仿宋" w:hAnsi="仿宋" w:eastAsia="仿宋"/>
          <w:sz w:val="24"/>
          <w:lang w:val="en-US" w:eastAsia="zh-CN"/>
        </w:rPr>
        <w:t>2.2埋管、电缆沟、管井、回填土等施工</w:t>
      </w:r>
    </w:p>
    <w:p>
      <w:pPr>
        <w:pStyle w:val="8"/>
        <w:numPr>
          <w:ilvl w:val="0"/>
          <w:numId w:val="0"/>
        </w:numPr>
        <w:spacing w:line="360" w:lineRule="auto"/>
        <w:rPr>
          <w:rFonts w:hint="eastAsia" w:ascii="仿宋" w:hAnsi="仿宋" w:eastAsia="仿宋"/>
          <w:sz w:val="24"/>
          <w:lang w:val="en-US" w:eastAsia="zh-CN"/>
        </w:rPr>
      </w:pPr>
      <w:r>
        <w:rPr>
          <w:rFonts w:hint="eastAsia" w:ascii="仿宋" w:hAnsi="仿宋" w:eastAsia="仿宋"/>
          <w:sz w:val="24"/>
          <w:lang w:val="en-US" w:eastAsia="zh-CN"/>
        </w:rPr>
        <w:t>2.3进和路面修复</w:t>
      </w:r>
    </w:p>
    <w:p>
      <w:pPr>
        <w:pStyle w:val="8"/>
        <w:numPr>
          <w:ilvl w:val="0"/>
          <w:numId w:val="0"/>
        </w:numPr>
        <w:spacing w:line="360" w:lineRule="auto"/>
        <w:rPr>
          <w:rFonts w:hint="default" w:ascii="仿宋" w:hAnsi="仿宋" w:eastAsia="仿宋"/>
          <w:sz w:val="24"/>
          <w:lang w:val="en-US" w:eastAsia="zh-CN"/>
        </w:rPr>
      </w:pPr>
      <w:r>
        <w:rPr>
          <w:rFonts w:hint="eastAsia" w:ascii="仿宋" w:hAnsi="仿宋" w:eastAsia="仿宋"/>
          <w:sz w:val="24"/>
          <w:lang w:val="en-US" w:eastAsia="zh-CN"/>
        </w:rPr>
        <w:t>2.4清运余泥</w:t>
      </w:r>
    </w:p>
    <w:p>
      <w:pPr>
        <w:pStyle w:val="8"/>
        <w:numPr>
          <w:ilvl w:val="0"/>
          <w:numId w:val="2"/>
        </w:numPr>
        <w:spacing w:line="360" w:lineRule="auto"/>
        <w:ind w:left="0" w:leftChars="0" w:firstLine="0" w:firstLineChars="0"/>
        <w:rPr>
          <w:rFonts w:hint="eastAsia" w:ascii="仿宋" w:hAnsi="仿宋" w:eastAsia="仿宋"/>
          <w:sz w:val="24"/>
        </w:rPr>
      </w:pPr>
      <w:r>
        <w:rPr>
          <w:rFonts w:hint="eastAsia" w:ascii="仿宋" w:hAnsi="仿宋" w:eastAsia="仿宋"/>
          <w:sz w:val="24"/>
          <w:szCs w:val="24"/>
          <w:lang w:val="en-US" w:eastAsia="zh-CN"/>
        </w:rPr>
        <w:t>电缆敷设安装工程</w:t>
      </w:r>
      <w:r>
        <w:rPr>
          <w:rFonts w:hint="eastAsia" w:ascii="仿宋" w:hAnsi="仿宋" w:eastAsia="仿宋"/>
          <w:sz w:val="24"/>
        </w:rPr>
        <w:t>。</w:t>
      </w:r>
    </w:p>
    <w:p>
      <w:pPr>
        <w:pStyle w:val="8"/>
        <w:numPr>
          <w:ilvl w:val="0"/>
          <w:numId w:val="0"/>
        </w:numPr>
        <w:spacing w:line="360" w:lineRule="auto"/>
        <w:ind w:leftChars="0"/>
        <w:rPr>
          <w:rFonts w:hint="eastAsia" w:ascii="仿宋" w:hAnsi="仿宋" w:eastAsia="仿宋"/>
          <w:sz w:val="24"/>
          <w:szCs w:val="24"/>
          <w:lang w:val="en-US" w:eastAsia="zh-CN"/>
        </w:rPr>
      </w:pPr>
      <w:r>
        <w:rPr>
          <w:rFonts w:hint="eastAsia" w:ascii="仿宋" w:hAnsi="仿宋" w:eastAsia="仿宋"/>
          <w:sz w:val="24"/>
          <w:lang w:val="en-US" w:eastAsia="zh-CN"/>
        </w:rPr>
        <w:t>3.1</w:t>
      </w:r>
      <w:r>
        <w:rPr>
          <w:rFonts w:hint="eastAsia" w:ascii="仿宋" w:hAnsi="仿宋" w:eastAsia="仿宋"/>
          <w:sz w:val="24"/>
          <w:szCs w:val="24"/>
          <w:lang w:val="en-US" w:eastAsia="zh-CN"/>
        </w:rPr>
        <w:t>电缆敷设</w:t>
      </w:r>
    </w:p>
    <w:p>
      <w:pPr>
        <w:pStyle w:val="8"/>
        <w:numPr>
          <w:ilvl w:val="0"/>
          <w:numId w:val="0"/>
        </w:numPr>
        <w:spacing w:line="360" w:lineRule="auto"/>
        <w:ind w:leftChars="0"/>
        <w:rPr>
          <w:rFonts w:hint="eastAsia" w:ascii="仿宋" w:hAnsi="仿宋" w:eastAsia="仿宋"/>
          <w:sz w:val="24"/>
          <w:szCs w:val="24"/>
          <w:lang w:val="en-US" w:eastAsia="zh-CN"/>
        </w:rPr>
      </w:pPr>
      <w:r>
        <w:rPr>
          <w:rFonts w:hint="eastAsia" w:ascii="仿宋" w:hAnsi="仿宋" w:eastAsia="仿宋"/>
          <w:sz w:val="24"/>
          <w:szCs w:val="24"/>
          <w:lang w:val="en-US" w:eastAsia="zh-CN"/>
        </w:rPr>
        <w:t>3.2电缆头安装</w:t>
      </w:r>
    </w:p>
    <w:p>
      <w:pPr>
        <w:pStyle w:val="8"/>
        <w:numPr>
          <w:ilvl w:val="0"/>
          <w:numId w:val="0"/>
        </w:numPr>
        <w:spacing w:line="360" w:lineRule="auto"/>
        <w:ind w:leftChars="0"/>
        <w:rPr>
          <w:rFonts w:hint="default" w:ascii="仿宋" w:hAnsi="仿宋" w:eastAsia="仿宋"/>
          <w:sz w:val="24"/>
          <w:szCs w:val="24"/>
          <w:lang w:val="en-US" w:eastAsia="zh-CN"/>
        </w:rPr>
      </w:pPr>
      <w:r>
        <w:rPr>
          <w:rFonts w:hint="eastAsia" w:ascii="仿宋" w:hAnsi="仿宋" w:eastAsia="仿宋"/>
          <w:sz w:val="24"/>
          <w:szCs w:val="24"/>
          <w:lang w:val="en-US" w:eastAsia="zh-CN"/>
        </w:rPr>
        <w:t>3.3互感器安装</w:t>
      </w:r>
    </w:p>
    <w:p>
      <w:pPr>
        <w:pStyle w:val="8"/>
        <w:numPr>
          <w:ilvl w:val="0"/>
          <w:numId w:val="2"/>
        </w:numPr>
        <w:spacing w:line="360" w:lineRule="auto"/>
        <w:ind w:left="0" w:leftChars="0" w:firstLine="0" w:firstLineChars="0"/>
        <w:rPr>
          <w:rFonts w:hint="eastAsia" w:ascii="仿宋" w:hAnsi="仿宋" w:eastAsia="仿宋"/>
          <w:sz w:val="24"/>
          <w:szCs w:val="24"/>
          <w:lang w:val="en-US" w:eastAsia="zh-CN"/>
        </w:rPr>
      </w:pPr>
      <w:r>
        <w:rPr>
          <w:rFonts w:hint="eastAsia" w:ascii="仿宋" w:hAnsi="仿宋" w:eastAsia="仿宋"/>
          <w:sz w:val="24"/>
          <w:lang w:val="en-US" w:eastAsia="zh-CN"/>
        </w:rPr>
        <w:t>电缆</w:t>
      </w:r>
      <w:r>
        <w:rPr>
          <w:rFonts w:hint="eastAsia" w:ascii="仿宋" w:hAnsi="仿宋" w:eastAsia="仿宋"/>
          <w:sz w:val="24"/>
          <w:szCs w:val="24"/>
          <w:lang w:val="en-US" w:eastAsia="zh-CN"/>
        </w:rPr>
        <w:t>试验、调试</w:t>
      </w:r>
    </w:p>
    <w:p>
      <w:pPr>
        <w:pStyle w:val="8"/>
        <w:numPr>
          <w:ilvl w:val="0"/>
          <w:numId w:val="0"/>
        </w:numPr>
        <w:spacing w:line="360" w:lineRule="auto"/>
        <w:ind w:leftChars="0"/>
        <w:rPr>
          <w:rFonts w:hint="eastAsia" w:ascii="仿宋" w:hAnsi="仿宋" w:eastAsia="仿宋"/>
          <w:sz w:val="24"/>
          <w:szCs w:val="24"/>
          <w:lang w:val="en-US" w:eastAsia="zh-CN"/>
        </w:rPr>
      </w:pPr>
      <w:r>
        <w:rPr>
          <w:rFonts w:hint="eastAsia" w:ascii="仿宋" w:hAnsi="仿宋" w:eastAsia="仿宋"/>
          <w:sz w:val="24"/>
          <w:szCs w:val="24"/>
          <w:lang w:val="en-US" w:eastAsia="zh-CN"/>
        </w:rPr>
        <w:t>4.1  10KV电缆绝缘试验</w:t>
      </w:r>
    </w:p>
    <w:p>
      <w:pPr>
        <w:pStyle w:val="8"/>
        <w:numPr>
          <w:ilvl w:val="0"/>
          <w:numId w:val="0"/>
        </w:numPr>
        <w:spacing w:line="360" w:lineRule="auto"/>
        <w:ind w:leftChars="0"/>
        <w:rPr>
          <w:rFonts w:hint="eastAsia" w:ascii="仿宋" w:hAnsi="仿宋" w:eastAsia="仿宋"/>
          <w:sz w:val="24"/>
          <w:szCs w:val="24"/>
          <w:lang w:val="en-US" w:eastAsia="zh-CN"/>
        </w:rPr>
      </w:pPr>
      <w:r>
        <w:rPr>
          <w:rFonts w:hint="eastAsia" w:ascii="仿宋" w:hAnsi="仿宋" w:eastAsia="仿宋"/>
          <w:sz w:val="24"/>
          <w:szCs w:val="24"/>
          <w:lang w:val="en-US" w:eastAsia="zh-CN"/>
        </w:rPr>
        <w:t>4.2  10KV电缆交流耐压试验</w:t>
      </w:r>
    </w:p>
    <w:p>
      <w:pPr>
        <w:pStyle w:val="8"/>
        <w:numPr>
          <w:ilvl w:val="0"/>
          <w:numId w:val="0"/>
        </w:numPr>
        <w:spacing w:line="360" w:lineRule="auto"/>
        <w:ind w:leftChars="0"/>
        <w:rPr>
          <w:rFonts w:hint="eastAsia" w:ascii="仿宋" w:hAnsi="仿宋" w:eastAsia="仿宋"/>
          <w:sz w:val="24"/>
          <w:szCs w:val="24"/>
          <w:lang w:val="en-US" w:eastAsia="zh-CN"/>
        </w:rPr>
      </w:pPr>
      <w:r>
        <w:rPr>
          <w:rFonts w:hint="eastAsia" w:ascii="仿宋" w:hAnsi="仿宋" w:eastAsia="仿宋"/>
          <w:sz w:val="24"/>
          <w:szCs w:val="24"/>
          <w:lang w:val="en-US" w:eastAsia="zh-CN"/>
        </w:rPr>
        <w:t>4.3  10KV电缆振动波试验</w:t>
      </w:r>
    </w:p>
    <w:p>
      <w:pPr>
        <w:pStyle w:val="8"/>
        <w:numPr>
          <w:ilvl w:val="0"/>
          <w:numId w:val="0"/>
        </w:numPr>
        <w:spacing w:line="360" w:lineRule="auto"/>
        <w:ind w:leftChars="0"/>
        <w:rPr>
          <w:rFonts w:hint="default" w:ascii="仿宋" w:hAnsi="仿宋" w:eastAsia="仿宋"/>
          <w:sz w:val="24"/>
          <w:szCs w:val="24"/>
          <w:lang w:val="en-US" w:eastAsia="zh-CN"/>
        </w:rPr>
      </w:pPr>
      <w:r>
        <w:rPr>
          <w:rFonts w:hint="eastAsia" w:ascii="仿宋" w:hAnsi="仿宋" w:eastAsia="仿宋"/>
          <w:sz w:val="24"/>
          <w:szCs w:val="24"/>
          <w:lang w:val="en-US" w:eastAsia="zh-CN"/>
        </w:rPr>
        <w:t>4.4  10KV电缆鉴别</w:t>
      </w:r>
    </w:p>
    <w:p>
      <w:pPr>
        <w:pStyle w:val="8"/>
        <w:numPr>
          <w:ilvl w:val="0"/>
          <w:numId w:val="0"/>
        </w:numPr>
        <w:spacing w:line="360" w:lineRule="auto"/>
        <w:ind w:leftChars="0"/>
        <w:rPr>
          <w:rFonts w:hint="eastAsia" w:ascii="仿宋" w:hAnsi="仿宋" w:eastAsia="仿宋"/>
          <w:sz w:val="24"/>
          <w:szCs w:val="24"/>
          <w:lang w:val="en-US" w:eastAsia="zh-CN"/>
        </w:rPr>
      </w:pPr>
      <w:r>
        <w:rPr>
          <w:rFonts w:hint="eastAsia" w:ascii="仿宋" w:hAnsi="仿宋" w:eastAsia="仿宋"/>
          <w:sz w:val="24"/>
          <w:szCs w:val="24"/>
          <w:lang w:val="en-US" w:eastAsia="zh-CN"/>
        </w:rPr>
        <w:t>4.5  供电局要求的其他试验</w:t>
      </w:r>
    </w:p>
    <w:p>
      <w:pPr>
        <w:pStyle w:val="8"/>
        <w:numPr>
          <w:ilvl w:val="0"/>
          <w:numId w:val="0"/>
        </w:numPr>
        <w:spacing w:line="360" w:lineRule="auto"/>
        <w:ind w:leftChars="0"/>
        <w:rPr>
          <w:rFonts w:hint="default" w:ascii="仿宋" w:hAnsi="仿宋" w:eastAsia="仿宋"/>
          <w:sz w:val="24"/>
          <w:szCs w:val="24"/>
          <w:lang w:val="en-US" w:eastAsia="zh-CN"/>
        </w:rPr>
      </w:pPr>
      <w:r>
        <w:rPr>
          <w:rFonts w:hint="eastAsia" w:ascii="仿宋" w:hAnsi="仿宋" w:eastAsia="仿宋"/>
          <w:sz w:val="24"/>
          <w:szCs w:val="24"/>
          <w:lang w:val="en-US" w:eastAsia="zh-CN"/>
        </w:rPr>
        <w:t>5、提供后备电源，以备临时停电所需，要保证院区应急供电</w:t>
      </w:r>
    </w:p>
    <w:p>
      <w:pPr>
        <w:spacing w:line="360" w:lineRule="auto"/>
        <w:rPr>
          <w:rFonts w:hint="eastAsia" w:ascii="仿宋" w:hAnsi="仿宋" w:eastAsia="仿宋"/>
          <w:b/>
          <w:bCs/>
          <w:sz w:val="24"/>
          <w:szCs w:val="24"/>
        </w:rPr>
      </w:pPr>
      <w:r>
        <w:rPr>
          <w:rFonts w:hint="eastAsia" w:ascii="仿宋" w:hAnsi="仿宋" w:eastAsia="仿宋"/>
          <w:b/>
          <w:bCs/>
          <w:sz w:val="24"/>
          <w:szCs w:val="24"/>
          <w:lang w:val="en-US" w:eastAsia="zh-CN"/>
        </w:rPr>
        <w:t>八</w:t>
      </w:r>
      <w:r>
        <w:rPr>
          <w:rFonts w:hint="eastAsia" w:ascii="仿宋" w:hAnsi="仿宋" w:eastAsia="仿宋"/>
          <w:b/>
          <w:bCs/>
          <w:sz w:val="24"/>
          <w:szCs w:val="24"/>
        </w:rPr>
        <w:t>、总体要求</w:t>
      </w:r>
    </w:p>
    <w:p>
      <w:pPr>
        <w:spacing w:line="360" w:lineRule="auto"/>
        <w:rPr>
          <w:rFonts w:hint="default" w:ascii="仿宋" w:hAnsi="仿宋" w:eastAsia="仿宋"/>
          <w:sz w:val="24"/>
          <w:szCs w:val="24"/>
          <w:lang w:val="en-US" w:eastAsia="zh-CN"/>
        </w:rPr>
      </w:pPr>
      <w:r>
        <w:rPr>
          <w:rFonts w:hint="eastAsia" w:ascii="仿宋" w:hAnsi="仿宋" w:eastAsia="仿宋"/>
          <w:sz w:val="24"/>
          <w:szCs w:val="24"/>
        </w:rPr>
        <w:t>1、</w:t>
      </w:r>
      <w:r>
        <w:rPr>
          <w:rFonts w:hint="eastAsia" w:ascii="仿宋" w:hAnsi="仿宋" w:eastAsia="仿宋"/>
          <w:sz w:val="24"/>
          <w:szCs w:val="24"/>
          <w:lang w:val="en-US" w:eastAsia="zh-CN"/>
        </w:rPr>
        <w:t>设备材料要求</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cs="宋体"/>
          <w:bCs/>
          <w:sz w:val="24"/>
          <w:szCs w:val="24"/>
        </w:rPr>
        <w:t>1.1</w:t>
      </w:r>
      <w:r>
        <w:rPr>
          <w:rFonts w:hint="eastAsia" w:ascii="仿宋" w:hAnsi="仿宋" w:eastAsia="仿宋"/>
          <w:bCs/>
          <w:sz w:val="24"/>
          <w:szCs w:val="24"/>
          <w:lang w:val="en-US" w:eastAsia="zh-CN"/>
        </w:rPr>
        <w:t>承包方</w:t>
      </w:r>
      <w:r>
        <w:rPr>
          <w:rFonts w:hint="eastAsia" w:ascii="仿宋" w:hAnsi="仿宋" w:eastAsia="仿宋"/>
          <w:bCs/>
          <w:sz w:val="24"/>
          <w:szCs w:val="24"/>
        </w:rPr>
        <w:t>必须承诺</w:t>
      </w:r>
      <w:r>
        <w:rPr>
          <w:rFonts w:hint="eastAsia" w:ascii="仿宋" w:hAnsi="仿宋" w:eastAsia="仿宋"/>
          <w:bCs/>
          <w:sz w:val="24"/>
          <w:szCs w:val="24"/>
          <w:lang w:val="en-US" w:eastAsia="zh-CN"/>
        </w:rPr>
        <w:t>所提供的</w:t>
      </w:r>
      <w:r>
        <w:rPr>
          <w:rFonts w:hint="eastAsia" w:ascii="仿宋" w:hAnsi="仿宋" w:eastAsia="仿宋"/>
          <w:bCs/>
          <w:sz w:val="24"/>
          <w:szCs w:val="24"/>
        </w:rPr>
        <w:t>货物必须是厂商原装、全新</w:t>
      </w:r>
      <w:r>
        <w:rPr>
          <w:rFonts w:hint="eastAsia" w:ascii="仿宋" w:hAnsi="仿宋" w:eastAsia="仿宋"/>
          <w:sz w:val="24"/>
          <w:szCs w:val="24"/>
        </w:rPr>
        <w:t>优质</w:t>
      </w:r>
      <w:r>
        <w:rPr>
          <w:rFonts w:hint="eastAsia" w:ascii="仿宋" w:hAnsi="仿宋" w:eastAsia="仿宋"/>
          <w:bCs/>
          <w:sz w:val="24"/>
          <w:szCs w:val="24"/>
        </w:rPr>
        <w:t>、</w:t>
      </w:r>
      <w:r>
        <w:rPr>
          <w:rFonts w:hint="eastAsia" w:ascii="仿宋" w:hAnsi="仿宋" w:eastAsia="仿宋"/>
          <w:sz w:val="24"/>
          <w:szCs w:val="24"/>
        </w:rPr>
        <w:t>节能环保材料制造、</w:t>
      </w:r>
      <w:r>
        <w:rPr>
          <w:rFonts w:hint="eastAsia" w:ascii="仿宋" w:hAnsi="仿宋" w:eastAsia="仿宋"/>
          <w:bCs/>
          <w:sz w:val="24"/>
          <w:szCs w:val="24"/>
        </w:rPr>
        <w:t>符合国家及用户提出的有关质量标准的设备和材料。</w:t>
      </w:r>
    </w:p>
    <w:p>
      <w:pPr>
        <w:spacing w:line="360" w:lineRule="auto"/>
        <w:rPr>
          <w:rFonts w:hint="eastAsia" w:ascii="仿宋" w:hAnsi="仿宋" w:eastAsia="仿宋" w:cs="宋体"/>
          <w:bCs/>
          <w:sz w:val="24"/>
          <w:szCs w:val="24"/>
        </w:rPr>
      </w:pPr>
      <w:r>
        <w:rPr>
          <w:rFonts w:hint="eastAsia" w:ascii="仿宋" w:hAnsi="仿宋" w:eastAsia="仿宋"/>
          <w:bCs/>
          <w:sz w:val="24"/>
          <w:szCs w:val="24"/>
        </w:rPr>
        <w:t>1.2</w:t>
      </w:r>
      <w:r>
        <w:rPr>
          <w:rFonts w:hint="eastAsia" w:ascii="仿宋" w:hAnsi="仿宋" w:eastAsia="仿宋"/>
          <w:bCs/>
          <w:sz w:val="24"/>
          <w:szCs w:val="24"/>
          <w:lang w:val="en-US" w:eastAsia="zh-CN"/>
        </w:rPr>
        <w:t>承包方</w:t>
      </w:r>
      <w:r>
        <w:rPr>
          <w:rFonts w:hint="eastAsia" w:ascii="仿宋" w:hAnsi="仿宋" w:eastAsia="仿宋" w:cs="宋体"/>
          <w:bCs/>
          <w:sz w:val="24"/>
          <w:szCs w:val="24"/>
        </w:rPr>
        <w:t>供应的设备、材料必须是国内外知名品牌，并需要提供设备、材料的品牌、型号、技术参数及产品合格证书等证明文件。</w:t>
      </w:r>
    </w:p>
    <w:p>
      <w:pPr>
        <w:spacing w:line="360" w:lineRule="auto"/>
        <w:ind w:firstLine="2660" w:firstLineChars="1000"/>
        <w:rPr>
          <w:rFonts w:ascii="仿宋" w:hAnsi="仿宋" w:eastAsia="仿宋"/>
          <w:sz w:val="24"/>
          <w:szCs w:val="24"/>
        </w:rPr>
      </w:pPr>
      <w:r>
        <w:rPr>
          <w:rFonts w:ascii="仿宋" w:hAnsi="仿宋" w:eastAsia="仿宋" w:cs="宋体"/>
          <w:spacing w:val="13"/>
          <w:sz w:val="24"/>
          <w:szCs w:val="24"/>
        </w:rPr>
        <w:t>主要设备和材料品牌推荐表</w:t>
      </w:r>
    </w:p>
    <w:tbl>
      <w:tblPr>
        <w:tblStyle w:val="6"/>
        <w:tblW w:w="8466" w:type="dxa"/>
        <w:tblInd w:w="1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3"/>
        <w:gridCol w:w="1983"/>
        <w:gridCol w:w="2950"/>
        <w:gridCol w:w="2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733" w:type="dxa"/>
            <w:noWrap w:val="0"/>
            <w:vAlign w:val="top"/>
          </w:tcPr>
          <w:p>
            <w:pPr>
              <w:pStyle w:val="14"/>
              <w:spacing w:before="119" w:line="240" w:lineRule="auto"/>
              <w:ind w:left="187"/>
              <w:rPr>
                <w:rFonts w:ascii="仿宋" w:hAnsi="仿宋" w:eastAsia="仿宋"/>
                <w:color w:val="auto"/>
                <w:sz w:val="24"/>
                <w:szCs w:val="24"/>
              </w:rPr>
            </w:pPr>
            <w:r>
              <w:rPr>
                <w:rFonts w:ascii="仿宋" w:hAnsi="仿宋" w:eastAsia="仿宋"/>
                <w:color w:val="auto"/>
                <w:spacing w:val="-2"/>
                <w:sz w:val="24"/>
                <w:szCs w:val="24"/>
              </w:rPr>
              <w:t>序号</w:t>
            </w:r>
          </w:p>
        </w:tc>
        <w:tc>
          <w:tcPr>
            <w:tcW w:w="1983" w:type="dxa"/>
            <w:noWrap w:val="0"/>
            <w:vAlign w:val="top"/>
          </w:tcPr>
          <w:p>
            <w:pPr>
              <w:pStyle w:val="14"/>
              <w:spacing w:before="119" w:line="240" w:lineRule="auto"/>
              <w:ind w:left="291"/>
              <w:rPr>
                <w:rFonts w:ascii="仿宋" w:hAnsi="仿宋" w:eastAsia="仿宋"/>
                <w:color w:val="auto"/>
                <w:sz w:val="24"/>
                <w:szCs w:val="24"/>
              </w:rPr>
            </w:pPr>
            <w:r>
              <w:rPr>
                <w:rFonts w:ascii="仿宋" w:hAnsi="仿宋" w:eastAsia="仿宋"/>
                <w:color w:val="auto"/>
                <w:spacing w:val="-2"/>
                <w:sz w:val="24"/>
                <w:szCs w:val="24"/>
              </w:rPr>
              <w:t>设备名称</w:t>
            </w:r>
          </w:p>
        </w:tc>
        <w:tc>
          <w:tcPr>
            <w:tcW w:w="2950" w:type="dxa"/>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olor w:val="auto"/>
                <w:sz w:val="24"/>
                <w:szCs w:val="24"/>
                <w:lang w:eastAsia="zh-CN"/>
              </w:rPr>
            </w:pPr>
            <w:r>
              <w:rPr>
                <w:rFonts w:ascii="仿宋" w:hAnsi="仿宋" w:eastAsia="仿宋"/>
                <w:color w:val="auto"/>
                <w:spacing w:val="-2"/>
                <w:sz w:val="24"/>
                <w:szCs w:val="24"/>
                <w:lang w:eastAsia="zh-CN"/>
              </w:rPr>
              <w:t>推荐厂家（或相当于）</w:t>
            </w:r>
          </w:p>
        </w:tc>
        <w:tc>
          <w:tcPr>
            <w:tcW w:w="2800" w:type="dxa"/>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olor w:val="auto"/>
                <w:sz w:val="24"/>
                <w:szCs w:val="24"/>
              </w:rPr>
            </w:pPr>
            <w:r>
              <w:rPr>
                <w:rFonts w:ascii="仿宋" w:hAnsi="仿宋" w:eastAsia="仿宋"/>
                <w:color w:val="auto"/>
                <w:spacing w:val="-3"/>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7" w:hRule="atLeast"/>
        </w:trPr>
        <w:tc>
          <w:tcPr>
            <w:tcW w:w="733" w:type="dxa"/>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仿宋" w:hAnsi="仿宋" w:eastAsia="仿宋"/>
                <w:color w:val="auto"/>
                <w:sz w:val="24"/>
                <w:szCs w:val="24"/>
              </w:rPr>
            </w:pPr>
            <w:r>
              <w:rPr>
                <w:rFonts w:ascii="仿宋" w:hAnsi="仿宋" w:eastAsia="仿宋"/>
                <w:color w:val="auto"/>
                <w:sz w:val="24"/>
                <w:szCs w:val="24"/>
              </w:rPr>
              <w:t>1</w:t>
            </w:r>
          </w:p>
        </w:tc>
        <w:tc>
          <w:tcPr>
            <w:tcW w:w="1983" w:type="dxa"/>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63" w:leftChars="30"/>
              <w:jc w:val="center"/>
              <w:textAlignment w:val="baseline"/>
              <w:rPr>
                <w:rFonts w:ascii="仿宋" w:hAnsi="仿宋" w:eastAsia="仿宋"/>
                <w:color w:val="auto"/>
                <w:sz w:val="24"/>
                <w:szCs w:val="24"/>
              </w:rPr>
            </w:pPr>
            <w:r>
              <w:rPr>
                <w:rFonts w:hint="eastAsia" w:ascii="仿宋" w:hAnsi="仿宋" w:eastAsia="仿宋"/>
                <w:color w:val="auto"/>
                <w:spacing w:val="-2"/>
                <w:sz w:val="24"/>
                <w:szCs w:val="24"/>
                <w:lang w:val="en-US" w:eastAsia="zh-CN"/>
              </w:rPr>
              <w:t>10KV</w:t>
            </w:r>
            <w:r>
              <w:rPr>
                <w:rFonts w:ascii="仿宋" w:hAnsi="仿宋" w:eastAsia="仿宋"/>
                <w:color w:val="auto"/>
                <w:spacing w:val="-2"/>
                <w:sz w:val="24"/>
                <w:szCs w:val="24"/>
              </w:rPr>
              <w:t>高压电缆</w:t>
            </w:r>
          </w:p>
        </w:tc>
        <w:tc>
          <w:tcPr>
            <w:tcW w:w="2950" w:type="dxa"/>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86" w:leftChars="30" w:right="0" w:hanging="23"/>
              <w:textAlignment w:val="baseline"/>
              <w:rPr>
                <w:rFonts w:hint="default" w:ascii="仿宋" w:hAnsi="仿宋" w:eastAsia="仿宋"/>
                <w:color w:val="auto"/>
                <w:sz w:val="24"/>
                <w:szCs w:val="24"/>
                <w:lang w:val="en-US" w:eastAsia="zh-CN"/>
              </w:rPr>
            </w:pPr>
            <w:r>
              <w:rPr>
                <w:rFonts w:ascii="仿宋" w:hAnsi="仿宋" w:eastAsia="仿宋"/>
                <w:color w:val="auto"/>
                <w:spacing w:val="-5"/>
                <w:sz w:val="24"/>
                <w:szCs w:val="24"/>
                <w:lang w:eastAsia="zh-CN"/>
              </w:rPr>
              <w:t>广州</w:t>
            </w:r>
            <w:r>
              <w:rPr>
                <w:rFonts w:hint="eastAsia" w:ascii="仿宋" w:hAnsi="仿宋" w:eastAsia="仿宋"/>
                <w:color w:val="auto"/>
                <w:spacing w:val="-5"/>
                <w:sz w:val="24"/>
                <w:szCs w:val="24"/>
                <w:lang w:val="en-US" w:eastAsia="zh-CN"/>
              </w:rPr>
              <w:t>新兴</w:t>
            </w:r>
            <w:r>
              <w:rPr>
                <w:rFonts w:ascii="仿宋" w:hAnsi="仿宋" w:eastAsia="仿宋"/>
                <w:color w:val="auto"/>
                <w:spacing w:val="-5"/>
                <w:sz w:val="24"/>
                <w:szCs w:val="24"/>
                <w:lang w:eastAsia="zh-CN"/>
              </w:rPr>
              <w:t>电缆、广州电缆、广州</w:t>
            </w:r>
            <w:r>
              <w:rPr>
                <w:rFonts w:hint="eastAsia" w:ascii="仿宋" w:hAnsi="仿宋" w:eastAsia="仿宋"/>
                <w:color w:val="auto"/>
                <w:spacing w:val="-5"/>
                <w:sz w:val="24"/>
                <w:szCs w:val="24"/>
                <w:lang w:val="en-US" w:eastAsia="zh-CN"/>
              </w:rPr>
              <w:t>番禺</w:t>
            </w:r>
            <w:r>
              <w:rPr>
                <w:rFonts w:ascii="仿宋" w:hAnsi="仿宋" w:eastAsia="仿宋"/>
                <w:color w:val="auto"/>
                <w:spacing w:val="-5"/>
                <w:sz w:val="24"/>
                <w:szCs w:val="24"/>
                <w:lang w:eastAsia="zh-CN"/>
              </w:rPr>
              <w:t>电缆</w:t>
            </w:r>
            <w:r>
              <w:rPr>
                <w:rFonts w:hint="eastAsia" w:ascii="仿宋" w:hAnsi="仿宋" w:eastAsia="仿宋"/>
                <w:color w:val="auto"/>
                <w:spacing w:val="-5"/>
                <w:sz w:val="24"/>
                <w:szCs w:val="24"/>
                <w:lang w:eastAsia="zh-CN"/>
              </w:rPr>
              <w:t>、</w:t>
            </w:r>
            <w:r>
              <w:rPr>
                <w:rFonts w:hint="eastAsia" w:ascii="仿宋" w:hAnsi="仿宋" w:eastAsia="仿宋" w:cs="仿宋"/>
                <w:color w:val="000000"/>
                <w:kern w:val="0"/>
                <w:szCs w:val="21"/>
              </w:rPr>
              <w:t>广</w:t>
            </w:r>
            <w:r>
              <w:rPr>
                <w:rFonts w:hint="eastAsia" w:ascii="仿宋" w:hAnsi="仿宋" w:eastAsia="仿宋" w:cs="仿宋"/>
                <w:color w:val="000000"/>
                <w:kern w:val="0"/>
                <w:szCs w:val="21"/>
                <w:lang w:val="en-US" w:eastAsia="zh-CN"/>
              </w:rPr>
              <w:t>东日鸿电缆</w:t>
            </w:r>
          </w:p>
        </w:tc>
        <w:tc>
          <w:tcPr>
            <w:tcW w:w="2800" w:type="dxa"/>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63" w:leftChars="30" w:right="0"/>
              <w:textAlignment w:val="baseline"/>
              <w:rPr>
                <w:rFonts w:ascii="仿宋" w:hAnsi="仿宋" w:eastAsia="仿宋"/>
                <w:color w:val="auto"/>
                <w:sz w:val="24"/>
                <w:szCs w:val="24"/>
                <w:lang w:eastAsia="zh-CN"/>
              </w:rPr>
            </w:pPr>
            <w:r>
              <w:rPr>
                <w:rFonts w:hint="eastAsia" w:ascii="仿宋" w:hAnsi="仿宋" w:eastAsia="仿宋"/>
                <w:color w:val="auto"/>
                <w:spacing w:val="-1"/>
                <w:sz w:val="24"/>
                <w:szCs w:val="24"/>
                <w:lang w:val="en-US" w:eastAsia="zh-CN"/>
              </w:rPr>
              <w:t>符合</w:t>
            </w:r>
            <w:r>
              <w:rPr>
                <w:rFonts w:ascii="仿宋" w:hAnsi="仿宋" w:eastAsia="仿宋"/>
                <w:color w:val="auto"/>
                <w:spacing w:val="-1"/>
                <w:sz w:val="24"/>
                <w:szCs w:val="24"/>
                <w:lang w:eastAsia="zh-CN"/>
              </w:rPr>
              <w:t>南方电网及广州供电局入库要求产品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733" w:type="dxa"/>
            <w:tcBorders>
              <w:bottom w:val="single" w:color="auto" w:sz="4" w:space="0"/>
            </w:tcBorders>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2</w:t>
            </w:r>
          </w:p>
        </w:tc>
        <w:tc>
          <w:tcPr>
            <w:tcW w:w="1983" w:type="dxa"/>
            <w:tcBorders>
              <w:bottom w:val="single" w:color="auto" w:sz="4" w:space="0"/>
            </w:tcBorders>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167" w:leftChars="30" w:right="0" w:hanging="104"/>
              <w:jc w:val="center"/>
              <w:textAlignment w:val="baseline"/>
              <w:rPr>
                <w:rFonts w:hint="eastAsia" w:ascii="仿宋" w:hAnsi="仿宋" w:eastAsia="仿宋"/>
                <w:color w:val="auto"/>
                <w:spacing w:val="-2"/>
                <w:sz w:val="24"/>
                <w:szCs w:val="24"/>
                <w:lang w:val="en-US" w:eastAsia="zh-CN"/>
              </w:rPr>
            </w:pPr>
            <w:r>
              <w:rPr>
                <w:rFonts w:hint="eastAsia" w:ascii="仿宋" w:hAnsi="仿宋" w:eastAsia="仿宋"/>
                <w:color w:val="auto"/>
                <w:spacing w:val="-2"/>
                <w:sz w:val="24"/>
                <w:szCs w:val="24"/>
                <w:lang w:val="en-US" w:eastAsia="zh-CN"/>
              </w:rPr>
              <w:t>10KV环网柜</w:t>
            </w:r>
          </w:p>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167" w:leftChars="30" w:right="0" w:hanging="104"/>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pacing w:val="-2"/>
                <w:sz w:val="24"/>
                <w:szCs w:val="24"/>
                <w:lang w:val="en-US" w:eastAsia="zh-CN"/>
              </w:rPr>
              <w:t>(六氟化硫开关柜）</w:t>
            </w:r>
          </w:p>
        </w:tc>
        <w:tc>
          <w:tcPr>
            <w:tcW w:w="2950" w:type="dxa"/>
            <w:tcBorders>
              <w:bottom w:val="single" w:color="auto" w:sz="4" w:space="0"/>
            </w:tcBorders>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63" w:leftChars="30"/>
              <w:textAlignment w:val="baseline"/>
              <w:rPr>
                <w:rFonts w:hint="default" w:ascii="仿宋" w:hAnsi="仿宋" w:eastAsia="仿宋"/>
                <w:color w:val="auto"/>
                <w:sz w:val="24"/>
                <w:szCs w:val="24"/>
                <w:lang w:val="en-US" w:eastAsia="zh-CN"/>
              </w:rPr>
            </w:pPr>
            <w:r>
              <w:rPr>
                <w:rFonts w:hint="eastAsia" w:ascii="仿宋" w:hAnsi="仿宋" w:eastAsia="仿宋" w:cs="仿宋"/>
                <w:color w:val="000000"/>
                <w:szCs w:val="21"/>
                <w:lang w:val="en-US" w:eastAsia="zh-CN"/>
              </w:rPr>
              <w:t>双盈电气技术有限公司、广州南方电力集团电器有限公司、安瑞普电气有限公司</w:t>
            </w:r>
          </w:p>
        </w:tc>
        <w:tc>
          <w:tcPr>
            <w:tcW w:w="2800" w:type="dxa"/>
            <w:tcBorders>
              <w:bottom w:val="single" w:color="auto" w:sz="4" w:space="0"/>
            </w:tcBorders>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63" w:leftChars="30"/>
              <w:jc w:val="both"/>
              <w:textAlignment w:val="baseline"/>
              <w:rPr>
                <w:rFonts w:ascii="仿宋" w:hAnsi="仿宋" w:eastAsia="仿宋"/>
                <w:color w:val="auto"/>
                <w:sz w:val="24"/>
                <w:szCs w:val="24"/>
              </w:rPr>
            </w:pPr>
            <w:r>
              <w:rPr>
                <w:rFonts w:hint="eastAsia" w:ascii="仿宋" w:hAnsi="仿宋" w:eastAsia="仿宋"/>
                <w:color w:val="auto"/>
                <w:spacing w:val="-1"/>
                <w:sz w:val="24"/>
                <w:szCs w:val="24"/>
                <w:lang w:val="en-US" w:eastAsia="zh-CN"/>
              </w:rPr>
              <w:t>符合</w:t>
            </w:r>
            <w:r>
              <w:rPr>
                <w:rFonts w:ascii="仿宋" w:hAnsi="仿宋" w:eastAsia="仿宋"/>
                <w:color w:val="auto"/>
                <w:spacing w:val="-1"/>
                <w:sz w:val="24"/>
                <w:szCs w:val="24"/>
                <w:lang w:eastAsia="zh-CN"/>
              </w:rPr>
              <w:t>南方电网及广州供电局入库要求产品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733" w:type="dxa"/>
            <w:tcBorders>
              <w:top w:val="single" w:color="auto" w:sz="4" w:space="0"/>
            </w:tcBorders>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before="68" w:line="240" w:lineRule="auto"/>
              <w:ind w:left="0"/>
              <w:jc w:val="center"/>
              <w:textAlignment w:val="baseline"/>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w:t>
            </w:r>
          </w:p>
        </w:tc>
        <w:tc>
          <w:tcPr>
            <w:tcW w:w="1983" w:type="dxa"/>
            <w:tcBorders>
              <w:top w:val="single" w:color="auto" w:sz="4" w:space="0"/>
            </w:tcBorders>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283" w:right="170" w:hanging="102"/>
              <w:textAlignment w:val="baseline"/>
              <w:rPr>
                <w:rFonts w:ascii="仿宋" w:hAnsi="仿宋" w:eastAsia="仿宋"/>
                <w:color w:val="auto"/>
                <w:spacing w:val="-2"/>
                <w:sz w:val="24"/>
                <w:szCs w:val="24"/>
              </w:rPr>
            </w:pPr>
            <w:r>
              <w:rPr>
                <w:rFonts w:ascii="仿宋" w:hAnsi="仿宋" w:eastAsia="仿宋"/>
                <w:color w:val="auto"/>
                <w:spacing w:val="-1"/>
                <w:sz w:val="24"/>
                <w:szCs w:val="24"/>
                <w:lang w:eastAsia="zh-CN"/>
              </w:rPr>
              <w:t>其他元器件</w:t>
            </w:r>
          </w:p>
        </w:tc>
        <w:tc>
          <w:tcPr>
            <w:tcW w:w="2950" w:type="dxa"/>
            <w:tcBorders>
              <w:top w:val="single" w:color="auto" w:sz="4" w:space="0"/>
            </w:tcBorders>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仿宋" w:hAnsi="仿宋" w:eastAsia="仿宋"/>
                <w:color w:val="auto"/>
                <w:spacing w:val="-1"/>
                <w:sz w:val="24"/>
                <w:szCs w:val="24"/>
              </w:rPr>
            </w:pPr>
            <w:r>
              <w:rPr>
                <w:rFonts w:ascii="仿宋" w:hAnsi="仿宋" w:eastAsia="仿宋"/>
                <w:color w:val="auto"/>
                <w:spacing w:val="-1"/>
                <w:sz w:val="24"/>
                <w:szCs w:val="24"/>
                <w:lang w:eastAsia="zh-CN"/>
              </w:rPr>
              <w:t>选用</w:t>
            </w:r>
            <w:r>
              <w:rPr>
                <w:rFonts w:hint="eastAsia" w:ascii="仿宋" w:hAnsi="仿宋" w:eastAsia="仿宋"/>
                <w:color w:val="auto"/>
                <w:spacing w:val="-1"/>
                <w:sz w:val="24"/>
                <w:szCs w:val="24"/>
                <w:lang w:val="en-US" w:eastAsia="zh-CN"/>
              </w:rPr>
              <w:t>与主要设备配套的</w:t>
            </w:r>
            <w:r>
              <w:rPr>
                <w:rFonts w:ascii="仿宋" w:hAnsi="仿宋" w:eastAsia="仿宋"/>
                <w:color w:val="auto"/>
                <w:spacing w:val="-1"/>
                <w:sz w:val="24"/>
                <w:szCs w:val="24"/>
                <w:lang w:eastAsia="zh-CN"/>
              </w:rPr>
              <w:t>国内知名厂家</w:t>
            </w:r>
          </w:p>
        </w:tc>
        <w:tc>
          <w:tcPr>
            <w:tcW w:w="2800" w:type="dxa"/>
            <w:tcBorders>
              <w:top w:val="single" w:color="auto" w:sz="4" w:space="0"/>
            </w:tcBorders>
            <w:noWrap w:val="0"/>
            <w:vAlign w:val="top"/>
          </w:tcPr>
          <w:p>
            <w:pPr>
              <w:pStyle w:val="1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 w:hAnsi="仿宋" w:eastAsia="仿宋"/>
                <w:color w:val="auto"/>
                <w:spacing w:val="-1"/>
                <w:sz w:val="24"/>
                <w:szCs w:val="24"/>
              </w:rPr>
            </w:pPr>
            <w:r>
              <w:rPr>
                <w:rFonts w:ascii="仿宋" w:hAnsi="仿宋" w:eastAsia="仿宋"/>
                <w:color w:val="auto"/>
                <w:spacing w:val="-1"/>
                <w:sz w:val="24"/>
                <w:szCs w:val="24"/>
                <w:lang w:eastAsia="zh-CN"/>
              </w:rPr>
              <w:t>符合广州供电局</w:t>
            </w:r>
            <w:r>
              <w:rPr>
                <w:rFonts w:ascii="仿宋" w:hAnsi="仿宋" w:eastAsia="仿宋"/>
                <w:color w:val="auto"/>
                <w:spacing w:val="-1"/>
                <w:sz w:val="24"/>
                <w:szCs w:val="24"/>
              </w:rPr>
              <w:t>要求配置产品</w:t>
            </w:r>
          </w:p>
        </w:tc>
      </w:tr>
    </w:tbl>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cs="宋体"/>
          <w:bCs/>
          <w:sz w:val="24"/>
          <w:szCs w:val="24"/>
        </w:rPr>
        <w:t>1.3</w:t>
      </w:r>
      <w:r>
        <w:rPr>
          <w:rFonts w:hint="eastAsia" w:ascii="仿宋" w:hAnsi="仿宋" w:eastAsia="仿宋"/>
          <w:bCs/>
          <w:sz w:val="24"/>
          <w:szCs w:val="24"/>
          <w:lang w:val="en-US" w:eastAsia="zh-CN"/>
        </w:rPr>
        <w:t>承包方</w:t>
      </w:r>
      <w:r>
        <w:rPr>
          <w:rFonts w:hint="eastAsia" w:ascii="仿宋" w:hAnsi="仿宋" w:eastAsia="仿宋" w:cs="宋体"/>
          <w:bCs/>
          <w:sz w:val="24"/>
          <w:szCs w:val="24"/>
        </w:rPr>
        <w:t>供应的设备、材料、辅料</w:t>
      </w:r>
      <w:r>
        <w:rPr>
          <w:rFonts w:hint="eastAsia" w:ascii="仿宋" w:hAnsi="仿宋" w:eastAsia="仿宋" w:cs="宋体"/>
          <w:bCs/>
          <w:sz w:val="24"/>
          <w:szCs w:val="24"/>
          <w:lang w:val="en-US" w:eastAsia="zh-CN"/>
        </w:rPr>
        <w:t>的型号、规格、参数</w:t>
      </w:r>
      <w:r>
        <w:rPr>
          <w:rFonts w:hint="eastAsia" w:ascii="仿宋" w:hAnsi="仿宋" w:eastAsia="仿宋" w:cs="宋体"/>
          <w:bCs/>
          <w:sz w:val="24"/>
          <w:szCs w:val="24"/>
        </w:rPr>
        <w:t>应符合国家、省有关质量及环保标准</w:t>
      </w:r>
      <w:r>
        <w:rPr>
          <w:rFonts w:hint="eastAsia" w:ascii="仿宋" w:hAnsi="仿宋" w:eastAsia="仿宋" w:cs="宋体"/>
          <w:bCs/>
          <w:sz w:val="24"/>
          <w:szCs w:val="24"/>
          <w:lang w:val="en-US" w:eastAsia="zh-CN"/>
        </w:rPr>
        <w:t>和施工设计图的要求</w:t>
      </w:r>
      <w:r>
        <w:rPr>
          <w:rFonts w:hint="eastAsia" w:ascii="仿宋" w:hAnsi="仿宋" w:eastAsia="仿宋" w:cs="宋体"/>
          <w:bCs/>
          <w:sz w:val="24"/>
          <w:szCs w:val="24"/>
        </w:rPr>
        <w:t>。</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sz w:val="24"/>
          <w:szCs w:val="24"/>
        </w:rPr>
        <w:t>1.4</w:t>
      </w:r>
      <w:r>
        <w:rPr>
          <w:rFonts w:hint="eastAsia" w:ascii="仿宋" w:hAnsi="仿宋" w:eastAsia="仿宋"/>
          <w:bCs/>
          <w:sz w:val="24"/>
          <w:szCs w:val="24"/>
          <w:lang w:val="en-US" w:eastAsia="zh-CN"/>
        </w:rPr>
        <w:t>承包方</w:t>
      </w:r>
      <w:r>
        <w:rPr>
          <w:rFonts w:hint="eastAsia" w:ascii="仿宋" w:hAnsi="仿宋" w:eastAsia="仿宋" w:cs="宋体"/>
          <w:bCs/>
          <w:sz w:val="24"/>
          <w:szCs w:val="24"/>
        </w:rPr>
        <w:t>供应</w:t>
      </w:r>
      <w:r>
        <w:rPr>
          <w:rFonts w:hint="eastAsia" w:ascii="仿宋" w:hAnsi="仿宋" w:eastAsia="仿宋"/>
          <w:sz w:val="24"/>
          <w:szCs w:val="24"/>
        </w:rPr>
        <w:t>的设备、材料都必须有合格证明，须经采购人同意方可使用。各种零配件的质量、品牌，必须符合国家规定的质量标准。如提供伪劣、假冒等不合格材料而导致的损失、事故及一切后果，均由</w:t>
      </w:r>
      <w:r>
        <w:rPr>
          <w:rFonts w:hint="eastAsia" w:ascii="仿宋" w:hAnsi="仿宋" w:eastAsia="仿宋"/>
          <w:bCs/>
          <w:sz w:val="24"/>
          <w:szCs w:val="24"/>
          <w:lang w:val="en-US" w:eastAsia="zh-CN"/>
        </w:rPr>
        <w:t>承包方</w:t>
      </w:r>
      <w:r>
        <w:rPr>
          <w:rFonts w:hint="eastAsia" w:ascii="仿宋" w:hAnsi="仿宋" w:eastAsia="仿宋"/>
          <w:sz w:val="24"/>
          <w:szCs w:val="24"/>
        </w:rPr>
        <w:t>负责并赔偿</w:t>
      </w:r>
      <w:r>
        <w:rPr>
          <w:rFonts w:hint="eastAsia" w:ascii="仿宋" w:hAnsi="仿宋" w:eastAsia="仿宋"/>
          <w:sz w:val="24"/>
          <w:szCs w:val="24"/>
          <w:lang w:val="en-US" w:eastAsia="zh-CN"/>
        </w:rPr>
        <w:t>发包方</w:t>
      </w:r>
      <w:r>
        <w:rPr>
          <w:rFonts w:hint="eastAsia" w:ascii="仿宋" w:hAnsi="仿宋" w:eastAsia="仿宋"/>
          <w:sz w:val="24"/>
          <w:szCs w:val="24"/>
        </w:rPr>
        <w:t>所有损失，并负责免费更换所有已使用的不合格材料。</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sz w:val="24"/>
          <w:szCs w:val="24"/>
        </w:rPr>
        <w:t>1.5</w:t>
      </w:r>
      <w:r>
        <w:rPr>
          <w:rFonts w:hint="eastAsia" w:ascii="仿宋" w:hAnsi="仿宋" w:eastAsia="仿宋"/>
          <w:sz w:val="24"/>
          <w:szCs w:val="24"/>
          <w:lang w:val="en-US" w:eastAsia="zh-CN"/>
        </w:rPr>
        <w:t>发包方</w:t>
      </w:r>
      <w:r>
        <w:rPr>
          <w:rFonts w:hint="eastAsia" w:ascii="仿宋" w:hAnsi="仿宋" w:eastAsia="仿宋"/>
          <w:sz w:val="24"/>
          <w:szCs w:val="24"/>
        </w:rPr>
        <w:t>保留对本项目使用之主要材料品质确认审查的权利及保留另行委托专业队伍对本工程进行独立检测的权利。</w:t>
      </w:r>
    </w:p>
    <w:p>
      <w:pPr>
        <w:adjustRightInd w:val="0"/>
        <w:snapToGrid w:val="0"/>
        <w:spacing w:line="360" w:lineRule="auto"/>
        <w:jc w:val="left"/>
        <w:rPr>
          <w:rFonts w:hint="eastAsia" w:ascii="仿宋" w:hAnsi="仿宋" w:eastAsia="仿宋"/>
          <w:sz w:val="24"/>
          <w:szCs w:val="24"/>
        </w:rPr>
      </w:pPr>
      <w:r>
        <w:rPr>
          <w:rFonts w:hint="eastAsia" w:ascii="仿宋" w:hAnsi="仿宋" w:eastAsia="仿宋"/>
          <w:sz w:val="24"/>
          <w:szCs w:val="24"/>
        </w:rPr>
        <w:t>1.6</w:t>
      </w:r>
      <w:r>
        <w:rPr>
          <w:rFonts w:hint="eastAsia" w:ascii="仿宋" w:hAnsi="仿宋" w:eastAsia="仿宋"/>
          <w:sz w:val="24"/>
          <w:szCs w:val="24"/>
          <w:lang w:val="en-US" w:eastAsia="zh-CN"/>
        </w:rPr>
        <w:t>发包方</w:t>
      </w:r>
      <w:r>
        <w:rPr>
          <w:rFonts w:hint="eastAsia" w:ascii="仿宋" w:hAnsi="仿宋" w:eastAsia="仿宋"/>
          <w:sz w:val="24"/>
          <w:szCs w:val="24"/>
        </w:rPr>
        <w:t>有权在产品档次相同的前提下更换品牌，供应商不得借此提出增加工程造价。</w:t>
      </w:r>
    </w:p>
    <w:p>
      <w:pPr>
        <w:spacing w:line="360" w:lineRule="auto"/>
        <w:rPr>
          <w:rFonts w:hint="eastAsia" w:ascii="仿宋" w:hAnsi="仿宋" w:eastAsia="仿宋"/>
          <w:sz w:val="24"/>
          <w:szCs w:val="24"/>
        </w:rPr>
      </w:pPr>
      <w:r>
        <w:rPr>
          <w:rFonts w:hint="eastAsia" w:ascii="仿宋" w:hAnsi="仿宋" w:eastAsia="仿宋"/>
          <w:sz w:val="24"/>
          <w:szCs w:val="24"/>
        </w:rPr>
        <w:t>1.7货物如属于医疗器械管理的，必须</w:t>
      </w:r>
      <w:r>
        <w:rPr>
          <w:rFonts w:ascii="仿宋" w:hAnsi="仿宋" w:eastAsia="仿宋"/>
          <w:color w:val="333333"/>
          <w:sz w:val="24"/>
          <w:szCs w:val="24"/>
          <w:shd w:val="clear" w:color="auto" w:fill="FFFFFF"/>
        </w:rPr>
        <w:t>提</w:t>
      </w:r>
      <w:r>
        <w:rPr>
          <w:rFonts w:hint="eastAsia" w:ascii="仿宋" w:hAnsi="仿宋" w:eastAsia="仿宋"/>
          <w:sz w:val="24"/>
          <w:szCs w:val="24"/>
        </w:rPr>
        <w:t>供生产企业的医疗器械生产许可证和产品注册证及登记表复印件（加盖公章）。</w:t>
      </w:r>
    </w:p>
    <w:p>
      <w:pPr>
        <w:spacing w:line="360" w:lineRule="auto"/>
        <w:rPr>
          <w:rFonts w:hint="eastAsia" w:ascii="仿宋" w:hAnsi="仿宋" w:eastAsia="仿宋"/>
          <w:sz w:val="24"/>
          <w:szCs w:val="24"/>
        </w:rPr>
      </w:pPr>
      <w:r>
        <w:rPr>
          <w:rFonts w:hint="eastAsia" w:ascii="仿宋" w:hAnsi="仿宋" w:eastAsia="仿宋"/>
          <w:sz w:val="24"/>
          <w:szCs w:val="24"/>
        </w:rPr>
        <w:t>1.8货物如列入《中华人民共和国实施强制性产品认证的产品目录》的产品，在安装验收时必须提供CCC认证证书复印件（加盖公章）。</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1.9货物必须具有行业技术先进性，功能完整，运行安全、性能稳定、可靠。</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val="en-US" w:eastAsia="zh-CN"/>
        </w:rPr>
        <w:t>0</w:t>
      </w:r>
      <w:r>
        <w:rPr>
          <w:rFonts w:hint="eastAsia" w:ascii="仿宋" w:hAnsi="仿宋" w:eastAsia="仿宋"/>
          <w:sz w:val="24"/>
          <w:szCs w:val="24"/>
        </w:rPr>
        <w:t>货物到达现场安装至验收前，其成品、材料的所有权属于投标人单位，如有遗失和损坏采购人概不负责。</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val="en-US" w:eastAsia="zh-CN"/>
        </w:rPr>
        <w:t>1</w:t>
      </w:r>
      <w:r>
        <w:rPr>
          <w:rFonts w:hint="eastAsia" w:ascii="仿宋" w:hAnsi="仿宋" w:eastAsia="仿宋"/>
          <w:bCs/>
          <w:sz w:val="24"/>
          <w:szCs w:val="24"/>
          <w:lang w:val="en-US" w:eastAsia="zh-CN"/>
        </w:rPr>
        <w:t>承包方</w:t>
      </w:r>
      <w:r>
        <w:rPr>
          <w:rFonts w:hint="eastAsia" w:ascii="仿宋" w:hAnsi="仿宋" w:eastAsia="仿宋"/>
          <w:sz w:val="24"/>
          <w:szCs w:val="24"/>
        </w:rPr>
        <w:t>截止至投标日前三年内没有出现重大质量事故；近三年内，必须具有同类或类似项目三家以上的用户业绩。</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2、配套服务项目</w:t>
      </w:r>
    </w:p>
    <w:p>
      <w:pPr>
        <w:spacing w:line="360" w:lineRule="auto"/>
        <w:rPr>
          <w:rFonts w:hint="eastAsia" w:ascii="仿宋" w:hAnsi="仿宋" w:eastAsia="仿宋"/>
          <w:sz w:val="24"/>
          <w:szCs w:val="24"/>
        </w:rPr>
      </w:pPr>
      <w:r>
        <w:rPr>
          <w:rFonts w:hint="eastAsia" w:ascii="仿宋" w:hAnsi="仿宋" w:eastAsia="仿宋"/>
          <w:sz w:val="24"/>
          <w:szCs w:val="24"/>
        </w:rPr>
        <w:t>2.1设计</w:t>
      </w:r>
    </w:p>
    <w:p>
      <w:pPr>
        <w:spacing w:line="360" w:lineRule="auto"/>
        <w:rPr>
          <w:rFonts w:hint="eastAsia" w:ascii="仿宋" w:hAnsi="仿宋" w:eastAsia="仿宋"/>
          <w:sz w:val="24"/>
          <w:szCs w:val="24"/>
        </w:rPr>
      </w:pPr>
      <w:r>
        <w:rPr>
          <w:rFonts w:hint="eastAsia" w:ascii="仿宋" w:hAnsi="仿宋" w:eastAsia="仿宋"/>
          <w:sz w:val="24"/>
          <w:szCs w:val="24"/>
        </w:rPr>
        <w:t>2.1.1</w:t>
      </w:r>
      <w:r>
        <w:rPr>
          <w:rFonts w:hint="eastAsia" w:ascii="仿宋" w:hAnsi="仿宋" w:eastAsia="仿宋"/>
          <w:sz w:val="24"/>
          <w:szCs w:val="24"/>
          <w:lang w:val="en-US" w:eastAsia="zh-CN"/>
        </w:rPr>
        <w:t>按规范进行电缆沟及管井</w:t>
      </w:r>
      <w:r>
        <w:rPr>
          <w:rFonts w:hint="eastAsia" w:ascii="仿宋" w:hAnsi="仿宋" w:eastAsia="仿宋"/>
          <w:sz w:val="24"/>
          <w:szCs w:val="24"/>
        </w:rPr>
        <w:t>设计</w:t>
      </w:r>
    </w:p>
    <w:p>
      <w:pPr>
        <w:spacing w:line="360" w:lineRule="auto"/>
        <w:rPr>
          <w:rFonts w:hint="eastAsia" w:ascii="仿宋" w:hAnsi="仿宋" w:eastAsia="仿宋"/>
          <w:b w:val="0"/>
          <w:bCs/>
          <w:sz w:val="24"/>
        </w:rPr>
      </w:pPr>
      <w:r>
        <w:rPr>
          <w:rFonts w:hint="eastAsia" w:ascii="仿宋" w:hAnsi="仿宋" w:eastAsia="仿宋"/>
          <w:b w:val="0"/>
          <w:bCs/>
          <w:sz w:val="24"/>
        </w:rPr>
        <w:t>2.1.2按规范</w:t>
      </w:r>
      <w:r>
        <w:rPr>
          <w:rFonts w:hint="eastAsia" w:ascii="仿宋" w:hAnsi="仿宋" w:eastAsia="仿宋"/>
          <w:b w:val="0"/>
          <w:bCs/>
          <w:sz w:val="24"/>
          <w:lang w:val="en-US" w:eastAsia="zh-CN"/>
        </w:rPr>
        <w:t>进行</w:t>
      </w:r>
      <w:r>
        <w:rPr>
          <w:rFonts w:hint="eastAsia" w:ascii="仿宋" w:hAnsi="仿宋" w:eastAsia="仿宋"/>
          <w:b w:val="0"/>
          <w:bCs/>
          <w:sz w:val="24"/>
        </w:rPr>
        <w:t>高压供电系统图和施工图设计</w:t>
      </w:r>
    </w:p>
    <w:p>
      <w:pPr>
        <w:spacing w:line="360" w:lineRule="auto"/>
        <w:rPr>
          <w:rFonts w:hint="eastAsia" w:ascii="仿宋" w:hAnsi="仿宋" w:eastAsia="仿宋"/>
          <w:b w:val="0"/>
          <w:bCs/>
          <w:sz w:val="24"/>
        </w:rPr>
      </w:pPr>
      <w:r>
        <w:rPr>
          <w:rFonts w:hint="eastAsia" w:ascii="仿宋" w:hAnsi="仿宋" w:eastAsia="仿宋"/>
          <w:b w:val="0"/>
          <w:bCs/>
          <w:sz w:val="24"/>
        </w:rPr>
        <w:t>2.</w:t>
      </w:r>
      <w:r>
        <w:rPr>
          <w:rFonts w:hint="eastAsia" w:ascii="仿宋" w:hAnsi="仿宋" w:eastAsia="仿宋"/>
          <w:b w:val="0"/>
          <w:bCs/>
          <w:sz w:val="24"/>
          <w:lang w:val="en-US" w:eastAsia="zh-CN"/>
        </w:rPr>
        <w:t>2</w:t>
      </w:r>
      <w:r>
        <w:rPr>
          <w:rFonts w:hint="eastAsia" w:ascii="仿宋" w:hAnsi="仿宋" w:eastAsia="仿宋"/>
          <w:b w:val="0"/>
          <w:bCs/>
          <w:sz w:val="24"/>
        </w:rPr>
        <w:t>其他</w:t>
      </w:r>
    </w:p>
    <w:p>
      <w:pPr>
        <w:spacing w:line="360" w:lineRule="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2</w:t>
      </w:r>
      <w:r>
        <w:rPr>
          <w:rFonts w:hint="eastAsia" w:ascii="仿宋" w:hAnsi="仿宋" w:eastAsia="仿宋" w:cs="宋体"/>
          <w:sz w:val="24"/>
          <w:szCs w:val="24"/>
        </w:rPr>
        <w:t>.1编制工程预算书；</w:t>
      </w:r>
    </w:p>
    <w:p>
      <w:pPr>
        <w:spacing w:line="360" w:lineRule="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2</w:t>
      </w:r>
      <w:r>
        <w:rPr>
          <w:rFonts w:hint="eastAsia" w:ascii="仿宋" w:hAnsi="仿宋" w:eastAsia="仿宋" w:cs="宋体"/>
          <w:sz w:val="24"/>
          <w:szCs w:val="24"/>
        </w:rPr>
        <w:t>.2设计跟踪服务；</w:t>
      </w:r>
    </w:p>
    <w:p>
      <w:pPr>
        <w:spacing w:line="360" w:lineRule="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2</w:t>
      </w:r>
      <w:r>
        <w:rPr>
          <w:rFonts w:hint="eastAsia" w:ascii="仿宋" w:hAnsi="仿宋" w:eastAsia="仿宋" w:cs="宋体"/>
          <w:sz w:val="24"/>
          <w:szCs w:val="24"/>
        </w:rPr>
        <w:t>.3现场指导与监督服务；</w:t>
      </w:r>
    </w:p>
    <w:p>
      <w:pPr>
        <w:spacing w:line="360" w:lineRule="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2</w:t>
      </w:r>
      <w:r>
        <w:rPr>
          <w:rFonts w:hint="eastAsia" w:ascii="仿宋" w:hAnsi="仿宋" w:eastAsia="仿宋" w:cs="宋体"/>
          <w:sz w:val="24"/>
          <w:szCs w:val="24"/>
        </w:rPr>
        <w:t>.4编制竣工图；</w:t>
      </w:r>
    </w:p>
    <w:p>
      <w:pPr>
        <w:spacing w:line="360" w:lineRule="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2</w:t>
      </w:r>
      <w:r>
        <w:rPr>
          <w:rFonts w:hint="eastAsia" w:ascii="仿宋" w:hAnsi="仿宋" w:eastAsia="仿宋" w:cs="宋体"/>
          <w:sz w:val="24"/>
          <w:szCs w:val="24"/>
        </w:rPr>
        <w:t>.5施工配合服务；</w:t>
      </w:r>
    </w:p>
    <w:p>
      <w:pPr>
        <w:spacing w:line="360" w:lineRule="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2</w:t>
      </w:r>
      <w:r>
        <w:rPr>
          <w:rFonts w:hint="eastAsia" w:ascii="仿宋" w:hAnsi="仿宋" w:eastAsia="仿宋" w:cs="宋体"/>
          <w:sz w:val="24"/>
          <w:szCs w:val="24"/>
        </w:rPr>
        <w:t>.6编制</w:t>
      </w:r>
      <w:r>
        <w:rPr>
          <w:rFonts w:hint="eastAsia" w:ascii="仿宋" w:hAnsi="仿宋" w:eastAsia="仿宋" w:cs="宋体"/>
          <w:sz w:val="24"/>
          <w:szCs w:val="24"/>
          <w:lang w:val="en-US" w:eastAsia="zh-CN"/>
        </w:rPr>
        <w:t>项目</w:t>
      </w:r>
      <w:r>
        <w:rPr>
          <w:rFonts w:hint="eastAsia" w:ascii="仿宋" w:hAnsi="仿宋" w:eastAsia="仿宋" w:cs="宋体"/>
          <w:sz w:val="24"/>
          <w:szCs w:val="24"/>
        </w:rPr>
        <w:t>需要的设备</w:t>
      </w:r>
      <w:r>
        <w:rPr>
          <w:rFonts w:hint="eastAsia" w:ascii="仿宋" w:hAnsi="仿宋" w:eastAsia="仿宋" w:cs="宋体"/>
          <w:sz w:val="24"/>
          <w:szCs w:val="24"/>
          <w:lang w:val="en-US" w:eastAsia="zh-CN"/>
        </w:rPr>
        <w:t>及</w:t>
      </w:r>
      <w:r>
        <w:rPr>
          <w:rFonts w:hint="eastAsia" w:ascii="仿宋" w:hAnsi="仿宋" w:eastAsia="仿宋" w:cs="宋体"/>
          <w:sz w:val="24"/>
          <w:szCs w:val="24"/>
        </w:rPr>
        <w:t>材料</w:t>
      </w:r>
      <w:r>
        <w:rPr>
          <w:rFonts w:hint="eastAsia" w:ascii="仿宋" w:hAnsi="仿宋" w:eastAsia="仿宋" w:cs="宋体"/>
          <w:sz w:val="24"/>
          <w:szCs w:val="24"/>
          <w:lang w:val="en-US" w:eastAsia="zh-CN"/>
        </w:rPr>
        <w:t>表及相关</w:t>
      </w:r>
      <w:r>
        <w:rPr>
          <w:rFonts w:hint="eastAsia" w:ascii="仿宋" w:hAnsi="仿宋" w:eastAsia="仿宋" w:cs="宋体"/>
          <w:sz w:val="24"/>
          <w:szCs w:val="24"/>
        </w:rPr>
        <w:t>技术文件；</w:t>
      </w:r>
    </w:p>
    <w:p>
      <w:pPr>
        <w:spacing w:line="360" w:lineRule="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2</w:t>
      </w:r>
      <w:r>
        <w:rPr>
          <w:rFonts w:hint="eastAsia" w:ascii="仿宋" w:hAnsi="仿宋" w:eastAsia="仿宋" w:cs="宋体"/>
          <w:sz w:val="24"/>
          <w:szCs w:val="24"/>
        </w:rPr>
        <w:t>.7</w:t>
      </w:r>
      <w:r>
        <w:rPr>
          <w:rFonts w:hint="eastAsia" w:ascii="仿宋" w:hAnsi="仿宋" w:eastAsia="仿宋" w:cs="宋体"/>
          <w:sz w:val="24"/>
          <w:szCs w:val="24"/>
          <w:lang w:val="en-US" w:eastAsia="zh-CN"/>
        </w:rPr>
        <w:t>承办</w:t>
      </w:r>
      <w:r>
        <w:rPr>
          <w:rFonts w:hint="eastAsia" w:ascii="仿宋" w:hAnsi="仿宋" w:eastAsia="仿宋" w:cs="宋体"/>
          <w:sz w:val="24"/>
          <w:szCs w:val="24"/>
        </w:rPr>
        <w:t>报建审批及地方行政主管部门的行政许可手续</w:t>
      </w:r>
    </w:p>
    <w:p>
      <w:pPr>
        <w:spacing w:line="360" w:lineRule="auto"/>
        <w:rPr>
          <w:rFonts w:hint="eastAsia" w:ascii="仿宋" w:hAnsi="仿宋" w:eastAsia="仿宋" w:cs="宋体"/>
          <w:sz w:val="24"/>
          <w:szCs w:val="24"/>
        </w:rPr>
      </w:pPr>
      <w:r>
        <w:rPr>
          <w:rFonts w:hint="eastAsia" w:ascii="仿宋" w:hAnsi="仿宋" w:eastAsia="仿宋" w:cs="宋体"/>
          <w:sz w:val="24"/>
          <w:szCs w:val="24"/>
        </w:rPr>
        <w:t>2.</w:t>
      </w:r>
      <w:r>
        <w:rPr>
          <w:rFonts w:hint="eastAsia" w:ascii="仿宋" w:hAnsi="仿宋" w:eastAsia="仿宋" w:cs="宋体"/>
          <w:sz w:val="24"/>
          <w:szCs w:val="24"/>
          <w:lang w:val="en-US" w:eastAsia="zh-CN"/>
        </w:rPr>
        <w:t>2</w:t>
      </w:r>
      <w:r>
        <w:rPr>
          <w:rFonts w:hint="eastAsia" w:ascii="仿宋" w:hAnsi="仿宋" w:eastAsia="仿宋" w:cs="宋体"/>
          <w:sz w:val="24"/>
          <w:szCs w:val="24"/>
        </w:rPr>
        <w:t>.8设计项目需要提交设计资料和文件的要求如下表：</w:t>
      </w:r>
    </w:p>
    <w:tbl>
      <w:tblPr>
        <w:tblStyle w:val="6"/>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3644"/>
        <w:gridCol w:w="720"/>
        <w:gridCol w:w="2235"/>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top"/>
          </w:tcPr>
          <w:p>
            <w:pPr>
              <w:spacing w:line="360" w:lineRule="auto"/>
              <w:jc w:val="center"/>
              <w:rPr>
                <w:rFonts w:hint="eastAsia" w:ascii="仿宋" w:hAnsi="仿宋" w:eastAsia="仿宋" w:cs="宋体"/>
              </w:rPr>
            </w:pPr>
            <w:r>
              <w:rPr>
                <w:rFonts w:hint="eastAsia" w:ascii="仿宋" w:hAnsi="仿宋" w:eastAsia="仿宋" w:cs="宋体"/>
              </w:rPr>
              <w:t>序号</w:t>
            </w:r>
          </w:p>
        </w:tc>
        <w:tc>
          <w:tcPr>
            <w:tcW w:w="3645" w:type="dxa"/>
            <w:noWrap w:val="0"/>
            <w:vAlign w:val="top"/>
          </w:tcPr>
          <w:p>
            <w:pPr>
              <w:spacing w:line="360" w:lineRule="auto"/>
              <w:jc w:val="center"/>
              <w:rPr>
                <w:rFonts w:hint="eastAsia" w:ascii="仿宋" w:hAnsi="仿宋" w:eastAsia="仿宋" w:cs="宋体"/>
              </w:rPr>
            </w:pPr>
            <w:r>
              <w:rPr>
                <w:rFonts w:hint="eastAsia" w:ascii="仿宋" w:hAnsi="仿宋" w:eastAsia="仿宋" w:cs="宋体"/>
              </w:rPr>
              <w:t>资料及文件名称</w:t>
            </w:r>
          </w:p>
        </w:tc>
        <w:tc>
          <w:tcPr>
            <w:tcW w:w="720" w:type="dxa"/>
            <w:noWrap w:val="0"/>
            <w:vAlign w:val="top"/>
          </w:tcPr>
          <w:p>
            <w:pPr>
              <w:spacing w:line="360" w:lineRule="auto"/>
              <w:jc w:val="center"/>
              <w:rPr>
                <w:rFonts w:hint="eastAsia" w:ascii="仿宋" w:hAnsi="仿宋" w:eastAsia="仿宋" w:cs="宋体"/>
              </w:rPr>
            </w:pPr>
            <w:r>
              <w:rPr>
                <w:rFonts w:hint="eastAsia" w:ascii="仿宋" w:hAnsi="仿宋" w:eastAsia="仿宋" w:cs="宋体"/>
              </w:rPr>
              <w:t>份数</w:t>
            </w:r>
          </w:p>
        </w:tc>
        <w:tc>
          <w:tcPr>
            <w:tcW w:w="2235" w:type="dxa"/>
            <w:noWrap w:val="0"/>
            <w:vAlign w:val="top"/>
          </w:tcPr>
          <w:p>
            <w:pPr>
              <w:spacing w:line="360" w:lineRule="auto"/>
              <w:jc w:val="center"/>
              <w:rPr>
                <w:rFonts w:hint="eastAsia" w:ascii="仿宋" w:hAnsi="仿宋" w:eastAsia="仿宋" w:cs="宋体"/>
              </w:rPr>
            </w:pPr>
            <w:r>
              <w:rPr>
                <w:rFonts w:hint="eastAsia" w:ascii="仿宋" w:hAnsi="仿宋" w:eastAsia="仿宋" w:cs="宋体"/>
              </w:rPr>
              <w:t>提交日期</w:t>
            </w:r>
          </w:p>
        </w:tc>
        <w:tc>
          <w:tcPr>
            <w:tcW w:w="681" w:type="dxa"/>
            <w:noWrap w:val="0"/>
            <w:vAlign w:val="top"/>
          </w:tcPr>
          <w:p>
            <w:pPr>
              <w:spacing w:line="360" w:lineRule="auto"/>
              <w:jc w:val="center"/>
              <w:rPr>
                <w:rFonts w:hint="eastAsia" w:ascii="仿宋" w:hAnsi="仿宋" w:eastAsia="仿宋" w:cs="宋体"/>
              </w:rPr>
            </w:pPr>
            <w:r>
              <w:rPr>
                <w:rFonts w:hint="eastAsia" w:ascii="仿宋" w:hAnsi="仿宋" w:eastAsia="仿宋"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7" w:type="dxa"/>
            <w:tcBorders>
              <w:bottom w:val="single" w:color="auto" w:sz="4" w:space="0"/>
            </w:tcBorders>
            <w:noWrap w:val="0"/>
            <w:vAlign w:val="top"/>
          </w:tcPr>
          <w:p>
            <w:pPr>
              <w:spacing w:line="360" w:lineRule="auto"/>
              <w:jc w:val="center"/>
              <w:rPr>
                <w:rFonts w:hint="eastAsia" w:ascii="仿宋" w:hAnsi="仿宋" w:eastAsia="仿宋" w:cs="宋体"/>
              </w:rPr>
            </w:pPr>
            <w:r>
              <w:rPr>
                <w:rFonts w:hint="eastAsia" w:ascii="仿宋" w:hAnsi="仿宋" w:eastAsia="仿宋" w:cs="宋体"/>
              </w:rPr>
              <w:t>1</w:t>
            </w:r>
          </w:p>
        </w:tc>
        <w:tc>
          <w:tcPr>
            <w:tcW w:w="3645" w:type="dxa"/>
            <w:tcBorders>
              <w:bottom w:val="single" w:color="auto" w:sz="4" w:space="0"/>
            </w:tcBorders>
            <w:noWrap w:val="0"/>
            <w:vAlign w:val="top"/>
          </w:tcPr>
          <w:p>
            <w:pPr>
              <w:spacing w:line="360" w:lineRule="auto"/>
              <w:jc w:val="center"/>
              <w:rPr>
                <w:rFonts w:hint="eastAsia" w:ascii="仿宋" w:hAnsi="仿宋" w:eastAsia="仿宋" w:cs="宋体"/>
              </w:rPr>
            </w:pPr>
            <w:r>
              <w:rPr>
                <w:rFonts w:hint="eastAsia" w:ascii="仿宋" w:hAnsi="仿宋" w:eastAsia="仿宋" w:cs="宋体"/>
                <w:lang w:val="en-US" w:eastAsia="zh-CN"/>
              </w:rPr>
              <w:t>项目</w:t>
            </w:r>
            <w:r>
              <w:rPr>
                <w:rFonts w:hint="eastAsia" w:ascii="仿宋" w:hAnsi="仿宋" w:eastAsia="仿宋" w:cs="宋体"/>
              </w:rPr>
              <w:t>平面图</w:t>
            </w:r>
          </w:p>
        </w:tc>
        <w:tc>
          <w:tcPr>
            <w:tcW w:w="720" w:type="dxa"/>
            <w:tcBorders>
              <w:bottom w:val="single" w:color="auto" w:sz="4" w:space="0"/>
            </w:tcBorders>
            <w:noWrap w:val="0"/>
            <w:vAlign w:val="top"/>
          </w:tcPr>
          <w:p>
            <w:pPr>
              <w:spacing w:line="360" w:lineRule="auto"/>
              <w:jc w:val="center"/>
              <w:rPr>
                <w:rFonts w:hint="eastAsia" w:ascii="仿宋" w:hAnsi="仿宋" w:eastAsia="仿宋" w:cs="宋体"/>
                <w:lang w:eastAsia="zh-CN"/>
              </w:rPr>
            </w:pPr>
            <w:r>
              <w:rPr>
                <w:rFonts w:hint="eastAsia" w:ascii="仿宋" w:hAnsi="仿宋" w:eastAsia="仿宋" w:cs="宋体"/>
              </w:rPr>
              <w:t>≥</w:t>
            </w:r>
            <w:r>
              <w:rPr>
                <w:rFonts w:hint="eastAsia" w:ascii="仿宋" w:hAnsi="仿宋" w:eastAsia="仿宋" w:cs="宋体"/>
                <w:lang w:val="en-US" w:eastAsia="zh-CN"/>
              </w:rPr>
              <w:t>3</w:t>
            </w:r>
          </w:p>
        </w:tc>
        <w:tc>
          <w:tcPr>
            <w:tcW w:w="2235" w:type="dxa"/>
            <w:tcBorders>
              <w:bottom w:val="single" w:color="auto" w:sz="4" w:space="0"/>
            </w:tcBorders>
            <w:noWrap w:val="0"/>
            <w:vAlign w:val="top"/>
          </w:tcPr>
          <w:p>
            <w:pPr>
              <w:rPr>
                <w:rFonts w:hint="eastAsia" w:ascii="仿宋" w:hAnsi="仿宋" w:eastAsia="仿宋" w:cs="宋体"/>
              </w:rPr>
            </w:pPr>
            <w:r>
              <w:rPr>
                <w:rFonts w:hint="eastAsia" w:ascii="仿宋" w:hAnsi="仿宋" w:eastAsia="仿宋" w:cs="宋体"/>
              </w:rPr>
              <w:t>10天</w:t>
            </w:r>
          </w:p>
        </w:tc>
        <w:tc>
          <w:tcPr>
            <w:tcW w:w="681" w:type="dxa"/>
            <w:tcBorders>
              <w:bottom w:val="single" w:color="auto" w:sz="4" w:space="0"/>
            </w:tcBorders>
            <w:noWrap w:val="0"/>
            <w:vAlign w:val="top"/>
          </w:tcPr>
          <w:p>
            <w:pP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57" w:type="dxa"/>
            <w:noWrap w:val="0"/>
            <w:vAlign w:val="top"/>
          </w:tcPr>
          <w:p>
            <w:pPr>
              <w:spacing w:line="360" w:lineRule="auto"/>
              <w:jc w:val="center"/>
              <w:rPr>
                <w:rFonts w:hint="eastAsia" w:ascii="仿宋" w:hAnsi="仿宋" w:eastAsia="仿宋" w:cs="宋体"/>
              </w:rPr>
            </w:pPr>
            <w:r>
              <w:rPr>
                <w:rFonts w:hint="eastAsia" w:ascii="仿宋" w:hAnsi="仿宋" w:eastAsia="仿宋" w:cs="宋体"/>
              </w:rPr>
              <w:t>2</w:t>
            </w:r>
          </w:p>
        </w:tc>
        <w:tc>
          <w:tcPr>
            <w:tcW w:w="3645" w:type="dxa"/>
            <w:noWrap w:val="0"/>
            <w:vAlign w:val="top"/>
          </w:tcPr>
          <w:p>
            <w:pPr>
              <w:jc w:val="center"/>
              <w:rPr>
                <w:rFonts w:hint="eastAsia" w:ascii="仿宋" w:hAnsi="仿宋" w:eastAsia="仿宋" w:cs="宋体"/>
              </w:rPr>
            </w:pPr>
            <w:r>
              <w:rPr>
                <w:rFonts w:hint="eastAsia" w:ascii="仿宋" w:hAnsi="仿宋" w:eastAsia="仿宋" w:cs="宋体"/>
                <w:lang w:val="en-US" w:eastAsia="zh-CN"/>
              </w:rPr>
              <w:t>电缆沟及管井</w:t>
            </w:r>
            <w:r>
              <w:rPr>
                <w:rFonts w:hint="eastAsia" w:ascii="仿宋" w:hAnsi="仿宋" w:eastAsia="仿宋" w:cs="宋体"/>
              </w:rPr>
              <w:t>施工图设计</w:t>
            </w:r>
          </w:p>
        </w:tc>
        <w:tc>
          <w:tcPr>
            <w:tcW w:w="720" w:type="dxa"/>
            <w:noWrap w:val="0"/>
            <w:vAlign w:val="top"/>
          </w:tcPr>
          <w:p>
            <w:pPr>
              <w:spacing w:line="360" w:lineRule="auto"/>
              <w:jc w:val="center"/>
              <w:rPr>
                <w:rFonts w:hint="eastAsia" w:ascii="仿宋" w:hAnsi="仿宋" w:eastAsia="仿宋" w:cs="宋体"/>
                <w:lang w:eastAsia="zh-CN"/>
              </w:rPr>
            </w:pPr>
            <w:r>
              <w:rPr>
                <w:rFonts w:hint="eastAsia" w:ascii="仿宋" w:hAnsi="仿宋" w:eastAsia="仿宋" w:cs="宋体"/>
              </w:rPr>
              <w:t>≥</w:t>
            </w:r>
            <w:r>
              <w:rPr>
                <w:rFonts w:hint="eastAsia" w:ascii="仿宋" w:hAnsi="仿宋" w:eastAsia="仿宋" w:cs="宋体"/>
                <w:lang w:val="en-US" w:eastAsia="zh-CN"/>
              </w:rPr>
              <w:t>3</w:t>
            </w:r>
          </w:p>
        </w:tc>
        <w:tc>
          <w:tcPr>
            <w:tcW w:w="2235" w:type="dxa"/>
            <w:noWrap w:val="0"/>
            <w:vAlign w:val="top"/>
          </w:tcPr>
          <w:p>
            <w:pPr>
              <w:rPr>
                <w:rFonts w:hint="default" w:ascii="仿宋" w:hAnsi="仿宋" w:eastAsia="仿宋" w:cs="宋体"/>
                <w:lang w:val="en-US" w:eastAsia="zh-CN"/>
              </w:rPr>
            </w:pPr>
            <w:r>
              <w:rPr>
                <w:rFonts w:hint="eastAsia" w:ascii="仿宋" w:hAnsi="仿宋" w:eastAsia="仿宋" w:cs="宋体"/>
                <w:lang w:val="en-US" w:eastAsia="zh-CN"/>
              </w:rPr>
              <w:t>10天</w:t>
            </w:r>
          </w:p>
        </w:tc>
        <w:tc>
          <w:tcPr>
            <w:tcW w:w="681" w:type="dxa"/>
            <w:noWrap w:val="0"/>
            <w:vAlign w:val="top"/>
          </w:tcPr>
          <w:p>
            <w:pP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57" w:type="dxa"/>
            <w:noWrap w:val="0"/>
            <w:vAlign w:val="top"/>
          </w:tcPr>
          <w:p>
            <w:pPr>
              <w:spacing w:line="360" w:lineRule="auto"/>
              <w:jc w:val="center"/>
              <w:rPr>
                <w:rFonts w:hint="eastAsia" w:ascii="仿宋" w:hAnsi="仿宋" w:eastAsia="仿宋" w:cs="宋体"/>
                <w:lang w:val="en-US" w:eastAsia="zh-CN"/>
              </w:rPr>
            </w:pPr>
            <w:r>
              <w:rPr>
                <w:rFonts w:hint="eastAsia" w:ascii="仿宋" w:hAnsi="仿宋" w:eastAsia="仿宋" w:cs="宋体"/>
                <w:lang w:val="en-US" w:eastAsia="zh-CN"/>
              </w:rPr>
              <w:t>3</w:t>
            </w:r>
          </w:p>
        </w:tc>
        <w:tc>
          <w:tcPr>
            <w:tcW w:w="3645" w:type="dxa"/>
            <w:noWrap w:val="0"/>
            <w:vAlign w:val="top"/>
          </w:tcPr>
          <w:p>
            <w:pPr>
              <w:spacing w:line="360" w:lineRule="auto"/>
              <w:jc w:val="center"/>
              <w:rPr>
                <w:rFonts w:hint="eastAsia" w:ascii="仿宋" w:hAnsi="仿宋" w:eastAsia="仿宋" w:cs="宋体"/>
              </w:rPr>
            </w:pPr>
            <w:r>
              <w:rPr>
                <w:rFonts w:hint="eastAsia" w:ascii="仿宋" w:hAnsi="仿宋" w:eastAsia="仿宋"/>
                <w:b w:val="0"/>
                <w:bCs/>
                <w:sz w:val="24"/>
              </w:rPr>
              <w:t>高压供电系统的系统图和施工图</w:t>
            </w:r>
          </w:p>
        </w:tc>
        <w:tc>
          <w:tcPr>
            <w:tcW w:w="720" w:type="dxa"/>
            <w:noWrap w:val="0"/>
            <w:vAlign w:val="top"/>
          </w:tcPr>
          <w:p>
            <w:pPr>
              <w:spacing w:line="360" w:lineRule="auto"/>
              <w:jc w:val="center"/>
              <w:rPr>
                <w:rFonts w:hint="eastAsia" w:ascii="仿宋" w:hAnsi="仿宋" w:eastAsia="仿宋" w:cs="宋体"/>
              </w:rPr>
            </w:pPr>
            <w:r>
              <w:rPr>
                <w:rFonts w:hint="eastAsia" w:ascii="仿宋" w:hAnsi="仿宋" w:eastAsia="仿宋" w:cs="宋体"/>
              </w:rPr>
              <w:t>≥</w:t>
            </w:r>
            <w:r>
              <w:rPr>
                <w:rFonts w:hint="eastAsia" w:ascii="仿宋" w:hAnsi="仿宋" w:eastAsia="仿宋" w:cs="宋体"/>
                <w:lang w:val="en-US" w:eastAsia="zh-CN"/>
              </w:rPr>
              <w:t>3</w:t>
            </w:r>
          </w:p>
        </w:tc>
        <w:tc>
          <w:tcPr>
            <w:tcW w:w="2235" w:type="dxa"/>
            <w:noWrap w:val="0"/>
            <w:vAlign w:val="top"/>
          </w:tcPr>
          <w:p>
            <w:pPr>
              <w:rPr>
                <w:rFonts w:hint="eastAsia" w:ascii="仿宋" w:hAnsi="仿宋" w:eastAsia="仿宋" w:cs="宋体"/>
              </w:rPr>
            </w:pPr>
            <w:r>
              <w:rPr>
                <w:rFonts w:hint="eastAsia" w:ascii="仿宋" w:hAnsi="仿宋" w:eastAsia="仿宋" w:cs="宋体"/>
              </w:rPr>
              <w:t>10天</w:t>
            </w:r>
          </w:p>
        </w:tc>
        <w:tc>
          <w:tcPr>
            <w:tcW w:w="681" w:type="dxa"/>
            <w:noWrap w:val="0"/>
            <w:vAlign w:val="top"/>
          </w:tcPr>
          <w:p>
            <w:pPr>
              <w:jc w:val="center"/>
              <w:rPr>
                <w:rFonts w:hint="eastAsia"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top"/>
          </w:tcPr>
          <w:p>
            <w:pPr>
              <w:spacing w:line="360" w:lineRule="auto"/>
              <w:jc w:val="center"/>
              <w:rPr>
                <w:rFonts w:hint="eastAsia" w:ascii="仿宋" w:hAnsi="仿宋" w:eastAsia="仿宋" w:cs="宋体"/>
              </w:rPr>
            </w:pPr>
            <w:r>
              <w:rPr>
                <w:rFonts w:hint="eastAsia" w:ascii="仿宋" w:hAnsi="仿宋" w:eastAsia="仿宋" w:cs="宋体"/>
                <w:lang w:val="en-US" w:eastAsia="zh-CN"/>
              </w:rPr>
              <w:t>4</w:t>
            </w:r>
            <w:r>
              <w:rPr>
                <w:rFonts w:hint="eastAsia" w:ascii="仿宋" w:hAnsi="仿宋" w:eastAsia="仿宋" w:cs="宋体"/>
              </w:rPr>
              <w:t>7</w:t>
            </w:r>
          </w:p>
        </w:tc>
        <w:tc>
          <w:tcPr>
            <w:tcW w:w="3645" w:type="dxa"/>
            <w:noWrap w:val="0"/>
            <w:vAlign w:val="top"/>
          </w:tcPr>
          <w:p>
            <w:pPr>
              <w:spacing w:line="360" w:lineRule="auto"/>
              <w:jc w:val="center"/>
              <w:rPr>
                <w:rFonts w:hint="eastAsia" w:ascii="仿宋" w:hAnsi="仿宋" w:eastAsia="仿宋" w:cs="宋体"/>
              </w:rPr>
            </w:pPr>
            <w:r>
              <w:rPr>
                <w:rFonts w:hint="eastAsia" w:ascii="仿宋" w:hAnsi="仿宋" w:eastAsia="仿宋" w:cs="宋体"/>
              </w:rPr>
              <w:t>竣工图</w:t>
            </w:r>
          </w:p>
        </w:tc>
        <w:tc>
          <w:tcPr>
            <w:tcW w:w="720" w:type="dxa"/>
            <w:noWrap w:val="0"/>
            <w:vAlign w:val="top"/>
          </w:tcPr>
          <w:p>
            <w:pPr>
              <w:spacing w:line="360" w:lineRule="auto"/>
              <w:jc w:val="center"/>
              <w:rPr>
                <w:rFonts w:hint="eastAsia" w:ascii="仿宋" w:hAnsi="仿宋" w:eastAsia="仿宋" w:cs="宋体"/>
                <w:lang w:eastAsia="zh-CN"/>
              </w:rPr>
            </w:pPr>
            <w:r>
              <w:rPr>
                <w:rFonts w:hint="eastAsia" w:ascii="仿宋" w:hAnsi="仿宋" w:eastAsia="仿宋" w:cs="宋体"/>
              </w:rPr>
              <w:t>≥</w:t>
            </w:r>
            <w:r>
              <w:rPr>
                <w:rFonts w:hint="eastAsia" w:ascii="仿宋" w:hAnsi="仿宋" w:eastAsia="仿宋" w:cs="宋体"/>
                <w:lang w:val="en-US" w:eastAsia="zh-CN"/>
              </w:rPr>
              <w:t>3</w:t>
            </w:r>
          </w:p>
        </w:tc>
        <w:tc>
          <w:tcPr>
            <w:tcW w:w="2235" w:type="dxa"/>
            <w:noWrap w:val="0"/>
            <w:vAlign w:val="top"/>
          </w:tcPr>
          <w:p>
            <w:pPr>
              <w:rPr>
                <w:rFonts w:hint="eastAsia" w:ascii="仿宋" w:hAnsi="仿宋" w:eastAsia="仿宋" w:cs="宋体"/>
              </w:rPr>
            </w:pPr>
            <w:r>
              <w:rPr>
                <w:rFonts w:hint="eastAsia" w:ascii="仿宋" w:hAnsi="仿宋" w:eastAsia="仿宋" w:cs="宋体"/>
              </w:rPr>
              <w:t>竣工验收合格后20天</w:t>
            </w:r>
          </w:p>
        </w:tc>
        <w:tc>
          <w:tcPr>
            <w:tcW w:w="681" w:type="dxa"/>
            <w:noWrap w:val="0"/>
            <w:vAlign w:val="top"/>
          </w:tcPr>
          <w:p>
            <w:pPr>
              <w:jc w:val="center"/>
              <w:rPr>
                <w:rFonts w:hint="eastAsia" w:ascii="仿宋" w:hAnsi="仿宋" w:eastAsia="仿宋" w:cs="宋体"/>
              </w:rPr>
            </w:pPr>
          </w:p>
        </w:tc>
      </w:tr>
    </w:tbl>
    <w:p>
      <w:pPr>
        <w:spacing w:line="360" w:lineRule="auto"/>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施工要求</w:t>
      </w:r>
    </w:p>
    <w:p>
      <w:pPr>
        <w:spacing w:line="360" w:lineRule="auto"/>
        <w:rPr>
          <w:rFonts w:ascii="仿宋" w:hAnsi="仿宋" w:eastAsia="仿宋"/>
          <w:sz w:val="24"/>
          <w:szCs w:val="24"/>
        </w:rPr>
      </w:pPr>
      <w:r>
        <w:rPr>
          <w:rFonts w:hint="eastAsia" w:ascii="仿宋" w:hAnsi="仿宋" w:eastAsia="仿宋" w:cs="宋体"/>
          <w:sz w:val="24"/>
          <w:lang w:val="en-US" w:eastAsia="zh-CN"/>
        </w:rPr>
        <w:t>3</w:t>
      </w:r>
      <w:r>
        <w:rPr>
          <w:rFonts w:hint="eastAsia" w:ascii="仿宋" w:hAnsi="仿宋" w:eastAsia="仿宋" w:cs="宋体"/>
          <w:sz w:val="24"/>
        </w:rPr>
        <w:t>.1必须为该项目成立专业的施工团队（列出项目人员架构表），</w:t>
      </w:r>
      <w:r>
        <w:rPr>
          <w:rFonts w:hint="eastAsia" w:ascii="仿宋" w:hAnsi="仿宋" w:eastAsia="仿宋"/>
          <w:sz w:val="24"/>
          <w:szCs w:val="24"/>
        </w:rPr>
        <w:t>拟派的施工人员管理架构设置必须满足工程施工需要。</w:t>
      </w:r>
    </w:p>
    <w:p>
      <w:pPr>
        <w:spacing w:line="360" w:lineRule="auto"/>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3</w:t>
      </w:r>
      <w:r>
        <w:rPr>
          <w:rFonts w:hint="eastAsia" w:ascii="仿宋" w:hAnsi="仿宋" w:eastAsia="仿宋" w:cs="宋体"/>
          <w:sz w:val="24"/>
        </w:rPr>
        <w:t>.2必须要根据该项工程的特点制定施工方案、工作计划表及解决项目重点、难点的措施。</w:t>
      </w:r>
    </w:p>
    <w:p>
      <w:pPr>
        <w:spacing w:line="360" w:lineRule="auto"/>
        <w:rPr>
          <w:rFonts w:hint="eastAsia"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val="en-US" w:eastAsia="zh-CN"/>
        </w:rPr>
        <w:t>3</w:t>
      </w:r>
      <w:r>
        <w:rPr>
          <w:rFonts w:hint="eastAsia" w:ascii="仿宋" w:hAnsi="仿宋" w:eastAsia="仿宋" w:cs="宋体"/>
          <w:sz w:val="24"/>
        </w:rPr>
        <w:t>.3必须与采购人进行深入交流和充分沟通，并踏勘现场，详细列出施工项目需要采购人提供资料和文件的清单。</w:t>
      </w:r>
    </w:p>
    <w:p>
      <w:pPr>
        <w:spacing w:line="360" w:lineRule="auto"/>
        <w:rPr>
          <w:rFonts w:hint="eastAsia"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.4必须有本工程施工成果控制措施，如要有组织保证措施、进度保证措施和质量保证措施。</w:t>
      </w:r>
    </w:p>
    <w:p>
      <w:pPr>
        <w:spacing w:line="360" w:lineRule="auto"/>
        <w:rPr>
          <w:rFonts w:hint="eastAsia" w:ascii="仿宋" w:hAnsi="仿宋" w:eastAsia="仿宋" w:cs="宋体"/>
          <w:sz w:val="24"/>
        </w:rPr>
      </w:pPr>
      <w:r>
        <w:rPr>
          <w:rFonts w:hint="eastAsia" w:ascii="仿宋" w:hAnsi="仿宋" w:eastAsia="仿宋" w:cs="宋体"/>
          <w:sz w:val="24"/>
          <w:lang w:val="en-US" w:eastAsia="zh-CN"/>
        </w:rPr>
        <w:t>3</w:t>
      </w:r>
      <w:r>
        <w:rPr>
          <w:rFonts w:hint="eastAsia" w:ascii="仿宋" w:hAnsi="仿宋" w:eastAsia="仿宋" w:cs="宋体"/>
          <w:sz w:val="24"/>
        </w:rPr>
        <w:t>.5</w:t>
      </w:r>
      <w:r>
        <w:rPr>
          <w:rFonts w:hint="eastAsia" w:ascii="仿宋" w:hAnsi="仿宋" w:eastAsia="仿宋"/>
          <w:sz w:val="24"/>
          <w:szCs w:val="24"/>
        </w:rPr>
        <w:t>不得随意更换投标文件中所报的项目负责人，如确须更换，则事前须征得招标人同意，如有违反，一经发现取消中标资格，并赔偿由此造成的一切损失(包含质量安全事故、拖延工期、增加投资等损失)。在施工过程中，造成损失的，按实际发生额赔偿。</w:t>
      </w:r>
    </w:p>
    <w:p>
      <w:pPr>
        <w:spacing w:line="360" w:lineRule="auto"/>
        <w:rPr>
          <w:rFonts w:ascii="仿宋" w:hAnsi="仿宋" w:eastAsia="仿宋"/>
          <w:sz w:val="24"/>
          <w:szCs w:val="24"/>
        </w:rPr>
      </w:pPr>
      <w:r>
        <w:rPr>
          <w:rFonts w:hint="eastAsia" w:ascii="仿宋" w:hAnsi="仿宋" w:eastAsia="仿宋" w:cs="宋体"/>
          <w:b w:val="0"/>
          <w:bCs/>
          <w:sz w:val="24"/>
          <w:szCs w:val="24"/>
          <w:lang w:val="en-US" w:eastAsia="zh-CN"/>
        </w:rPr>
        <w:t>3</w:t>
      </w:r>
      <w:r>
        <w:rPr>
          <w:rFonts w:hint="eastAsia" w:ascii="仿宋" w:hAnsi="仿宋" w:eastAsia="仿宋" w:cs="宋体"/>
          <w:b w:val="0"/>
          <w:bCs/>
          <w:sz w:val="24"/>
          <w:szCs w:val="24"/>
        </w:rPr>
        <w:t>.6</w:t>
      </w:r>
      <w:r>
        <w:rPr>
          <w:rFonts w:hint="eastAsia" w:ascii="仿宋" w:hAnsi="仿宋" w:eastAsia="仿宋"/>
          <w:sz w:val="24"/>
          <w:szCs w:val="24"/>
        </w:rPr>
        <w:t>本项目的材料、设备、施工须达到《施工设计图》设计说明设计依据中规定的国家、省、市或行业的建设工程的施工、验收规范及标准要求。</w:t>
      </w:r>
    </w:p>
    <w:p>
      <w:pPr>
        <w:spacing w:line="360" w:lineRule="auto"/>
        <w:rPr>
          <w:rFonts w:hint="eastAsia" w:ascii="仿宋" w:hAnsi="仿宋" w:eastAsia="仿宋" w:cs="宋体"/>
          <w:b/>
          <w:sz w:val="24"/>
          <w:szCs w:val="24"/>
        </w:rPr>
      </w:pPr>
      <w:r>
        <w:rPr>
          <w:rFonts w:hint="eastAsia" w:ascii="仿宋" w:hAnsi="仿宋" w:eastAsia="仿宋"/>
          <w:b w:val="0"/>
          <w:bCs/>
          <w:sz w:val="24"/>
          <w:szCs w:val="24"/>
          <w:lang w:val="en-US" w:eastAsia="zh-CN"/>
        </w:rPr>
        <w:t>3</w:t>
      </w:r>
      <w:r>
        <w:rPr>
          <w:rFonts w:hint="eastAsia" w:ascii="仿宋" w:hAnsi="仿宋" w:eastAsia="仿宋"/>
          <w:b w:val="0"/>
          <w:bCs/>
          <w:sz w:val="24"/>
          <w:szCs w:val="24"/>
        </w:rPr>
        <w:t>.7</w:t>
      </w:r>
      <w:r>
        <w:rPr>
          <w:rFonts w:hint="eastAsia" w:ascii="仿宋" w:hAnsi="仿宋" w:eastAsia="仿宋"/>
          <w:sz w:val="24"/>
          <w:szCs w:val="24"/>
        </w:rPr>
        <w:t>收到中标通知书后，在联合设计期间应主动联系招标人，组织现场二次勘察，参加招标方组织的图纸汇审会议，并提出工程施工设计图的施工重点难点，并与有关各方研讨后，深化施工设计图纸和细化实施方案。</w:t>
      </w:r>
      <w:bookmarkStart w:id="0" w:name="_Toc447970108"/>
      <w:bookmarkStart w:id="1" w:name="_Toc448924638"/>
    </w:p>
    <w:p>
      <w:pPr>
        <w:spacing w:line="360" w:lineRule="auto"/>
        <w:rPr>
          <w:rFonts w:hint="eastAsia" w:ascii="仿宋" w:hAnsi="仿宋" w:eastAsia="仿宋" w:cs="宋体"/>
          <w:sz w:val="24"/>
        </w:rPr>
      </w:pPr>
      <w:r>
        <w:rPr>
          <w:rFonts w:hint="eastAsia" w:ascii="仿宋" w:hAnsi="仿宋" w:eastAsia="仿宋"/>
          <w:b w:val="0"/>
          <w:bCs/>
          <w:sz w:val="24"/>
          <w:szCs w:val="24"/>
          <w:lang w:val="en-US" w:eastAsia="zh-CN"/>
        </w:rPr>
        <w:t>3</w:t>
      </w:r>
      <w:r>
        <w:rPr>
          <w:rFonts w:hint="eastAsia" w:ascii="仿宋" w:hAnsi="仿宋" w:eastAsia="仿宋"/>
          <w:b w:val="0"/>
          <w:bCs/>
          <w:sz w:val="24"/>
          <w:szCs w:val="24"/>
        </w:rPr>
        <w:t>.8</w:t>
      </w:r>
      <w:r>
        <w:rPr>
          <w:rFonts w:hint="eastAsia" w:ascii="仿宋" w:hAnsi="仿宋" w:eastAsia="仿宋" w:cs="宋体"/>
          <w:sz w:val="24"/>
        </w:rPr>
        <w:t>工程项目施工和工艺及流程必须符合</w:t>
      </w:r>
      <w:r>
        <w:rPr>
          <w:rFonts w:hint="eastAsia" w:ascii="仿宋" w:hAnsi="仿宋" w:eastAsia="仿宋"/>
          <w:sz w:val="24"/>
          <w:szCs w:val="24"/>
        </w:rPr>
        <w:t>《施工设计图》</w:t>
      </w:r>
      <w:r>
        <w:rPr>
          <w:rFonts w:hint="eastAsia" w:ascii="仿宋" w:hAnsi="仿宋" w:eastAsia="仿宋" w:cs="宋体"/>
          <w:sz w:val="24"/>
        </w:rPr>
        <w:t>的设计要求。</w:t>
      </w:r>
    </w:p>
    <w:p>
      <w:pPr>
        <w:snapToGrid w:val="0"/>
        <w:spacing w:line="360" w:lineRule="auto"/>
        <w:rPr>
          <w:rFonts w:hint="eastAsia" w:ascii="仿宋" w:hAnsi="仿宋" w:eastAsia="仿宋" w:cs="宋体"/>
          <w:color w:val="000000"/>
          <w:sz w:val="24"/>
        </w:rPr>
      </w:pPr>
      <w:r>
        <w:rPr>
          <w:rFonts w:hint="eastAsia" w:ascii="仿宋" w:hAnsi="仿宋" w:eastAsia="仿宋" w:cs="宋体"/>
          <w:color w:val="000000"/>
          <w:sz w:val="24"/>
          <w:lang w:val="en-US" w:eastAsia="zh-CN"/>
        </w:rPr>
        <w:t>3</w:t>
      </w:r>
      <w:r>
        <w:rPr>
          <w:rFonts w:hint="eastAsia" w:ascii="仿宋" w:hAnsi="仿宋" w:eastAsia="仿宋" w:cs="宋体"/>
          <w:color w:val="000000"/>
          <w:sz w:val="24"/>
        </w:rPr>
        <w:t>.9施工前应向采购人申报施工方案，经审批后严格执行，每道工序需符合相应的规范要求并申报，经采购人驻现场人员签字确认后才进入下道工序。</w:t>
      </w:r>
    </w:p>
    <w:p>
      <w:pPr>
        <w:adjustRightInd w:val="0"/>
        <w:snapToGrid w:val="0"/>
        <w:spacing w:line="360" w:lineRule="auto"/>
        <w:rPr>
          <w:rFonts w:hint="eastAsia" w:ascii="仿宋" w:hAnsi="仿宋" w:eastAsia="仿宋"/>
          <w:sz w:val="24"/>
          <w:szCs w:val="24"/>
        </w:rPr>
      </w:pPr>
      <w:r>
        <w:rPr>
          <w:rFonts w:hint="eastAsia" w:ascii="仿宋" w:hAnsi="仿宋" w:eastAsia="仿宋" w:cs="宋体"/>
          <w:sz w:val="24"/>
        </w:rPr>
        <w:t>★</w:t>
      </w:r>
      <w:r>
        <w:rPr>
          <w:rFonts w:hint="eastAsia" w:ascii="仿宋" w:hAnsi="仿宋" w:eastAsia="仿宋" w:cs="宋体"/>
          <w:color w:val="000000"/>
          <w:sz w:val="24"/>
          <w:lang w:val="en-US" w:eastAsia="zh-CN"/>
        </w:rPr>
        <w:t>3.10</w:t>
      </w:r>
      <w:r>
        <w:rPr>
          <w:rFonts w:hint="eastAsia" w:ascii="仿宋" w:hAnsi="仿宋" w:eastAsia="仿宋"/>
          <w:sz w:val="24"/>
          <w:szCs w:val="24"/>
          <w:lang w:val="en-US" w:eastAsia="zh-CN"/>
        </w:rPr>
        <w:t>施工</w:t>
      </w:r>
      <w:r>
        <w:rPr>
          <w:rFonts w:hint="eastAsia" w:ascii="仿宋" w:hAnsi="仿宋" w:eastAsia="仿宋"/>
          <w:sz w:val="24"/>
          <w:szCs w:val="24"/>
        </w:rPr>
        <w:t>过程不得</w:t>
      </w:r>
      <w:r>
        <w:rPr>
          <w:rFonts w:hint="eastAsia" w:ascii="仿宋" w:hAnsi="仿宋" w:eastAsia="仿宋"/>
          <w:sz w:val="24"/>
          <w:szCs w:val="24"/>
          <w:lang w:val="en-US" w:eastAsia="zh-CN"/>
        </w:rPr>
        <w:t>随意停电及</w:t>
      </w:r>
      <w:r>
        <w:rPr>
          <w:rFonts w:hint="eastAsia" w:ascii="仿宋" w:hAnsi="仿宋" w:eastAsia="仿宋"/>
          <w:sz w:val="24"/>
          <w:szCs w:val="24"/>
        </w:rPr>
        <w:t>影响我院正常工作，不能损坏我院的设备和设施。</w:t>
      </w:r>
    </w:p>
    <w:p>
      <w:pPr>
        <w:snapToGrid w:val="0"/>
        <w:spacing w:line="360" w:lineRule="auto"/>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如施工需要临时停电，应提供后备电源，以保证院区的临时供电</w:t>
      </w:r>
    </w:p>
    <w:p>
      <w:pPr>
        <w:spacing w:line="360" w:lineRule="auto"/>
        <w:rPr>
          <w:rFonts w:ascii="仿宋" w:hAnsi="仿宋" w:eastAsia="仿宋"/>
          <w:b w:val="0"/>
          <w:bCs/>
          <w:sz w:val="24"/>
          <w:szCs w:val="24"/>
        </w:rPr>
      </w:pPr>
      <w:r>
        <w:rPr>
          <w:rFonts w:hint="eastAsia" w:ascii="仿宋" w:hAnsi="仿宋" w:eastAsia="仿宋"/>
          <w:b w:val="0"/>
          <w:bCs/>
          <w:sz w:val="24"/>
          <w:szCs w:val="24"/>
          <w:lang w:val="en-US" w:eastAsia="zh-CN"/>
        </w:rPr>
        <w:t>3</w:t>
      </w:r>
      <w:r>
        <w:rPr>
          <w:rFonts w:hint="eastAsia" w:ascii="仿宋" w:hAnsi="仿宋" w:eastAsia="仿宋"/>
          <w:b w:val="0"/>
          <w:bCs/>
          <w:sz w:val="24"/>
          <w:szCs w:val="24"/>
        </w:rPr>
        <w:t>.1</w:t>
      </w:r>
      <w:r>
        <w:rPr>
          <w:rFonts w:hint="eastAsia" w:ascii="仿宋" w:hAnsi="仿宋" w:eastAsia="仿宋"/>
          <w:b w:val="0"/>
          <w:bCs/>
          <w:sz w:val="24"/>
          <w:szCs w:val="24"/>
          <w:lang w:val="en-US" w:eastAsia="zh-CN"/>
        </w:rPr>
        <w:t>1</w:t>
      </w:r>
      <w:r>
        <w:rPr>
          <w:rFonts w:hint="eastAsia" w:ascii="仿宋" w:hAnsi="仿宋" w:eastAsia="仿宋"/>
          <w:b w:val="0"/>
          <w:bCs/>
          <w:sz w:val="24"/>
          <w:szCs w:val="24"/>
        </w:rPr>
        <w:t>必须做好施工人员管理工作</w:t>
      </w:r>
      <w:r>
        <w:rPr>
          <w:rFonts w:hint="eastAsia" w:ascii="仿宋" w:hAnsi="仿宋" w:eastAsia="仿宋"/>
          <w:b w:val="0"/>
          <w:bCs/>
          <w:sz w:val="24"/>
          <w:szCs w:val="24"/>
          <w:lang w:eastAsia="zh-CN"/>
        </w:rPr>
        <w:t>，</w:t>
      </w:r>
      <w:r>
        <w:rPr>
          <w:rFonts w:hint="eastAsia" w:ascii="仿宋" w:hAnsi="仿宋" w:eastAsia="仿宋"/>
          <w:b w:val="0"/>
          <w:bCs/>
          <w:sz w:val="24"/>
          <w:szCs w:val="24"/>
        </w:rPr>
        <w:t>施工人员</w:t>
      </w:r>
      <w:r>
        <w:rPr>
          <w:rFonts w:hint="eastAsia" w:ascii="仿宋" w:hAnsi="仿宋" w:eastAsia="仿宋"/>
          <w:b w:val="0"/>
          <w:bCs/>
          <w:sz w:val="24"/>
          <w:szCs w:val="24"/>
          <w:lang w:val="en-US" w:eastAsia="zh-CN"/>
        </w:rPr>
        <w:t>着装要规范，不得随意进入院区的非施工区域</w:t>
      </w:r>
      <w:r>
        <w:rPr>
          <w:rFonts w:hint="eastAsia" w:ascii="仿宋" w:hAnsi="仿宋" w:eastAsia="仿宋"/>
          <w:b w:val="0"/>
          <w:bCs/>
          <w:sz w:val="24"/>
          <w:szCs w:val="24"/>
        </w:rPr>
        <w:t>。</w:t>
      </w:r>
    </w:p>
    <w:p>
      <w:pPr>
        <w:adjustRightInd w:val="0"/>
        <w:snapToGrid w:val="0"/>
        <w:spacing w:line="360" w:lineRule="auto"/>
        <w:rPr>
          <w:rFonts w:hint="eastAsia" w:ascii="仿宋" w:hAnsi="仿宋" w:eastAsia="仿宋"/>
          <w:b w:val="0"/>
          <w:bCs/>
          <w:sz w:val="24"/>
          <w:szCs w:val="24"/>
        </w:rPr>
      </w:pPr>
      <w:r>
        <w:rPr>
          <w:rFonts w:hint="eastAsia" w:ascii="仿宋" w:hAnsi="仿宋" w:eastAsia="仿宋"/>
          <w:b w:val="0"/>
          <w:bCs/>
          <w:sz w:val="24"/>
          <w:szCs w:val="24"/>
          <w:lang w:val="en-US" w:eastAsia="zh-CN"/>
        </w:rPr>
        <w:t>3</w:t>
      </w:r>
      <w:r>
        <w:rPr>
          <w:rFonts w:hint="eastAsia" w:ascii="仿宋" w:hAnsi="仿宋" w:eastAsia="仿宋"/>
          <w:b w:val="0"/>
          <w:bCs/>
          <w:sz w:val="24"/>
          <w:szCs w:val="24"/>
        </w:rPr>
        <w:t>.1</w:t>
      </w:r>
      <w:r>
        <w:rPr>
          <w:rFonts w:hint="eastAsia" w:ascii="仿宋" w:hAnsi="仿宋" w:eastAsia="仿宋"/>
          <w:b w:val="0"/>
          <w:bCs/>
          <w:sz w:val="24"/>
          <w:szCs w:val="24"/>
          <w:lang w:val="en-US" w:eastAsia="zh-CN"/>
        </w:rPr>
        <w:t>2</w:t>
      </w:r>
      <w:r>
        <w:rPr>
          <w:rFonts w:hint="eastAsia" w:ascii="仿宋" w:hAnsi="仿宋" w:eastAsia="仿宋"/>
          <w:b w:val="0"/>
          <w:bCs/>
          <w:sz w:val="24"/>
          <w:szCs w:val="24"/>
        </w:rPr>
        <w:t>必须做好施工及工地管理</w:t>
      </w:r>
      <w:bookmarkEnd w:id="0"/>
      <w:bookmarkEnd w:id="1"/>
      <w:r>
        <w:rPr>
          <w:rFonts w:hint="eastAsia" w:ascii="仿宋" w:hAnsi="仿宋" w:eastAsia="仿宋"/>
          <w:b w:val="0"/>
          <w:bCs/>
          <w:sz w:val="24"/>
          <w:szCs w:val="24"/>
        </w:rPr>
        <w:t>工作</w:t>
      </w:r>
      <w:r>
        <w:rPr>
          <w:rFonts w:hint="eastAsia" w:ascii="仿宋" w:hAnsi="仿宋" w:eastAsia="仿宋"/>
          <w:b w:val="0"/>
          <w:bCs/>
          <w:sz w:val="24"/>
          <w:szCs w:val="24"/>
          <w:lang w:eastAsia="zh-CN"/>
        </w:rPr>
        <w:t>，</w:t>
      </w:r>
      <w:r>
        <w:rPr>
          <w:rFonts w:hint="eastAsia" w:ascii="仿宋" w:hAnsi="仿宋" w:eastAsia="仿宋"/>
          <w:b w:val="0"/>
          <w:bCs/>
          <w:sz w:val="24"/>
          <w:szCs w:val="24"/>
          <w:lang w:val="en-US" w:eastAsia="zh-CN"/>
        </w:rPr>
        <w:t>贯彻落实好规范的管理措施</w:t>
      </w:r>
      <w:r>
        <w:rPr>
          <w:rFonts w:hint="eastAsia" w:ascii="仿宋" w:hAnsi="仿宋" w:eastAsia="仿宋"/>
          <w:b w:val="0"/>
          <w:bCs/>
          <w:sz w:val="24"/>
          <w:szCs w:val="24"/>
        </w:rPr>
        <w:t>。</w:t>
      </w:r>
    </w:p>
    <w:p>
      <w:pPr>
        <w:adjustRightInd w:val="0"/>
        <w:snapToGrid w:val="0"/>
        <w:spacing w:line="360" w:lineRule="auto"/>
        <w:rPr>
          <w:rFonts w:hint="eastAsia" w:ascii="仿宋" w:hAnsi="仿宋" w:eastAsia="仿宋"/>
          <w:b w:val="0"/>
          <w:bCs/>
          <w:sz w:val="24"/>
          <w:szCs w:val="24"/>
        </w:rPr>
      </w:pPr>
      <w:bookmarkStart w:id="2" w:name="_Toc448924639"/>
      <w:bookmarkStart w:id="3" w:name="_Toc447970109"/>
      <w:r>
        <w:rPr>
          <w:rFonts w:hint="eastAsia" w:ascii="仿宋" w:hAnsi="仿宋" w:eastAsia="仿宋"/>
          <w:b w:val="0"/>
          <w:bCs/>
          <w:sz w:val="24"/>
          <w:szCs w:val="24"/>
          <w:lang w:val="en-US" w:eastAsia="zh-CN"/>
        </w:rPr>
        <w:t>3</w:t>
      </w:r>
      <w:r>
        <w:rPr>
          <w:rFonts w:hint="eastAsia" w:ascii="仿宋" w:hAnsi="仿宋" w:eastAsia="仿宋"/>
          <w:b w:val="0"/>
          <w:bCs/>
          <w:sz w:val="24"/>
          <w:szCs w:val="24"/>
        </w:rPr>
        <w:t>.1</w:t>
      </w:r>
      <w:r>
        <w:rPr>
          <w:rFonts w:hint="eastAsia" w:ascii="仿宋" w:hAnsi="仿宋" w:eastAsia="仿宋"/>
          <w:b w:val="0"/>
          <w:bCs/>
          <w:sz w:val="24"/>
          <w:szCs w:val="24"/>
          <w:lang w:val="en-US" w:eastAsia="zh-CN"/>
        </w:rPr>
        <w:t>3</w:t>
      </w:r>
      <w:r>
        <w:rPr>
          <w:rFonts w:hint="eastAsia" w:ascii="仿宋" w:hAnsi="仿宋" w:eastAsia="仿宋"/>
          <w:b w:val="0"/>
          <w:bCs/>
          <w:sz w:val="24"/>
          <w:szCs w:val="24"/>
        </w:rPr>
        <w:t>必须做好各种安全</w:t>
      </w:r>
      <w:bookmarkEnd w:id="2"/>
      <w:bookmarkEnd w:id="3"/>
      <w:r>
        <w:rPr>
          <w:rFonts w:hint="eastAsia" w:ascii="仿宋" w:hAnsi="仿宋" w:eastAsia="仿宋"/>
          <w:b w:val="0"/>
          <w:bCs/>
          <w:sz w:val="24"/>
          <w:szCs w:val="24"/>
        </w:rPr>
        <w:t>管理工作，确保施工用电、用水和防火安全，遵守文明施工管理规定。</w:t>
      </w:r>
      <w:bookmarkStart w:id="4" w:name="_Toc420941469"/>
      <w:bookmarkStart w:id="5" w:name="_Toc425860818"/>
      <w:bookmarkStart w:id="6" w:name="_Toc383037145"/>
      <w:bookmarkStart w:id="7" w:name="_Toc383120385"/>
    </w:p>
    <w:p>
      <w:pPr>
        <w:adjustRightInd w:val="0"/>
        <w:snapToGrid w:val="0"/>
        <w:spacing w:line="360" w:lineRule="auto"/>
        <w:rPr>
          <w:rFonts w:hint="eastAsia" w:ascii="仿宋" w:hAnsi="仿宋" w:eastAsia="仿宋"/>
          <w:sz w:val="24"/>
          <w:szCs w:val="24"/>
        </w:rPr>
      </w:pPr>
      <w:r>
        <w:rPr>
          <w:rFonts w:hint="eastAsia" w:ascii="仿宋" w:hAnsi="仿宋" w:eastAsia="仿宋"/>
          <w:b w:val="0"/>
          <w:bCs/>
          <w:sz w:val="24"/>
          <w:szCs w:val="24"/>
          <w:lang w:val="en-US" w:eastAsia="zh-CN"/>
        </w:rPr>
        <w:t>3</w:t>
      </w:r>
      <w:r>
        <w:rPr>
          <w:rFonts w:hint="eastAsia" w:ascii="仿宋" w:hAnsi="仿宋" w:eastAsia="仿宋"/>
          <w:b w:val="0"/>
          <w:bCs/>
          <w:sz w:val="24"/>
          <w:szCs w:val="24"/>
        </w:rPr>
        <w:t>.13必须做好</w:t>
      </w:r>
      <w:r>
        <w:rPr>
          <w:rFonts w:hint="eastAsia" w:ascii="仿宋" w:hAnsi="仿宋" w:eastAsia="仿宋"/>
          <w:b w:val="0"/>
          <w:bCs/>
          <w:sz w:val="24"/>
          <w:szCs w:val="24"/>
          <w:lang w:val="en-US" w:eastAsia="zh-CN"/>
        </w:rPr>
        <w:t>工地</w:t>
      </w:r>
      <w:r>
        <w:rPr>
          <w:rFonts w:hint="eastAsia" w:ascii="仿宋" w:hAnsi="仿宋" w:eastAsia="仿宋"/>
          <w:b w:val="0"/>
          <w:bCs/>
          <w:sz w:val="24"/>
          <w:szCs w:val="24"/>
        </w:rPr>
        <w:t>环境保护</w:t>
      </w:r>
      <w:bookmarkEnd w:id="4"/>
      <w:bookmarkEnd w:id="5"/>
      <w:bookmarkEnd w:id="6"/>
      <w:bookmarkEnd w:id="7"/>
      <w:r>
        <w:rPr>
          <w:rFonts w:hint="eastAsia" w:ascii="仿宋" w:hAnsi="仿宋" w:eastAsia="仿宋"/>
          <w:b w:val="0"/>
          <w:bCs/>
          <w:sz w:val="24"/>
          <w:szCs w:val="24"/>
        </w:rPr>
        <w:t>工作</w:t>
      </w:r>
      <w:r>
        <w:rPr>
          <w:rFonts w:hint="eastAsia" w:ascii="仿宋" w:hAnsi="仿宋" w:eastAsia="仿宋"/>
          <w:b w:val="0"/>
          <w:bCs/>
          <w:sz w:val="24"/>
          <w:szCs w:val="24"/>
          <w:lang w:eastAsia="zh-CN"/>
        </w:rPr>
        <w:t>，</w:t>
      </w:r>
      <w:r>
        <w:rPr>
          <w:rFonts w:hint="eastAsia" w:ascii="仿宋" w:hAnsi="仿宋" w:eastAsia="仿宋"/>
          <w:b w:val="0"/>
          <w:bCs/>
          <w:sz w:val="24"/>
          <w:szCs w:val="24"/>
          <w:lang w:val="en-US" w:eastAsia="zh-CN"/>
        </w:rPr>
        <w:t>落实控制好噪声、粉尘、气味等污染物措施</w:t>
      </w:r>
      <w:r>
        <w:rPr>
          <w:rFonts w:hint="eastAsia" w:ascii="仿宋" w:hAnsi="仿宋" w:eastAsia="仿宋"/>
          <w:b w:val="0"/>
          <w:bCs/>
          <w:sz w:val="24"/>
          <w:szCs w:val="24"/>
        </w:rPr>
        <w:t>。</w:t>
      </w:r>
    </w:p>
    <w:p>
      <w:pPr>
        <w:adjustRightInd w:val="0"/>
        <w:snapToGrid w:val="0"/>
        <w:spacing w:line="360" w:lineRule="auto"/>
        <w:rPr>
          <w:rFonts w:hint="eastAsia" w:ascii="仿宋" w:hAnsi="仿宋" w:eastAsia="仿宋"/>
          <w:b w:val="0"/>
          <w:bCs/>
          <w:sz w:val="24"/>
          <w:szCs w:val="24"/>
        </w:rPr>
      </w:pPr>
      <w:r>
        <w:rPr>
          <w:rFonts w:hint="eastAsia" w:ascii="仿宋" w:hAnsi="仿宋" w:eastAsia="仿宋" w:cs="Arial"/>
          <w:b w:val="0"/>
          <w:bCs/>
          <w:sz w:val="24"/>
          <w:szCs w:val="24"/>
          <w:lang w:val="en-US" w:eastAsia="zh-CN"/>
        </w:rPr>
        <w:t>4</w:t>
      </w:r>
      <w:r>
        <w:rPr>
          <w:rFonts w:hint="eastAsia" w:ascii="仿宋" w:hAnsi="仿宋" w:eastAsia="仿宋" w:cs="Arial"/>
          <w:b w:val="0"/>
          <w:bCs/>
          <w:sz w:val="24"/>
          <w:szCs w:val="24"/>
        </w:rPr>
        <w:t>、</w:t>
      </w:r>
      <w:r>
        <w:rPr>
          <w:rFonts w:hint="eastAsia" w:ascii="仿宋" w:hAnsi="仿宋" w:eastAsia="仿宋"/>
          <w:b w:val="0"/>
          <w:bCs/>
          <w:sz w:val="24"/>
          <w:szCs w:val="24"/>
        </w:rPr>
        <w:t>质量要求</w:t>
      </w:r>
    </w:p>
    <w:p>
      <w:pPr>
        <w:adjustRightInd w:val="0"/>
        <w:snapToGrid w:val="0"/>
        <w:spacing w:line="360" w:lineRule="auto"/>
        <w:rPr>
          <w:rFonts w:ascii="仿宋" w:hAnsi="仿宋" w:eastAsia="仿宋"/>
          <w:b/>
          <w:sz w:val="24"/>
          <w:szCs w:val="24"/>
        </w:rPr>
      </w:pPr>
      <w:r>
        <w:rPr>
          <w:rFonts w:hint="eastAsia" w:ascii="仿宋" w:hAnsi="仿宋" w:eastAsia="仿宋"/>
          <w:b w:val="0"/>
          <w:bCs/>
          <w:sz w:val="24"/>
          <w:szCs w:val="24"/>
          <w:lang w:val="en-US" w:eastAsia="zh-CN"/>
        </w:rPr>
        <w:t>4</w:t>
      </w:r>
      <w:r>
        <w:rPr>
          <w:rFonts w:hint="eastAsia" w:ascii="仿宋" w:hAnsi="仿宋" w:eastAsia="仿宋"/>
          <w:b w:val="0"/>
          <w:bCs/>
          <w:sz w:val="24"/>
          <w:szCs w:val="24"/>
        </w:rPr>
        <w:t>.1施工质量</w:t>
      </w:r>
      <w:r>
        <w:rPr>
          <w:rFonts w:hint="eastAsia" w:ascii="仿宋" w:hAnsi="仿宋" w:eastAsia="仿宋"/>
          <w:sz w:val="24"/>
          <w:szCs w:val="24"/>
        </w:rPr>
        <w:t>必须符合国家和行业现行质量验收标准</w:t>
      </w:r>
      <w:r>
        <w:rPr>
          <w:rFonts w:hint="eastAsia" w:ascii="仿宋" w:hAnsi="仿宋" w:eastAsia="仿宋"/>
          <w:color w:val="000000"/>
          <w:sz w:val="24"/>
          <w:szCs w:val="24"/>
        </w:rPr>
        <w:t>，达到合格工程质量标准。</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sz w:val="24"/>
          <w:szCs w:val="24"/>
          <w:lang w:val="en-US" w:eastAsia="zh-CN"/>
        </w:rPr>
        <w:t>4</w:t>
      </w:r>
      <w:r>
        <w:rPr>
          <w:rFonts w:hint="eastAsia" w:ascii="仿宋" w:hAnsi="仿宋" w:eastAsia="仿宋"/>
          <w:sz w:val="24"/>
          <w:szCs w:val="24"/>
        </w:rPr>
        <w:t>.2</w:t>
      </w:r>
      <w:r>
        <w:rPr>
          <w:rFonts w:hint="eastAsia" w:ascii="仿宋" w:hAnsi="仿宋" w:eastAsia="仿宋" w:cs="宋体"/>
          <w:bCs/>
          <w:sz w:val="24"/>
          <w:szCs w:val="24"/>
        </w:rPr>
        <w:t>以施工设计图纸和施工说明、设计变更、国家制订的施工和验收标准及有关规范为质量评定验收标准。</w:t>
      </w:r>
    </w:p>
    <w:p>
      <w:pPr>
        <w:adjustRightInd w:val="0"/>
        <w:snapToGrid w:val="0"/>
        <w:spacing w:line="360" w:lineRule="auto"/>
        <w:rPr>
          <w:rFonts w:hint="eastAsia" w:ascii="仿宋" w:hAnsi="仿宋" w:eastAsia="仿宋" w:cs="宋体"/>
          <w:color w:val="000000"/>
          <w:sz w:val="24"/>
        </w:rPr>
      </w:pPr>
      <w:r>
        <w:rPr>
          <w:rFonts w:hint="eastAsia" w:ascii="仿宋" w:hAnsi="仿宋" w:eastAsia="仿宋" w:cs="宋体"/>
          <w:color w:val="000000"/>
          <w:sz w:val="24"/>
          <w:lang w:val="en-US" w:eastAsia="zh-CN"/>
        </w:rPr>
        <w:t>4</w:t>
      </w:r>
      <w:r>
        <w:rPr>
          <w:rFonts w:hint="eastAsia" w:ascii="仿宋" w:hAnsi="仿宋" w:eastAsia="仿宋" w:cs="宋体"/>
          <w:color w:val="000000"/>
          <w:sz w:val="24"/>
        </w:rPr>
        <w:t>.3工程技术标准应达到相关国家、省、市和行业的法律法规、技术规范规定的施工和验收标准。</w:t>
      </w:r>
    </w:p>
    <w:p>
      <w:pPr>
        <w:numPr>
          <w:ilvl w:val="0"/>
          <w:numId w:val="2"/>
        </w:numPr>
        <w:adjustRightInd w:val="0"/>
        <w:snapToGrid w:val="0"/>
        <w:spacing w:line="360" w:lineRule="auto"/>
        <w:ind w:left="0" w:leftChars="0" w:firstLine="0" w:firstLineChars="0"/>
        <w:rPr>
          <w:rFonts w:hint="eastAsia" w:ascii="仿宋" w:hAnsi="仿宋" w:eastAsia="仿宋"/>
          <w:sz w:val="24"/>
          <w:szCs w:val="24"/>
          <w:lang w:val="en-US" w:eastAsia="zh-CN"/>
        </w:rPr>
      </w:pPr>
      <w:r>
        <w:rPr>
          <w:rFonts w:hint="eastAsia" w:ascii="仿宋" w:hAnsi="仿宋" w:eastAsia="仿宋"/>
          <w:sz w:val="24"/>
          <w:szCs w:val="24"/>
        </w:rPr>
        <w:t>验收</w:t>
      </w:r>
      <w:r>
        <w:rPr>
          <w:rFonts w:hint="eastAsia" w:ascii="仿宋" w:hAnsi="仿宋" w:eastAsia="仿宋"/>
          <w:sz w:val="24"/>
          <w:szCs w:val="24"/>
          <w:lang w:val="en-US" w:eastAsia="zh-CN"/>
        </w:rPr>
        <w:t>要求</w:t>
      </w:r>
    </w:p>
    <w:p>
      <w:pPr>
        <w:numPr>
          <w:ilvl w:val="0"/>
          <w:numId w:val="0"/>
        </w:numPr>
        <w:adjustRightInd w:val="0"/>
        <w:snapToGrid w:val="0"/>
        <w:spacing w:line="360" w:lineRule="auto"/>
        <w:ind w:leftChars="0"/>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.1本项目的验收标准执行货物制造行业的国家和行业制作标准和规范等条例。</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.2根据施工设计图纸和施工质量情况验收。</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.3根据现场安装质量与环境的结合情况验收。</w:t>
      </w:r>
    </w:p>
    <w:p>
      <w:pPr>
        <w:snapToGrid w:val="0"/>
        <w:spacing w:line="360" w:lineRule="auto"/>
        <w:rPr>
          <w:rFonts w:hint="eastAsia" w:ascii="仿宋" w:hAnsi="仿宋" w:eastAsia="仿宋" w:cs="宋体"/>
          <w:color w:val="000000"/>
          <w:sz w:val="24"/>
        </w:rPr>
      </w:pPr>
      <w:r>
        <w:rPr>
          <w:rFonts w:hint="eastAsia" w:ascii="仿宋" w:hAnsi="仿宋" w:eastAsia="仿宋" w:cs="宋体"/>
          <w:color w:val="000000"/>
          <w:sz w:val="24"/>
          <w:lang w:val="en-US" w:eastAsia="zh-CN"/>
        </w:rPr>
        <w:t>5</w:t>
      </w:r>
      <w:r>
        <w:rPr>
          <w:rFonts w:hint="eastAsia" w:ascii="仿宋" w:hAnsi="仿宋" w:eastAsia="仿宋" w:cs="宋体"/>
          <w:color w:val="000000"/>
          <w:sz w:val="24"/>
        </w:rPr>
        <w:t>.5承包人在施工中如果存在工程质量不符合国家相关规范和招响应文件的有关规定的情况，建设单位要求停工或返工时，承包人须无条件立即执行，并承担由此产生的各种费用，工期不予顺延。</w:t>
      </w:r>
    </w:p>
    <w:p>
      <w:pPr>
        <w:adjustRightInd w:val="0"/>
        <w:snapToGrid w:val="0"/>
        <w:spacing w:line="360" w:lineRule="auto"/>
        <w:rPr>
          <w:rFonts w:ascii="仿宋" w:hAnsi="仿宋" w:eastAsia="仿宋"/>
          <w:b w:val="0"/>
          <w:bCs/>
          <w:sz w:val="24"/>
          <w:szCs w:val="24"/>
        </w:rPr>
      </w:pPr>
      <w:r>
        <w:rPr>
          <w:rFonts w:hint="eastAsia" w:ascii="仿宋" w:hAnsi="仿宋" w:eastAsia="仿宋"/>
          <w:b w:val="0"/>
          <w:bCs/>
          <w:sz w:val="24"/>
          <w:szCs w:val="24"/>
          <w:lang w:val="en-US" w:eastAsia="zh-CN"/>
        </w:rPr>
        <w:t>6</w:t>
      </w:r>
      <w:r>
        <w:rPr>
          <w:rFonts w:hint="eastAsia" w:ascii="仿宋" w:hAnsi="仿宋" w:eastAsia="仿宋"/>
          <w:b w:val="0"/>
          <w:bCs/>
          <w:sz w:val="24"/>
          <w:szCs w:val="24"/>
        </w:rPr>
        <w:t>、资料与归档</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cs="宋体"/>
          <w:bCs/>
          <w:sz w:val="24"/>
          <w:szCs w:val="24"/>
          <w:lang w:val="en-US" w:eastAsia="zh-CN"/>
        </w:rPr>
        <w:t>6</w:t>
      </w:r>
      <w:r>
        <w:rPr>
          <w:rFonts w:hint="eastAsia" w:ascii="仿宋" w:hAnsi="仿宋" w:eastAsia="仿宋" w:cs="宋体"/>
          <w:bCs/>
          <w:sz w:val="24"/>
          <w:szCs w:val="24"/>
        </w:rPr>
        <w:t>.1</w:t>
      </w:r>
      <w:r>
        <w:rPr>
          <w:rFonts w:hint="eastAsia" w:ascii="仿宋" w:hAnsi="仿宋" w:eastAsia="仿宋" w:cs="宋体"/>
          <w:sz w:val="24"/>
        </w:rPr>
        <w:t>施工单位必须对项目所有的资料和文件进行收集和整理。并加以分析调研选用。</w:t>
      </w:r>
    </w:p>
    <w:p>
      <w:pPr>
        <w:adjustRightInd w:val="0"/>
        <w:snapToGrid w:val="0"/>
        <w:spacing w:line="360" w:lineRule="auto"/>
        <w:jc w:val="left"/>
        <w:rPr>
          <w:rFonts w:ascii="仿宋" w:hAnsi="仿宋" w:eastAsia="仿宋" w:cs="宋体"/>
          <w:bCs/>
          <w:sz w:val="24"/>
          <w:szCs w:val="24"/>
        </w:rPr>
      </w:pPr>
      <w:r>
        <w:rPr>
          <w:rFonts w:hint="eastAsia" w:ascii="仿宋" w:hAnsi="仿宋" w:eastAsia="仿宋" w:cs="宋体"/>
          <w:bCs/>
          <w:sz w:val="24"/>
          <w:szCs w:val="24"/>
          <w:lang w:val="en-US" w:eastAsia="zh-CN"/>
        </w:rPr>
        <w:t>6</w:t>
      </w:r>
      <w:r>
        <w:rPr>
          <w:rFonts w:hint="eastAsia" w:ascii="仿宋" w:hAnsi="仿宋" w:eastAsia="仿宋" w:cs="宋体"/>
          <w:bCs/>
          <w:sz w:val="24"/>
          <w:szCs w:val="24"/>
        </w:rPr>
        <w:t>.2本项目验收后30个工作天内向采取人提供完整的竣工验收资料、竣工图纸及竣工图电子文件光盘，竣工验收资料须按工程档案管理的有关要求编制成册。在完成上述工作后10天内提供工程结算书及相关资料统一送采购人审核，确认后办理结算手续。</w:t>
      </w:r>
    </w:p>
    <w:p>
      <w:pPr>
        <w:adjustRightInd w:val="0"/>
        <w:snapToGrid w:val="0"/>
        <w:spacing w:line="360" w:lineRule="auto"/>
        <w:rPr>
          <w:rFonts w:ascii="仿宋" w:hAnsi="仿宋" w:eastAsia="仿宋" w:cs="宋体"/>
          <w:sz w:val="24"/>
        </w:rPr>
      </w:pPr>
      <w:r>
        <w:rPr>
          <w:rFonts w:hint="eastAsia" w:ascii="仿宋" w:hAnsi="仿宋" w:eastAsia="仿宋" w:cs="宋体"/>
          <w:bCs/>
          <w:sz w:val="24"/>
          <w:szCs w:val="24"/>
          <w:lang w:val="en-US" w:eastAsia="zh-CN"/>
        </w:rPr>
        <w:t>6</w:t>
      </w:r>
      <w:r>
        <w:rPr>
          <w:rFonts w:hint="eastAsia" w:ascii="仿宋" w:hAnsi="仿宋" w:eastAsia="仿宋" w:cs="宋体"/>
          <w:bCs/>
          <w:sz w:val="24"/>
          <w:szCs w:val="24"/>
        </w:rPr>
        <w:t>.3提交竣工验收报告时，供应商及施工单位应当向招标人出具质量保修书；质量保修书应明确保修范围、保修期限和保修责任等。</w:t>
      </w:r>
    </w:p>
    <w:p>
      <w:pPr>
        <w:numPr>
          <w:ilvl w:val="0"/>
          <w:numId w:val="0"/>
        </w:numPr>
        <w:adjustRightInd w:val="0"/>
        <w:snapToGrid w:val="0"/>
        <w:spacing w:line="360" w:lineRule="auto"/>
        <w:ind w:leftChars="0"/>
        <w:rPr>
          <w:rFonts w:hint="eastAsia" w:ascii="仿宋" w:hAnsi="仿宋" w:eastAsia="仿宋"/>
          <w:b w:val="0"/>
          <w:bCs/>
          <w:sz w:val="24"/>
          <w:szCs w:val="24"/>
        </w:rPr>
      </w:pPr>
      <w:r>
        <w:rPr>
          <w:rFonts w:hint="eastAsia" w:ascii="仿宋" w:hAnsi="仿宋" w:eastAsia="仿宋"/>
          <w:b w:val="0"/>
          <w:bCs/>
          <w:sz w:val="24"/>
          <w:szCs w:val="24"/>
          <w:lang w:val="en-US" w:eastAsia="zh-CN"/>
        </w:rPr>
        <w:t>7、</w:t>
      </w:r>
      <w:r>
        <w:rPr>
          <w:rFonts w:hint="eastAsia" w:ascii="仿宋" w:hAnsi="仿宋" w:eastAsia="仿宋"/>
          <w:b w:val="0"/>
          <w:bCs/>
          <w:sz w:val="24"/>
          <w:szCs w:val="24"/>
        </w:rPr>
        <w:t>质量保修</w:t>
      </w:r>
    </w:p>
    <w:p>
      <w:pPr>
        <w:numPr>
          <w:ilvl w:val="0"/>
          <w:numId w:val="0"/>
        </w:numPr>
        <w:adjustRightInd w:val="0"/>
        <w:snapToGrid w:val="0"/>
        <w:spacing w:line="360" w:lineRule="auto"/>
        <w:ind w:leftChars="0"/>
        <w:rPr>
          <w:rFonts w:hint="eastAsia" w:ascii="仿宋" w:hAnsi="仿宋" w:eastAsia="仿宋"/>
          <w:sz w:val="24"/>
          <w:szCs w:val="24"/>
        </w:rPr>
      </w:pPr>
      <w:r>
        <w:rPr>
          <w:rFonts w:hint="eastAsia" w:ascii="仿宋" w:hAnsi="仿宋" w:eastAsia="仿宋"/>
          <w:b w:val="0"/>
          <w:bCs/>
          <w:sz w:val="24"/>
          <w:szCs w:val="24"/>
          <w:lang w:val="en-US" w:eastAsia="zh-CN"/>
        </w:rPr>
        <w:t>7.1</w:t>
      </w:r>
      <w:r>
        <w:rPr>
          <w:rFonts w:hint="eastAsia" w:ascii="仿宋" w:hAnsi="仿宋" w:eastAsia="仿宋"/>
          <w:b w:val="0"/>
          <w:bCs/>
          <w:sz w:val="24"/>
          <w:szCs w:val="24"/>
        </w:rPr>
        <w:t>本项目工程质量保修期≥两年</w:t>
      </w:r>
      <w:r>
        <w:rPr>
          <w:rFonts w:hint="eastAsia" w:ascii="仿宋" w:hAnsi="仿宋" w:eastAsia="仿宋"/>
          <w:sz w:val="24"/>
          <w:szCs w:val="24"/>
        </w:rPr>
        <w:t>，质量保修期从验收双方签字确认之日起计算。</w:t>
      </w:r>
    </w:p>
    <w:p>
      <w:pPr>
        <w:adjustRightInd w:val="0"/>
        <w:snapToGrid w:val="0"/>
        <w:spacing w:line="360" w:lineRule="auto"/>
        <w:rPr>
          <w:rFonts w:hint="eastAsia" w:ascii="仿宋" w:hAnsi="仿宋" w:eastAsia="仿宋"/>
          <w:b w:val="0"/>
          <w:bCs/>
          <w:sz w:val="24"/>
          <w:szCs w:val="24"/>
        </w:rPr>
      </w:pPr>
      <w:r>
        <w:rPr>
          <w:rFonts w:hint="eastAsia" w:ascii="仿宋" w:hAnsi="仿宋" w:eastAsia="仿宋"/>
          <w:b w:val="0"/>
          <w:bCs/>
          <w:sz w:val="24"/>
          <w:szCs w:val="24"/>
          <w:lang w:val="en-US" w:eastAsia="zh-CN"/>
        </w:rPr>
        <w:t>7.2</w:t>
      </w:r>
      <w:r>
        <w:rPr>
          <w:rFonts w:hint="eastAsia" w:ascii="仿宋" w:hAnsi="仿宋" w:eastAsia="仿宋"/>
          <w:b w:val="0"/>
          <w:bCs/>
          <w:sz w:val="24"/>
          <w:szCs w:val="24"/>
        </w:rPr>
        <w:t>保修责任要求</w:t>
      </w:r>
    </w:p>
    <w:p>
      <w:pPr>
        <w:adjustRightInd w:val="0"/>
        <w:snapToGrid w:val="0"/>
        <w:spacing w:line="360" w:lineRule="auto"/>
        <w:rPr>
          <w:rFonts w:hint="eastAsia" w:ascii="仿宋" w:hAnsi="仿宋" w:eastAsia="仿宋"/>
          <w:bCs/>
          <w:kern w:val="0"/>
          <w:sz w:val="24"/>
          <w:szCs w:val="24"/>
        </w:rPr>
      </w:pPr>
      <w:r>
        <w:rPr>
          <w:rFonts w:hint="eastAsia" w:ascii="仿宋" w:hAnsi="仿宋" w:eastAsia="仿宋"/>
          <w:sz w:val="24"/>
          <w:szCs w:val="24"/>
          <w:lang w:val="en-US" w:eastAsia="zh-CN"/>
        </w:rPr>
        <w:t>7</w:t>
      </w:r>
      <w:r>
        <w:rPr>
          <w:rFonts w:hint="eastAsia" w:ascii="仿宋" w:hAnsi="仿宋" w:eastAsia="仿宋"/>
          <w:sz w:val="24"/>
          <w:szCs w:val="24"/>
        </w:rPr>
        <w:t>.</w:t>
      </w:r>
      <w:r>
        <w:rPr>
          <w:rFonts w:hint="eastAsia" w:ascii="仿宋" w:hAnsi="仿宋" w:eastAsia="仿宋"/>
          <w:sz w:val="24"/>
          <w:szCs w:val="24"/>
          <w:lang w:val="en-US" w:eastAsia="zh-CN"/>
        </w:rPr>
        <w:t>2.</w:t>
      </w:r>
      <w:r>
        <w:rPr>
          <w:rFonts w:hint="eastAsia" w:ascii="仿宋" w:hAnsi="仿宋" w:eastAsia="仿宋"/>
          <w:sz w:val="24"/>
          <w:szCs w:val="24"/>
        </w:rPr>
        <w:t>1</w:t>
      </w:r>
      <w:r>
        <w:rPr>
          <w:rFonts w:hint="eastAsia" w:ascii="仿宋" w:hAnsi="仿宋" w:eastAsia="仿宋"/>
          <w:bCs/>
          <w:kern w:val="0"/>
          <w:sz w:val="24"/>
          <w:szCs w:val="24"/>
        </w:rPr>
        <w:t>属于保修范围的项目，施工单位应在接到采购人通知后的2小时内派人到现场保修。</w:t>
      </w:r>
    </w:p>
    <w:p>
      <w:pPr>
        <w:adjustRightInd w:val="0"/>
        <w:snapToGrid w:val="0"/>
        <w:spacing w:line="360" w:lineRule="auto"/>
        <w:rPr>
          <w:rFonts w:ascii="仿宋" w:hAnsi="仿宋" w:eastAsia="仿宋"/>
          <w:sz w:val="24"/>
          <w:szCs w:val="24"/>
        </w:rPr>
      </w:pPr>
      <w:r>
        <w:rPr>
          <w:rFonts w:hint="eastAsia" w:ascii="仿宋" w:hAnsi="仿宋" w:eastAsia="仿宋"/>
          <w:bCs/>
          <w:kern w:val="0"/>
          <w:sz w:val="24"/>
          <w:szCs w:val="24"/>
          <w:lang w:val="en-US" w:eastAsia="zh-CN"/>
        </w:rPr>
        <w:t>7</w:t>
      </w:r>
      <w:r>
        <w:rPr>
          <w:rFonts w:hint="eastAsia" w:ascii="仿宋" w:hAnsi="仿宋" w:eastAsia="仿宋"/>
          <w:bCs/>
          <w:kern w:val="0"/>
          <w:sz w:val="24"/>
          <w:szCs w:val="24"/>
        </w:rPr>
        <w:t>.2</w:t>
      </w:r>
      <w:r>
        <w:rPr>
          <w:rFonts w:hint="eastAsia" w:ascii="仿宋" w:hAnsi="仿宋" w:eastAsia="仿宋"/>
          <w:bCs/>
          <w:kern w:val="0"/>
          <w:sz w:val="24"/>
          <w:szCs w:val="24"/>
          <w:lang w:val="en-US" w:eastAsia="zh-CN"/>
        </w:rPr>
        <w:t>.2</w:t>
      </w:r>
      <w:r>
        <w:rPr>
          <w:rFonts w:hint="eastAsia" w:ascii="仿宋" w:hAnsi="仿宋" w:eastAsia="仿宋"/>
          <w:bCs/>
          <w:kern w:val="0"/>
          <w:sz w:val="24"/>
          <w:szCs w:val="24"/>
        </w:rPr>
        <w:t>发生紧急抢修事故的</w:t>
      </w:r>
      <w:r>
        <w:rPr>
          <w:rFonts w:hint="eastAsia" w:ascii="仿宋" w:hAnsi="仿宋" w:eastAsia="仿宋"/>
          <w:bCs/>
          <w:sz w:val="24"/>
          <w:szCs w:val="24"/>
        </w:rPr>
        <w:t>，施工单位应在接到通知后，应立即赶赴现场进行抢修。</w:t>
      </w:r>
    </w:p>
    <w:p>
      <w:pPr>
        <w:adjustRightInd w:val="0"/>
        <w:snapToGrid w:val="0"/>
        <w:spacing w:line="360" w:lineRule="auto"/>
        <w:rPr>
          <w:rFonts w:hint="eastAsia" w:ascii="仿宋" w:hAnsi="仿宋" w:eastAsia="仿宋"/>
          <w:sz w:val="24"/>
          <w:szCs w:val="24"/>
        </w:rPr>
      </w:pPr>
      <w:r>
        <w:rPr>
          <w:rFonts w:hint="eastAsia" w:ascii="仿宋" w:hAnsi="仿宋" w:eastAsia="仿宋"/>
          <w:bCs/>
          <w:sz w:val="24"/>
          <w:szCs w:val="24"/>
          <w:lang w:val="en-US" w:eastAsia="zh-CN"/>
        </w:rPr>
        <w:t>7</w:t>
      </w:r>
      <w:r>
        <w:rPr>
          <w:rFonts w:hint="eastAsia" w:ascii="仿宋" w:hAnsi="仿宋" w:eastAsia="仿宋"/>
          <w:bCs/>
          <w:sz w:val="24"/>
          <w:szCs w:val="24"/>
        </w:rPr>
        <w:t>.</w:t>
      </w:r>
      <w:r>
        <w:rPr>
          <w:rFonts w:hint="eastAsia" w:ascii="仿宋" w:hAnsi="仿宋" w:eastAsia="仿宋"/>
          <w:bCs/>
          <w:sz w:val="24"/>
          <w:szCs w:val="24"/>
          <w:lang w:val="en-US" w:eastAsia="zh-CN"/>
        </w:rPr>
        <w:t>2.</w:t>
      </w:r>
      <w:r>
        <w:rPr>
          <w:rFonts w:hint="eastAsia" w:ascii="仿宋" w:hAnsi="仿宋" w:eastAsia="仿宋"/>
          <w:bCs/>
          <w:sz w:val="24"/>
          <w:szCs w:val="24"/>
        </w:rPr>
        <w:t>3</w:t>
      </w:r>
      <w:r>
        <w:rPr>
          <w:rFonts w:hint="eastAsia" w:ascii="仿宋" w:hAnsi="仿宋" w:eastAsia="仿宋"/>
          <w:sz w:val="24"/>
          <w:szCs w:val="24"/>
        </w:rPr>
        <w:t>在保修期内出现的质量问题,施工单位应在接到采购人的通知后,三天内完成返修,费用由施工单位负责。如接到通知三天后不进行返修,采购人可自行维修,费用从质量保证金中扣除。</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7.2.4两</w:t>
      </w:r>
      <w:r>
        <w:rPr>
          <w:rFonts w:hint="eastAsia" w:ascii="仿宋" w:hAnsi="仿宋" w:eastAsia="仿宋"/>
          <w:sz w:val="24"/>
          <w:szCs w:val="24"/>
        </w:rPr>
        <w:t>年内提供</w:t>
      </w:r>
      <w:r>
        <w:rPr>
          <w:rFonts w:hint="eastAsia" w:ascii="仿宋" w:hAnsi="仿宋" w:eastAsia="仿宋"/>
          <w:sz w:val="24"/>
          <w:szCs w:val="24"/>
          <w:lang w:val="en-US" w:eastAsia="zh-CN"/>
        </w:rPr>
        <w:t>免费</w:t>
      </w:r>
      <w:r>
        <w:rPr>
          <w:rFonts w:hint="eastAsia" w:ascii="仿宋" w:hAnsi="仿宋" w:eastAsia="仿宋"/>
          <w:sz w:val="24"/>
          <w:szCs w:val="24"/>
        </w:rPr>
        <w:t>维修服务，10年内有维修零配件供应。</w:t>
      </w:r>
    </w:p>
    <w:p>
      <w:pPr>
        <w:spacing w:line="360" w:lineRule="auto"/>
        <w:rPr>
          <w:rFonts w:hint="eastAsia" w:ascii="仿宋" w:hAnsi="仿宋" w:eastAsia="仿宋" w:cs="宋体"/>
          <w:sz w:val="24"/>
        </w:rPr>
      </w:pPr>
      <w:r>
        <w:rPr>
          <w:rFonts w:hint="eastAsia" w:ascii="仿宋" w:hAnsi="仿宋" w:eastAsia="仿宋"/>
          <w:sz w:val="24"/>
          <w:szCs w:val="24"/>
        </w:rPr>
        <w:t>▲</w:t>
      </w:r>
      <w:r>
        <w:rPr>
          <w:rFonts w:hint="eastAsia" w:ascii="仿宋" w:hAnsi="仿宋" w:eastAsia="仿宋"/>
          <w:sz w:val="24"/>
          <w:szCs w:val="24"/>
          <w:lang w:val="en-US" w:eastAsia="zh-CN"/>
        </w:rPr>
        <w:t>7.2.5</w:t>
      </w:r>
      <w:r>
        <w:rPr>
          <w:rFonts w:hint="eastAsia" w:ascii="仿宋" w:hAnsi="仿宋" w:eastAsia="仿宋"/>
          <w:sz w:val="24"/>
          <w:szCs w:val="24"/>
        </w:rPr>
        <w:t>在</w:t>
      </w:r>
      <w:r>
        <w:rPr>
          <w:rFonts w:hint="eastAsia" w:ascii="仿宋" w:hAnsi="仿宋" w:eastAsia="仿宋"/>
          <w:snapToGrid w:val="0"/>
          <w:sz w:val="24"/>
          <w:szCs w:val="24"/>
        </w:rPr>
        <w:t>广州</w:t>
      </w:r>
      <w:r>
        <w:rPr>
          <w:rFonts w:hint="eastAsia" w:ascii="仿宋" w:hAnsi="仿宋" w:eastAsia="仿宋"/>
          <w:sz w:val="24"/>
          <w:szCs w:val="24"/>
        </w:rPr>
        <w:t>有固定的维修服务点，有</w:t>
      </w:r>
      <w:r>
        <w:rPr>
          <w:rFonts w:hint="eastAsia" w:ascii="仿宋" w:hAnsi="仿宋" w:eastAsia="仿宋"/>
          <w:bCs/>
          <w:sz w:val="24"/>
          <w:szCs w:val="24"/>
        </w:rPr>
        <w:t>指定的质保负责人，质保负责人和</w:t>
      </w:r>
      <w:r>
        <w:rPr>
          <w:rFonts w:hint="eastAsia" w:ascii="仿宋" w:hAnsi="仿宋" w:eastAsia="仿宋"/>
          <w:sz w:val="24"/>
          <w:szCs w:val="24"/>
        </w:rPr>
        <w:t>维修人员要有常联系的电话，且电话号码不能频繁更换。</w:t>
      </w:r>
      <w:r>
        <w:rPr>
          <w:rFonts w:hint="eastAsia" w:ascii="仿宋" w:hAnsi="仿宋" w:eastAsia="仿宋"/>
          <w:bCs/>
          <w:sz w:val="24"/>
          <w:szCs w:val="24"/>
        </w:rPr>
        <w:t>其通信工具应24小时保持畅通。</w:t>
      </w:r>
    </w:p>
    <w:p>
      <w:pPr>
        <w:adjustRightInd w:val="0"/>
        <w:snapToGrid w:val="0"/>
        <w:spacing w:line="360" w:lineRule="auto"/>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售后服务要求</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.1在保修期内，供货商所供货物实行包修、包换、包退、包维护保养，货物或零部件因非人为因素出现故障而造成短期停用时，则质保期和免费维修期相应顺延，如停用时间累计超过60天则质保期重新计算。</w:t>
      </w:r>
    </w:p>
    <w:p>
      <w:pPr>
        <w:adjustRightInd w:val="0"/>
        <w:snapToGrid w:val="0"/>
        <w:spacing w:line="360" w:lineRule="auto"/>
        <w:rPr>
          <w:rFonts w:hint="eastAsia" w:ascii="宋体" w:hAnsi="宋体"/>
          <w:sz w:val="28"/>
          <w:szCs w:val="28"/>
        </w:rPr>
      </w:pPr>
      <w:r>
        <w:rPr>
          <w:rFonts w:hint="eastAsia" w:ascii="仿宋" w:hAnsi="仿宋" w:eastAsia="仿宋"/>
          <w:sz w:val="24"/>
          <w:szCs w:val="24"/>
          <w:lang w:val="en-US" w:eastAsia="zh-CN"/>
        </w:rPr>
        <w:t>8</w:t>
      </w:r>
      <w:r>
        <w:rPr>
          <w:rFonts w:hint="eastAsia" w:ascii="仿宋" w:hAnsi="仿宋" w:eastAsia="仿宋"/>
          <w:sz w:val="24"/>
          <w:szCs w:val="24"/>
        </w:rPr>
        <w:t>.2保修期内接到采购人报修，要立即小时响应，2小时内到达现场维修，24小时内货物要恢复正常使用。</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.3要有彻实可行的售后服务质量保证和保障措施。</w:t>
      </w:r>
    </w:p>
    <w:p>
      <w:pPr>
        <w:adjustRightInd w:val="0"/>
        <w:snapToGrid w:val="0"/>
        <w:spacing w:line="360" w:lineRule="auto"/>
        <w:rPr>
          <w:rFonts w:hint="default" w:ascii="仿宋" w:hAnsi="仿宋" w:eastAsia="仿宋"/>
          <w:sz w:val="24"/>
          <w:szCs w:val="24"/>
          <w:lang w:val="en-US" w:eastAsia="zh-CN"/>
        </w:rPr>
      </w:pPr>
      <w:r>
        <w:rPr>
          <w:rFonts w:hint="eastAsia" w:ascii="仿宋" w:hAnsi="仿宋" w:eastAsia="仿宋" w:cs="宋体"/>
          <w:sz w:val="24"/>
        </w:rPr>
        <w:t>★</w:t>
      </w:r>
      <w:r>
        <w:rPr>
          <w:rFonts w:hint="eastAsia" w:ascii="仿宋" w:hAnsi="仿宋" w:eastAsia="仿宋" w:cs="宋体"/>
          <w:sz w:val="24"/>
          <w:lang w:val="en-US" w:eastAsia="zh-CN"/>
        </w:rPr>
        <w:t>9</w:t>
      </w:r>
      <w:r>
        <w:rPr>
          <w:rFonts w:hint="eastAsia" w:ascii="仿宋" w:hAnsi="仿宋" w:eastAsia="仿宋"/>
          <w:sz w:val="24"/>
          <w:szCs w:val="24"/>
          <w:lang w:val="en-US" w:eastAsia="zh-CN"/>
        </w:rPr>
        <w:t>、合同要求：如项目承包方在合同时间内，新电源接入点及电缆敷设路径未能获得供电及相关部门的批准，立即终止合同，前期所有费用由承包人承担。</w:t>
      </w:r>
    </w:p>
    <w:p>
      <w:pPr>
        <w:spacing w:line="360" w:lineRule="auto"/>
        <w:rPr>
          <w:rFonts w:hint="eastAsia" w:ascii="仿宋" w:hAnsi="仿宋" w:eastAsia="仿宋" w:cs="宋体"/>
          <w:b/>
          <w:sz w:val="24"/>
        </w:rPr>
      </w:pPr>
      <w:r>
        <w:rPr>
          <w:rFonts w:hint="eastAsia" w:ascii="仿宋" w:hAnsi="仿宋" w:eastAsia="仿宋" w:cs="宋体"/>
          <w:b/>
          <w:sz w:val="24"/>
          <w:lang w:val="en-US" w:eastAsia="zh-CN"/>
        </w:rPr>
        <w:t>九</w:t>
      </w:r>
      <w:r>
        <w:rPr>
          <w:rFonts w:hint="eastAsia" w:ascii="仿宋" w:hAnsi="仿宋" w:eastAsia="仿宋" w:cs="宋体"/>
          <w:b/>
          <w:sz w:val="24"/>
        </w:rPr>
        <w:t>、伴随服务要求</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1、所有货物均由供货商免费送货至采购人指定的交货地点并安装连接，将设备调试到最佳状态，安装调试应以本需求书要求的技术参数指标为标准。</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2、应按出厂标准及国家有关要求进行包装及运输。</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3、供货商必须负责对采购方人员进行操作、维修培训，帮助采购方人员提高日常基本维护技能和系统的操作、管理，满足工作的需要。</w:t>
      </w:r>
    </w:p>
    <w:p>
      <w:pPr>
        <w:adjustRightInd w:val="0"/>
        <w:snapToGrid w:val="0"/>
        <w:spacing w:line="360" w:lineRule="auto"/>
        <w:rPr>
          <w:rFonts w:hint="eastAsia" w:ascii="仿宋" w:hAnsi="仿宋" w:eastAsia="仿宋"/>
          <w:b/>
          <w:sz w:val="24"/>
          <w:szCs w:val="24"/>
        </w:rPr>
      </w:pPr>
      <w:r>
        <w:rPr>
          <w:rFonts w:hint="eastAsia" w:ascii="仿宋" w:hAnsi="仿宋" w:eastAsia="仿宋"/>
          <w:b/>
          <w:sz w:val="24"/>
          <w:szCs w:val="24"/>
          <w:lang w:val="en-US" w:eastAsia="zh-CN"/>
        </w:rPr>
        <w:t>十</w:t>
      </w:r>
      <w:r>
        <w:rPr>
          <w:rFonts w:hint="eastAsia" w:ascii="仿宋" w:hAnsi="仿宋" w:eastAsia="仿宋"/>
          <w:b/>
          <w:sz w:val="24"/>
          <w:szCs w:val="24"/>
        </w:rPr>
        <w:t>、包装和发运要求</w:t>
      </w:r>
    </w:p>
    <w:p>
      <w:pPr>
        <w:spacing w:line="360" w:lineRule="auto"/>
        <w:outlineLvl w:val="0"/>
        <w:rPr>
          <w:rFonts w:hint="eastAsia" w:ascii="仿宋" w:hAnsi="仿宋" w:eastAsia="仿宋"/>
          <w:sz w:val="24"/>
          <w:szCs w:val="24"/>
        </w:rPr>
      </w:pPr>
      <w:r>
        <w:rPr>
          <w:rFonts w:hint="eastAsia" w:ascii="仿宋" w:hAnsi="仿宋" w:eastAsia="仿宋"/>
          <w:sz w:val="24"/>
          <w:szCs w:val="24"/>
        </w:rPr>
        <w:t>1、货物的包装和发运必须符合货物特性要求。充分考虑到运输途中的各种情况（如暴露于恶劣气候等）和用户所在地的气候特点，以及露天存放的需要。</w:t>
      </w:r>
    </w:p>
    <w:p>
      <w:pPr>
        <w:spacing w:line="360" w:lineRule="auto"/>
        <w:outlineLvl w:val="0"/>
        <w:rPr>
          <w:rFonts w:hint="eastAsia" w:ascii="仿宋" w:hAnsi="仿宋" w:eastAsia="仿宋"/>
          <w:sz w:val="24"/>
          <w:szCs w:val="24"/>
        </w:rPr>
      </w:pPr>
      <w:r>
        <w:rPr>
          <w:rFonts w:hint="eastAsia" w:ascii="仿宋" w:hAnsi="仿宋" w:eastAsia="仿宋"/>
          <w:sz w:val="24"/>
          <w:szCs w:val="24"/>
        </w:rPr>
        <w:t>2、专用工具及备品备件应分别包装，并在包装箱外加以注明其用处。</w:t>
      </w:r>
    </w:p>
    <w:p>
      <w:pPr>
        <w:spacing w:line="360" w:lineRule="auto"/>
        <w:outlineLvl w:val="0"/>
        <w:rPr>
          <w:rFonts w:hint="eastAsia" w:ascii="仿宋" w:hAnsi="仿宋" w:eastAsia="仿宋"/>
          <w:sz w:val="24"/>
          <w:szCs w:val="24"/>
        </w:rPr>
      </w:pPr>
      <w:r>
        <w:rPr>
          <w:rFonts w:hint="eastAsia" w:ascii="仿宋" w:hAnsi="仿宋" w:eastAsia="仿宋"/>
          <w:sz w:val="24"/>
          <w:szCs w:val="24"/>
        </w:rPr>
        <w:t>3、在运送货物至交货地点的路途中所发生的一切费用由中标人承担。</w:t>
      </w:r>
    </w:p>
    <w:p>
      <w:pPr>
        <w:spacing w:line="360" w:lineRule="auto"/>
        <w:outlineLvl w:val="0"/>
        <w:rPr>
          <w:rFonts w:hint="eastAsia" w:ascii="仿宋" w:hAnsi="仿宋" w:eastAsia="仿宋"/>
          <w:sz w:val="24"/>
          <w:szCs w:val="24"/>
        </w:rPr>
      </w:pPr>
      <w:r>
        <w:rPr>
          <w:rFonts w:hint="eastAsia" w:ascii="仿宋" w:hAnsi="仿宋" w:eastAsia="仿宋"/>
          <w:sz w:val="24"/>
          <w:szCs w:val="24"/>
        </w:rPr>
        <w:t>4、为了保证货物在长途运输和装卸过程中的安全，货物包装应符合国家或行业标准规定。由于包装不善导致货物锈蚀、失缺或损坏，由中标人承担一切责任。</w:t>
      </w:r>
    </w:p>
    <w:p>
      <w:pPr>
        <w:spacing w:line="360" w:lineRule="auto"/>
        <w:outlineLvl w:val="0"/>
        <w:rPr>
          <w:rFonts w:hint="eastAsia" w:ascii="仿宋" w:hAnsi="仿宋" w:eastAsia="仿宋"/>
          <w:sz w:val="24"/>
          <w:szCs w:val="24"/>
        </w:rPr>
      </w:pPr>
      <w:r>
        <w:rPr>
          <w:rFonts w:hint="eastAsia" w:ascii="仿宋" w:hAnsi="仿宋" w:eastAsia="仿宋"/>
          <w:sz w:val="24"/>
          <w:szCs w:val="24"/>
        </w:rPr>
        <w:t>5、所有设备包装费、运费已包含在投标总价内。</w:t>
      </w:r>
    </w:p>
    <w:p>
      <w:pPr>
        <w:spacing w:line="360" w:lineRule="auto"/>
        <w:rPr>
          <w:rFonts w:hint="eastAsia" w:ascii="仿宋" w:hAnsi="仿宋" w:eastAsia="仿宋" w:cs="宋体"/>
          <w:b/>
          <w:sz w:val="24"/>
          <w:szCs w:val="24"/>
        </w:rPr>
      </w:pPr>
      <w:r>
        <w:rPr>
          <w:rFonts w:hint="eastAsia" w:ascii="仿宋" w:hAnsi="仿宋" w:eastAsia="仿宋" w:cs="宋体"/>
          <w:b/>
          <w:sz w:val="24"/>
          <w:szCs w:val="24"/>
          <w:lang w:val="en-US" w:eastAsia="zh-CN"/>
        </w:rPr>
        <w:t>十一</w:t>
      </w:r>
      <w:r>
        <w:rPr>
          <w:rFonts w:hint="eastAsia" w:ascii="仿宋" w:hAnsi="仿宋" w:eastAsia="仿宋" w:cs="宋体"/>
          <w:b/>
          <w:sz w:val="24"/>
          <w:szCs w:val="24"/>
        </w:rPr>
        <w:t>、交货时间和地点</w:t>
      </w:r>
    </w:p>
    <w:p>
      <w:pPr>
        <w:adjustRightInd w:val="0"/>
        <w:snapToGrid w:val="0"/>
        <w:spacing w:line="360" w:lineRule="auto"/>
        <w:ind w:left="559" w:hanging="559" w:hangingChars="233"/>
        <w:rPr>
          <w:rFonts w:hint="eastAsia" w:ascii="仿宋" w:hAnsi="仿宋" w:eastAsia="仿宋"/>
          <w:sz w:val="24"/>
          <w:szCs w:val="24"/>
        </w:rPr>
      </w:pPr>
      <w:r>
        <w:rPr>
          <w:rFonts w:hint="eastAsia" w:ascii="仿宋" w:hAnsi="仿宋" w:eastAsia="仿宋"/>
          <w:sz w:val="24"/>
          <w:szCs w:val="24"/>
        </w:rPr>
        <w:t>1、交货地点：（采购人指定地点）</w:t>
      </w:r>
    </w:p>
    <w:p>
      <w:pPr>
        <w:adjustRightInd w:val="0"/>
        <w:snapToGrid w:val="0"/>
        <w:spacing w:line="360" w:lineRule="auto"/>
        <w:rPr>
          <w:rFonts w:hint="eastAsia" w:ascii="宋体" w:hAnsi="宋体"/>
          <w:sz w:val="28"/>
          <w:szCs w:val="28"/>
        </w:rPr>
      </w:pPr>
      <w:r>
        <w:rPr>
          <w:rFonts w:hint="eastAsia" w:ascii="仿宋" w:hAnsi="仿宋" w:eastAsia="仿宋"/>
          <w:sz w:val="24"/>
          <w:szCs w:val="24"/>
        </w:rPr>
        <w:t>2、交货时间：合同签订后</w:t>
      </w:r>
      <w:r>
        <w:rPr>
          <w:rFonts w:hint="eastAsia" w:ascii="仿宋" w:hAnsi="仿宋" w:eastAsia="仿宋"/>
          <w:sz w:val="24"/>
          <w:szCs w:val="24"/>
          <w:lang w:val="en-US" w:eastAsia="zh-CN"/>
        </w:rPr>
        <w:t>9</w:t>
      </w:r>
      <w:r>
        <w:rPr>
          <w:rFonts w:hint="eastAsia" w:ascii="仿宋" w:hAnsi="仿宋" w:eastAsia="仿宋"/>
          <w:sz w:val="24"/>
          <w:szCs w:val="24"/>
        </w:rPr>
        <w:t>0天内交货。</w:t>
      </w:r>
    </w:p>
    <w:p>
      <w:pPr>
        <w:spacing w:line="360" w:lineRule="auto"/>
        <w:rPr>
          <w:rFonts w:hint="eastAsia" w:ascii="仿宋" w:hAnsi="仿宋" w:eastAsia="仿宋" w:cs="宋体"/>
          <w:b/>
          <w:sz w:val="24"/>
        </w:rPr>
      </w:pPr>
      <w:r>
        <w:rPr>
          <w:rFonts w:hint="eastAsia" w:ascii="仿宋" w:hAnsi="仿宋" w:eastAsia="仿宋"/>
          <w:b/>
          <w:sz w:val="24"/>
          <w:szCs w:val="24"/>
          <w:lang w:val="en-US" w:eastAsia="zh-CN"/>
        </w:rPr>
        <w:t>十二</w:t>
      </w:r>
      <w:r>
        <w:rPr>
          <w:rFonts w:hint="eastAsia" w:ascii="仿宋" w:hAnsi="仿宋" w:eastAsia="仿宋"/>
          <w:b/>
          <w:sz w:val="24"/>
          <w:szCs w:val="24"/>
        </w:rPr>
        <w:t>、</w:t>
      </w:r>
      <w:r>
        <w:rPr>
          <w:rFonts w:hint="eastAsia" w:ascii="仿宋" w:hAnsi="仿宋" w:eastAsia="仿宋" w:cs="宋体"/>
          <w:b/>
          <w:sz w:val="24"/>
        </w:rPr>
        <w:t>项目承包方式及报价要求</w:t>
      </w:r>
    </w:p>
    <w:p>
      <w:pPr>
        <w:adjustRightInd w:val="0"/>
        <w:snapToGrid w:val="0"/>
        <w:spacing w:line="360" w:lineRule="auto"/>
        <w:jc w:val="left"/>
        <w:rPr>
          <w:rFonts w:hint="eastAsia" w:ascii="仿宋" w:hAnsi="仿宋" w:eastAsia="仿宋" w:cs="宋体"/>
          <w:b/>
          <w:sz w:val="24"/>
        </w:rPr>
      </w:pPr>
      <w:r>
        <w:rPr>
          <w:rFonts w:hint="eastAsia" w:ascii="仿宋" w:hAnsi="仿宋" w:eastAsia="仿宋" w:cs="宋体"/>
          <w:b/>
          <w:sz w:val="24"/>
        </w:rPr>
        <w:t>1、承包方式：</w:t>
      </w:r>
    </w:p>
    <w:p>
      <w:pPr>
        <w:spacing w:line="360" w:lineRule="auto"/>
        <w:rPr>
          <w:rFonts w:hint="eastAsia" w:ascii="仿宋" w:hAnsi="仿宋" w:eastAsia="仿宋" w:cs="宋体"/>
          <w:bCs/>
          <w:sz w:val="24"/>
        </w:rPr>
      </w:pPr>
      <w:r>
        <w:rPr>
          <w:rFonts w:hint="eastAsia" w:ascii="仿宋" w:hAnsi="仿宋" w:eastAsia="仿宋" w:cs="宋体"/>
          <w:bCs/>
          <w:sz w:val="24"/>
          <w:szCs w:val="24"/>
        </w:rPr>
        <w:t>1.1本项目</w:t>
      </w:r>
      <w:r>
        <w:rPr>
          <w:rFonts w:hint="eastAsia" w:ascii="仿宋" w:hAnsi="仿宋" w:eastAsia="仿宋" w:cs="宋体"/>
          <w:bCs/>
          <w:sz w:val="24"/>
          <w:szCs w:val="24"/>
          <w:lang w:val="en-US" w:eastAsia="zh-CN"/>
        </w:rPr>
        <w:t>为交钥匙工程，</w:t>
      </w:r>
      <w:r>
        <w:rPr>
          <w:rFonts w:hint="eastAsia" w:ascii="仿宋" w:hAnsi="仿宋" w:eastAsia="仿宋" w:cs="宋体"/>
          <w:bCs/>
          <w:sz w:val="24"/>
          <w:szCs w:val="24"/>
        </w:rPr>
        <w:t>实行</w:t>
      </w:r>
      <w:r>
        <w:rPr>
          <w:rFonts w:hint="eastAsia" w:ascii="仿宋" w:hAnsi="仿宋" w:eastAsia="仿宋"/>
          <w:bCs/>
          <w:sz w:val="24"/>
          <w:szCs w:val="24"/>
        </w:rPr>
        <w:t>固定总价包干，</w:t>
      </w:r>
      <w:r>
        <w:rPr>
          <w:rFonts w:hint="eastAsia" w:ascii="仿宋" w:hAnsi="仿宋" w:eastAsia="仿宋"/>
          <w:bCs/>
          <w:kern w:val="28"/>
          <w:sz w:val="24"/>
          <w:szCs w:val="24"/>
        </w:rPr>
        <w:t>项目措施费包干</w:t>
      </w:r>
      <w:r>
        <w:rPr>
          <w:rFonts w:hint="eastAsia" w:ascii="仿宋" w:hAnsi="仿宋" w:eastAsia="仿宋"/>
          <w:bCs/>
          <w:sz w:val="24"/>
          <w:szCs w:val="24"/>
        </w:rPr>
        <w:t>。按照货物清单、设计图纸内容，采取包工、包料、包机械、包工期、包质量、包安全生产、包文明施工、</w:t>
      </w:r>
      <w:r>
        <w:rPr>
          <w:rFonts w:hint="eastAsia" w:ascii="仿宋" w:hAnsi="仿宋" w:eastAsia="仿宋" w:cs="宋体"/>
          <w:bCs/>
          <w:kern w:val="1"/>
          <w:sz w:val="24"/>
          <w:szCs w:val="24"/>
        </w:rPr>
        <w:t>包税、</w:t>
      </w:r>
      <w:r>
        <w:rPr>
          <w:rFonts w:hint="eastAsia" w:ascii="仿宋" w:hAnsi="仿宋" w:eastAsia="仿宋"/>
          <w:bCs/>
          <w:sz w:val="24"/>
          <w:szCs w:val="24"/>
        </w:rPr>
        <w:t>包劳保、包运输、包安装、包验收、包保修等的承包方式。</w:t>
      </w:r>
    </w:p>
    <w:p>
      <w:pPr>
        <w:spacing w:line="360" w:lineRule="auto"/>
        <w:rPr>
          <w:rFonts w:hint="eastAsia" w:ascii="仿宋" w:hAnsi="仿宋" w:eastAsia="仿宋"/>
          <w:bCs/>
          <w:sz w:val="24"/>
          <w:szCs w:val="24"/>
        </w:rPr>
      </w:pPr>
      <w:r>
        <w:rPr>
          <w:rFonts w:hint="eastAsia" w:ascii="仿宋" w:hAnsi="仿宋" w:eastAsia="仿宋"/>
          <w:bCs/>
          <w:sz w:val="24"/>
          <w:szCs w:val="24"/>
        </w:rPr>
        <w:t>1.2除采购文件中有明确外，项目不得再以任何方式转包或分包本采购项目。</w:t>
      </w:r>
    </w:p>
    <w:p>
      <w:pPr>
        <w:spacing w:line="360" w:lineRule="auto"/>
        <w:rPr>
          <w:rFonts w:ascii="仿宋" w:hAnsi="仿宋" w:eastAsia="仿宋"/>
          <w:bCs/>
          <w:sz w:val="24"/>
          <w:szCs w:val="24"/>
        </w:rPr>
      </w:pPr>
      <w:r>
        <w:rPr>
          <w:rFonts w:hint="eastAsia" w:ascii="仿宋" w:hAnsi="仿宋" w:eastAsia="仿宋"/>
          <w:bCs/>
          <w:sz w:val="24"/>
          <w:szCs w:val="24"/>
        </w:rPr>
        <w:t>1.3采购人如有合理</w:t>
      </w:r>
      <w:r>
        <w:rPr>
          <w:rFonts w:ascii="仿宋" w:hAnsi="仿宋" w:eastAsia="仿宋"/>
          <w:bCs/>
          <w:sz w:val="24"/>
          <w:szCs w:val="24"/>
        </w:rPr>
        <w:t>变更、修改设计的内容投标</w:t>
      </w:r>
      <w:r>
        <w:rPr>
          <w:rFonts w:hint="eastAsia" w:ascii="仿宋" w:hAnsi="仿宋" w:eastAsia="仿宋"/>
          <w:bCs/>
          <w:sz w:val="24"/>
          <w:szCs w:val="24"/>
        </w:rPr>
        <w:t>人中标后</w:t>
      </w:r>
      <w:r>
        <w:rPr>
          <w:rFonts w:ascii="仿宋" w:hAnsi="仿宋" w:eastAsia="仿宋"/>
          <w:bCs/>
          <w:sz w:val="24"/>
          <w:szCs w:val="24"/>
        </w:rPr>
        <w:t>不得拒绝承担</w:t>
      </w:r>
      <w:r>
        <w:rPr>
          <w:rFonts w:hint="eastAsia" w:ascii="仿宋" w:hAnsi="仿宋" w:eastAsia="仿宋"/>
          <w:bCs/>
          <w:sz w:val="24"/>
          <w:szCs w:val="24"/>
        </w:rPr>
        <w:t>。</w:t>
      </w:r>
    </w:p>
    <w:p>
      <w:pPr>
        <w:adjustRightInd w:val="0"/>
        <w:snapToGrid w:val="0"/>
        <w:spacing w:line="360" w:lineRule="auto"/>
        <w:jc w:val="left"/>
        <w:rPr>
          <w:rFonts w:hint="eastAsia" w:ascii="仿宋" w:hAnsi="仿宋" w:eastAsia="仿宋" w:cs="宋体"/>
          <w:b/>
          <w:sz w:val="24"/>
        </w:rPr>
      </w:pPr>
      <w:r>
        <w:rPr>
          <w:rFonts w:hint="eastAsia" w:ascii="仿宋" w:hAnsi="仿宋" w:eastAsia="仿宋" w:cs="宋体"/>
          <w:b/>
          <w:sz w:val="24"/>
        </w:rPr>
        <w:t>2、报价要求：</w:t>
      </w:r>
    </w:p>
    <w:p>
      <w:pPr>
        <w:adjustRightInd w:val="0"/>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sz w:val="24"/>
        </w:rPr>
        <w:t>项目</w:t>
      </w:r>
      <w:r>
        <w:rPr>
          <w:rFonts w:hint="eastAsia" w:ascii="仿宋" w:hAnsi="仿宋" w:eastAsia="仿宋" w:cs="宋体"/>
          <w:bCs/>
          <w:sz w:val="24"/>
          <w:szCs w:val="24"/>
        </w:rPr>
        <w:t>报价应遵循以下原则</w:t>
      </w:r>
    </w:p>
    <w:p>
      <w:pPr>
        <w:adjustRightInd w:val="0"/>
        <w:snapToGrid w:val="0"/>
        <w:spacing w:line="360" w:lineRule="auto"/>
        <w:rPr>
          <w:rFonts w:hint="eastAsia" w:ascii="仿宋" w:hAnsi="仿宋" w:eastAsia="仿宋"/>
          <w:sz w:val="24"/>
          <w:szCs w:val="24"/>
        </w:rPr>
      </w:pPr>
      <w:r>
        <w:rPr>
          <w:rFonts w:hint="eastAsia" w:ascii="仿宋" w:hAnsi="仿宋" w:eastAsia="仿宋"/>
          <w:sz w:val="24"/>
          <w:szCs w:val="24"/>
        </w:rPr>
        <w:t>2.1项目报价应包括：设备</w:t>
      </w:r>
      <w:r>
        <w:rPr>
          <w:rFonts w:hint="eastAsia" w:ascii="仿宋" w:hAnsi="仿宋" w:eastAsia="仿宋"/>
          <w:sz w:val="24"/>
          <w:szCs w:val="24"/>
          <w:lang w:val="en-US" w:eastAsia="zh-CN"/>
        </w:rPr>
        <w:t>材料</w:t>
      </w:r>
      <w:r>
        <w:rPr>
          <w:rFonts w:hint="eastAsia" w:ascii="仿宋" w:hAnsi="仿宋" w:eastAsia="仿宋"/>
          <w:sz w:val="24"/>
          <w:szCs w:val="24"/>
        </w:rPr>
        <w:t>货款、设计（场地和供电系统）、土建工程施工、货物包装、安装、伴随零配件、标配工具、运至合同指定地点的运输费、装卸费、仓储费、保险费、税金、技术培训费、安装调试、现场清理、售后服务及合同实施过程中不可预见等相关服务费。如投标报价中漏报、少报的费用，视为此项费用已隐含在投标报价中，中标后不得再向采购人收取任何费用。</w:t>
      </w:r>
    </w:p>
    <w:p>
      <w:pPr>
        <w:spacing w:line="360" w:lineRule="auto"/>
        <w:rPr>
          <w:rFonts w:hint="eastAsia" w:ascii="仿宋" w:hAnsi="仿宋" w:eastAsia="仿宋" w:cs="宋体"/>
          <w:spacing w:val="-8"/>
          <w:sz w:val="24"/>
        </w:rPr>
      </w:pPr>
      <w:r>
        <w:rPr>
          <w:rFonts w:hint="eastAsia" w:ascii="仿宋" w:hAnsi="仿宋" w:eastAsia="仿宋" w:cs="宋体"/>
          <w:bCs/>
          <w:sz w:val="24"/>
          <w:szCs w:val="24"/>
        </w:rPr>
        <w:t>2.2货物应选择国内外知名品牌的货物报价。并在投标报价清单</w:t>
      </w:r>
      <w:r>
        <w:rPr>
          <w:rFonts w:hint="eastAsia" w:ascii="仿宋" w:hAnsi="仿宋" w:eastAsia="仿宋"/>
          <w:bCs/>
          <w:sz w:val="24"/>
          <w:szCs w:val="24"/>
        </w:rPr>
        <w:t>中注明货物的</w:t>
      </w:r>
      <w:r>
        <w:rPr>
          <w:rFonts w:hint="eastAsia" w:ascii="仿宋" w:hAnsi="仿宋" w:eastAsia="仿宋" w:cs="宋体"/>
          <w:spacing w:val="-8"/>
          <w:sz w:val="24"/>
        </w:rPr>
        <w:t>产地、生产厂家、品牌、规格、型号、</w:t>
      </w:r>
      <w:r>
        <w:rPr>
          <w:rFonts w:hint="eastAsia" w:ascii="仿宋" w:hAnsi="仿宋" w:eastAsia="仿宋"/>
          <w:bCs/>
          <w:sz w:val="24"/>
          <w:szCs w:val="24"/>
        </w:rPr>
        <w:t>防火</w:t>
      </w:r>
      <w:r>
        <w:rPr>
          <w:rFonts w:hint="eastAsia" w:ascii="仿宋" w:hAnsi="仿宋" w:eastAsia="仿宋" w:cs="宋体"/>
          <w:spacing w:val="-8"/>
          <w:sz w:val="24"/>
        </w:rPr>
        <w:t>等级等</w:t>
      </w:r>
      <w:r>
        <w:rPr>
          <w:rFonts w:hint="eastAsia" w:ascii="仿宋" w:hAnsi="仿宋" w:eastAsia="仿宋" w:cs="宋体"/>
          <w:bCs/>
          <w:sz w:val="24"/>
          <w:szCs w:val="24"/>
        </w:rPr>
        <w:t>，一经中标且签订合同，即成为合同的组成部分。</w:t>
      </w:r>
    </w:p>
    <w:p>
      <w:pPr>
        <w:spacing w:line="360" w:lineRule="auto"/>
        <w:rPr>
          <w:rFonts w:hint="eastAsia" w:ascii="仿宋" w:hAnsi="仿宋" w:eastAsia="仿宋" w:cs="宋体"/>
          <w:spacing w:val="-8"/>
          <w:sz w:val="24"/>
        </w:rPr>
      </w:pPr>
      <w:r>
        <w:rPr>
          <w:rFonts w:hint="eastAsia" w:ascii="仿宋" w:hAnsi="仿宋" w:eastAsia="仿宋" w:cs="宋体"/>
          <w:bCs/>
          <w:sz w:val="24"/>
          <w:szCs w:val="24"/>
        </w:rPr>
        <w:t>2.3投标人应在投标文件中注明货物生产主要原材料的产地、生产厂家、品牌、规格、型号、防火等级等，一经中标且签订合同，即成为合同的组成部分，中标人不得更改。如确需更换，中标人必须提供更优质的原材料，经采购人同意，价格不予调整。</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bCs/>
          <w:sz w:val="24"/>
          <w:szCs w:val="24"/>
        </w:rPr>
        <w:t>2.4项目报价响应时应充分考虑项目的组织、设计、经验、能力、市场价格和企业的承受能力等方面的综合因素进行响应报价。如项目实施期间原材料、人工等市场价格发生变化等，货物的中标价格一律不得进行调整。</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bCs/>
          <w:sz w:val="24"/>
          <w:szCs w:val="24"/>
        </w:rPr>
        <w:t>2.5 项目报价响应时应考虑文明施工所需的一切费用，并应充分考虑施工期间各类材料的市场风险和国家政策性调整风险系数。</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cs="宋体"/>
          <w:bCs/>
          <w:sz w:val="24"/>
          <w:szCs w:val="24"/>
        </w:rPr>
        <w:t>2.6</w:t>
      </w:r>
      <w:r>
        <w:rPr>
          <w:rFonts w:hint="eastAsia" w:ascii="仿宋" w:hAnsi="仿宋" w:eastAsia="仿宋"/>
          <w:bCs/>
          <w:sz w:val="24"/>
          <w:szCs w:val="24"/>
        </w:rPr>
        <w:t>项目报价响应时应考虑项目实施过程中的电费、水费、排水费、余泥排放、现场维护及管理所涉及的费用，计入报价，一次包干。</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cs="宋体"/>
          <w:bCs/>
          <w:sz w:val="24"/>
          <w:szCs w:val="24"/>
        </w:rPr>
        <w:t>2.7</w:t>
      </w:r>
      <w:r>
        <w:rPr>
          <w:rFonts w:hint="eastAsia" w:ascii="仿宋" w:hAnsi="仿宋" w:eastAsia="仿宋"/>
          <w:bCs/>
          <w:sz w:val="24"/>
          <w:szCs w:val="24"/>
        </w:rPr>
        <w:t>采购人有权在签订合同时对项目方案作适当调整或修改，合同总价不变。</w:t>
      </w:r>
    </w:p>
    <w:p>
      <w:pPr>
        <w:adjustRightInd w:val="0"/>
        <w:snapToGrid w:val="0"/>
        <w:spacing w:line="360" w:lineRule="auto"/>
        <w:jc w:val="left"/>
        <w:rPr>
          <w:rFonts w:hint="eastAsia" w:ascii="仿宋" w:hAnsi="仿宋" w:eastAsia="仿宋" w:cs="宋体"/>
          <w:bCs/>
          <w:sz w:val="24"/>
          <w:szCs w:val="24"/>
        </w:rPr>
      </w:pPr>
      <w:r>
        <w:rPr>
          <w:rFonts w:hint="eastAsia" w:ascii="仿宋" w:hAnsi="仿宋" w:eastAsia="仿宋" w:cs="宋体"/>
          <w:bCs/>
          <w:sz w:val="24"/>
          <w:szCs w:val="24"/>
        </w:rPr>
        <w:t>2.8项目报价应为综合报价（人民币含税价），应包含施工设备、劳务、管理、材料、安装、维修、保险、利润、政策性文件规定及合同包含的所有风险、责任等各项应有费用。</w:t>
      </w:r>
    </w:p>
    <w:p>
      <w:pPr>
        <w:spacing w:line="360" w:lineRule="auto"/>
        <w:rPr>
          <w:rFonts w:hint="eastAsia" w:ascii="仿宋" w:hAnsi="仿宋" w:eastAsia="仿宋" w:cs="仿宋"/>
          <w:color w:val="auto"/>
          <w:sz w:val="24"/>
          <w:szCs w:val="24"/>
        </w:rPr>
      </w:pPr>
      <w:r>
        <w:rPr>
          <w:rFonts w:hint="eastAsia" w:ascii="仿宋" w:hAnsi="仿宋" w:eastAsia="仿宋" w:cs="宋体"/>
          <w:bCs/>
          <w:sz w:val="24"/>
          <w:szCs w:val="24"/>
          <w:lang w:val="en-US" w:eastAsia="zh-CN"/>
        </w:rPr>
        <w:t>2.9</w:t>
      </w:r>
      <w:r>
        <w:rPr>
          <w:rFonts w:hint="eastAsia" w:ascii="仿宋" w:hAnsi="仿宋" w:eastAsia="仿宋" w:cs="仿宋"/>
          <w:color w:val="auto"/>
          <w:sz w:val="24"/>
          <w:szCs w:val="24"/>
          <w:lang w:val="en-US" w:eastAsia="zh-CN"/>
        </w:rPr>
        <w:t>工程项目预算书编制应遵守以下的</w:t>
      </w:r>
      <w:r>
        <w:rPr>
          <w:rFonts w:hint="eastAsia" w:ascii="仿宋" w:hAnsi="仿宋" w:eastAsia="仿宋" w:cs="仿宋"/>
          <w:color w:val="auto"/>
          <w:sz w:val="24"/>
          <w:szCs w:val="24"/>
        </w:rPr>
        <w:t>依据及规则</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2.9.1采用工程量清单计价模式（按</w:t>
      </w:r>
      <w:r>
        <w:rPr>
          <w:rFonts w:hint="eastAsia" w:ascii="仿宋" w:hAnsi="仿宋" w:eastAsia="仿宋" w:cs="仿宋"/>
          <w:sz w:val="24"/>
          <w:szCs w:val="24"/>
          <w:lang w:val="en-US" w:eastAsia="zh-CN"/>
        </w:rPr>
        <w:t>设计图纸、设备材料清册及设计方提供的相关设计资料等进行编制）</w:t>
      </w:r>
      <w:r>
        <w:rPr>
          <w:rFonts w:hint="eastAsia" w:ascii="仿宋" w:hAnsi="仿宋" w:eastAsia="仿宋" w:cs="仿宋"/>
          <w:sz w:val="24"/>
          <w:szCs w:val="24"/>
        </w:rPr>
        <w:t>，由投标人根据实际情况自行报价；</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2.9.2有定额编码的按国家定额编码报价，未有编码的按各公司实际情况报价；</w:t>
      </w:r>
    </w:p>
    <w:p>
      <w:pPr>
        <w:adjustRightInd w:val="0"/>
        <w:snapToGrid w:val="0"/>
        <w:spacing w:line="360" w:lineRule="auto"/>
        <w:jc w:val="left"/>
        <w:rPr>
          <w:rFonts w:hint="eastAsia" w:ascii="仿宋" w:hAnsi="仿宋" w:eastAsia="仿宋" w:cs="仿宋"/>
          <w:bCs/>
          <w:sz w:val="24"/>
          <w:szCs w:val="24"/>
        </w:rPr>
      </w:pPr>
      <w:r>
        <w:rPr>
          <w:rFonts w:hint="eastAsia" w:ascii="仿宋" w:hAnsi="仿宋" w:eastAsia="仿宋" w:cs="仿宋"/>
          <w:sz w:val="24"/>
          <w:szCs w:val="24"/>
        </w:rPr>
        <w:t>2.9.3</w:t>
      </w:r>
      <w:r>
        <w:rPr>
          <w:rFonts w:hint="eastAsia" w:ascii="仿宋" w:hAnsi="仿宋" w:eastAsia="仿宋" w:cs="仿宋"/>
          <w:bCs/>
          <w:sz w:val="24"/>
          <w:szCs w:val="24"/>
        </w:rPr>
        <w:t>分项报价表要详细列明各项费用的综合单价及综合单价分析。</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2.10本工程项目报价的工程量清单计价标准（注：按最新现行标准，包括但不限于以下内容）:</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2.10.1《</w:t>
      </w:r>
      <w:r>
        <w:rPr>
          <w:rFonts w:hint="eastAsia" w:ascii="仿宋" w:hAnsi="仿宋" w:eastAsia="仿宋" w:cs="仿宋"/>
          <w:sz w:val="24"/>
          <w:szCs w:val="24"/>
          <w:lang w:val="en-US" w:eastAsia="zh-CN"/>
        </w:rPr>
        <w:t>电气</w:t>
      </w:r>
      <w:r>
        <w:rPr>
          <w:rFonts w:hint="eastAsia" w:ascii="仿宋" w:hAnsi="仿宋" w:eastAsia="仿宋" w:cs="仿宋"/>
          <w:sz w:val="24"/>
          <w:szCs w:val="24"/>
        </w:rPr>
        <w:t>工程工程量清单计价规范》（2013);</w:t>
      </w:r>
    </w:p>
    <w:p>
      <w:pPr>
        <w:adjustRightInd w:val="0"/>
        <w:snapToGrid w:val="0"/>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2.10.2</w:t>
      </w:r>
      <w:r>
        <w:rPr>
          <w:rFonts w:hint="eastAsia" w:ascii="仿宋" w:hAnsi="仿宋" w:eastAsia="仿宋" w:cs="仿宋"/>
          <w:sz w:val="24"/>
          <w:szCs w:val="24"/>
        </w:rPr>
        <w:t>《</w:t>
      </w:r>
      <w:r>
        <w:rPr>
          <w:rFonts w:hint="eastAsia" w:ascii="仿宋" w:hAnsi="仿宋" w:eastAsia="仿宋" w:cs="仿宋"/>
          <w:sz w:val="24"/>
          <w:szCs w:val="24"/>
          <w:lang w:val="en-US" w:eastAsia="zh-CN"/>
        </w:rPr>
        <w:t>市政</w:t>
      </w:r>
      <w:r>
        <w:rPr>
          <w:rFonts w:hint="eastAsia" w:ascii="仿宋" w:hAnsi="仿宋" w:eastAsia="仿宋" w:cs="仿宋"/>
          <w:sz w:val="24"/>
          <w:szCs w:val="24"/>
        </w:rPr>
        <w:t>工程工程量清单计价规范》（2013);</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2.10.</w:t>
      </w:r>
      <w:r>
        <w:rPr>
          <w:rFonts w:hint="eastAsia" w:ascii="仿宋" w:hAnsi="仿宋" w:eastAsia="仿宋" w:cs="仿宋"/>
          <w:sz w:val="24"/>
          <w:szCs w:val="24"/>
          <w:lang w:val="en-US" w:eastAsia="zh-CN"/>
        </w:rPr>
        <w:t>3</w:t>
      </w:r>
      <w:r>
        <w:rPr>
          <w:rFonts w:hint="eastAsia" w:ascii="仿宋" w:hAnsi="仿宋" w:eastAsia="仿宋" w:cs="仿宋"/>
          <w:sz w:val="24"/>
          <w:szCs w:val="24"/>
        </w:rPr>
        <w:t>《广东省</w:t>
      </w:r>
      <w:r>
        <w:rPr>
          <w:rFonts w:hint="eastAsia" w:ascii="仿宋" w:hAnsi="仿宋" w:eastAsia="仿宋" w:cs="仿宋"/>
          <w:sz w:val="24"/>
          <w:szCs w:val="24"/>
          <w:lang w:val="en-US" w:eastAsia="zh-CN"/>
        </w:rPr>
        <w:t>市政</w:t>
      </w:r>
      <w:r>
        <w:rPr>
          <w:rFonts w:hint="eastAsia" w:ascii="仿宋" w:hAnsi="仿宋" w:eastAsia="仿宋" w:cs="仿宋"/>
          <w:sz w:val="24"/>
          <w:szCs w:val="24"/>
        </w:rPr>
        <w:t>工程综合定额》（201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2.10.</w:t>
      </w:r>
      <w:r>
        <w:rPr>
          <w:rFonts w:hint="eastAsia" w:ascii="仿宋" w:hAnsi="仿宋" w:eastAsia="仿宋" w:cs="仿宋"/>
          <w:sz w:val="24"/>
          <w:szCs w:val="24"/>
          <w:lang w:val="en-US" w:eastAsia="zh-CN"/>
        </w:rPr>
        <w:t>4</w:t>
      </w:r>
      <w:r>
        <w:rPr>
          <w:rFonts w:hint="eastAsia" w:ascii="仿宋" w:hAnsi="仿宋" w:eastAsia="仿宋" w:cs="仿宋"/>
          <w:sz w:val="24"/>
          <w:szCs w:val="24"/>
        </w:rPr>
        <w:t>《广东省建筑与装饰工程综合定额》（201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2.10.</w:t>
      </w:r>
      <w:r>
        <w:rPr>
          <w:rFonts w:hint="eastAsia" w:ascii="仿宋" w:hAnsi="仿宋" w:eastAsia="仿宋" w:cs="仿宋"/>
          <w:sz w:val="24"/>
          <w:szCs w:val="24"/>
          <w:lang w:val="en-US" w:eastAsia="zh-CN"/>
        </w:rPr>
        <w:t>5</w:t>
      </w:r>
      <w:r>
        <w:rPr>
          <w:rFonts w:hint="eastAsia" w:ascii="仿宋" w:hAnsi="仿宋" w:eastAsia="仿宋" w:cs="仿宋"/>
          <w:sz w:val="24"/>
          <w:szCs w:val="24"/>
        </w:rPr>
        <w:t>《广东省安装工程综合定额》（201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2.10.</w:t>
      </w:r>
      <w:r>
        <w:rPr>
          <w:rFonts w:hint="eastAsia" w:ascii="仿宋" w:hAnsi="仿宋" w:eastAsia="仿宋" w:cs="仿宋"/>
          <w:sz w:val="24"/>
          <w:szCs w:val="24"/>
          <w:lang w:val="en-US" w:eastAsia="zh-CN"/>
        </w:rPr>
        <w:t>6</w:t>
      </w:r>
      <w:r>
        <w:rPr>
          <w:rFonts w:hint="eastAsia" w:ascii="仿宋" w:hAnsi="仿宋" w:eastAsia="仿宋" w:cs="仿宋"/>
          <w:bCs/>
          <w:sz w:val="24"/>
          <w:szCs w:val="24"/>
        </w:rPr>
        <w:t>材料价格按照相应实施期间广东政府建设工程材料指导价格。</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2.10.</w:t>
      </w:r>
      <w:r>
        <w:rPr>
          <w:rFonts w:hint="eastAsia" w:ascii="仿宋" w:hAnsi="仿宋" w:eastAsia="仿宋" w:cs="仿宋"/>
          <w:sz w:val="24"/>
          <w:szCs w:val="24"/>
          <w:lang w:val="en-US" w:eastAsia="zh-CN"/>
        </w:rPr>
        <w:t>7</w:t>
      </w:r>
      <w:r>
        <w:rPr>
          <w:rFonts w:hint="eastAsia" w:ascii="仿宋" w:hAnsi="仿宋" w:eastAsia="仿宋" w:cs="仿宋"/>
          <w:sz w:val="24"/>
          <w:szCs w:val="24"/>
        </w:rPr>
        <w:t>相关规费执行广州市有关标准。</w:t>
      </w:r>
    </w:p>
    <w:p>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2.11工程量清单应与报价须知、工程规范和施工设计图纸一起使用。</w:t>
      </w:r>
    </w:p>
    <w:p>
      <w:pPr>
        <w:spacing w:line="360" w:lineRule="auto"/>
        <w:rPr>
          <w:rFonts w:hint="eastAsia" w:ascii="仿宋" w:hAnsi="仿宋" w:eastAsia="仿宋" w:cs="仿宋"/>
          <w:bCs/>
          <w:sz w:val="24"/>
          <w:szCs w:val="24"/>
        </w:rPr>
      </w:pPr>
      <w:r>
        <w:rPr>
          <w:rFonts w:hint="eastAsia" w:ascii="仿宋" w:hAnsi="仿宋" w:eastAsia="仿宋" w:cs="仿宋"/>
          <w:sz w:val="24"/>
        </w:rPr>
        <w:t>2.12投标人必须清楚本项目的</w:t>
      </w:r>
      <w:r>
        <w:rPr>
          <w:rFonts w:hint="eastAsia" w:ascii="仿宋" w:hAnsi="仿宋" w:eastAsia="仿宋" w:cs="仿宋"/>
          <w:bCs/>
          <w:sz w:val="24"/>
          <w:szCs w:val="24"/>
        </w:rPr>
        <w:t>招标控制价已包含本项目的造价咨询费0.000元，投标人报价时必须考虑把此项费用包含在投标总价中，投标人中标后须向招标代理机构支付该项费用。</w:t>
      </w:r>
    </w:p>
    <w:p>
      <w:pPr>
        <w:spacing w:line="360" w:lineRule="auto"/>
        <w:outlineLvl w:val="2"/>
        <w:rPr>
          <w:rFonts w:hint="eastAsia" w:ascii="仿宋" w:hAnsi="仿宋" w:eastAsia="仿宋" w:cs="仿宋"/>
          <w:sz w:val="24"/>
          <w:szCs w:val="24"/>
        </w:rPr>
      </w:pPr>
      <w:r>
        <w:rPr>
          <w:rFonts w:hint="eastAsia" w:ascii="仿宋" w:hAnsi="仿宋" w:eastAsia="仿宋" w:cs="仿宋"/>
          <w:sz w:val="24"/>
          <w:szCs w:val="24"/>
        </w:rPr>
        <w:t>★2.13本项目最高限价为人民币</w:t>
      </w:r>
      <w:r>
        <w:rPr>
          <w:rFonts w:hint="eastAsia" w:ascii="仿宋" w:hAnsi="仿宋" w:eastAsia="仿宋" w:cs="仿宋"/>
          <w:sz w:val="24"/>
          <w:szCs w:val="24"/>
          <w:highlight w:val="yellow"/>
        </w:rPr>
        <w:t xml:space="preserve">    </w:t>
      </w:r>
      <w:r>
        <w:rPr>
          <w:rFonts w:hint="eastAsia" w:ascii="仿宋" w:hAnsi="仿宋" w:eastAsia="仿宋" w:cs="仿宋"/>
          <w:sz w:val="24"/>
        </w:rPr>
        <w:t>元</w:t>
      </w:r>
      <w:r>
        <w:rPr>
          <w:rFonts w:hint="eastAsia" w:ascii="仿宋" w:hAnsi="仿宋" w:eastAsia="仿宋" w:cs="仿宋"/>
          <w:sz w:val="24"/>
          <w:szCs w:val="24"/>
        </w:rPr>
        <w:t>，投标报价超过本项目最高限价的投标文件为无效投标文件；投标报价若低于最高限价的80%需提供成本分析报告。</w:t>
      </w:r>
    </w:p>
    <w:p>
      <w:pPr>
        <w:spacing w:line="360" w:lineRule="auto"/>
        <w:rPr>
          <w:rFonts w:hint="eastAsia" w:ascii="仿宋" w:hAnsi="仿宋" w:eastAsia="仿宋" w:cs="仿宋"/>
          <w:sz w:val="24"/>
          <w:szCs w:val="24"/>
        </w:rPr>
      </w:pPr>
      <w:r>
        <w:rPr>
          <w:rFonts w:hint="eastAsia" w:ascii="仿宋" w:hAnsi="仿宋" w:eastAsia="仿宋" w:cs="仿宋"/>
          <w:sz w:val="24"/>
          <w:szCs w:val="24"/>
        </w:rPr>
        <w:t>★2.14本项目的绿色施工安全防护措施费为</w:t>
      </w:r>
      <w:r>
        <w:rPr>
          <w:rFonts w:hint="eastAsia" w:ascii="仿宋" w:hAnsi="仿宋" w:eastAsia="仿宋" w:cs="仿宋"/>
          <w:sz w:val="24"/>
          <w:szCs w:val="24"/>
          <w:highlight w:val="yellow"/>
        </w:rPr>
        <w:t xml:space="preserve">    </w:t>
      </w:r>
      <w:r>
        <w:rPr>
          <w:rFonts w:hint="eastAsia" w:ascii="仿宋" w:hAnsi="仿宋" w:eastAsia="仿宋" w:cs="仿宋"/>
          <w:sz w:val="24"/>
          <w:szCs w:val="24"/>
        </w:rPr>
        <w:t>元。</w:t>
      </w:r>
    </w:p>
    <w:p>
      <w:pPr>
        <w:pageBreakBefore w:val="0"/>
        <w:widowControl w:val="0"/>
        <w:numPr>
          <w:ilvl w:val="0"/>
          <w:numId w:val="0"/>
        </w:numPr>
        <w:kinsoku/>
        <w:wordWrap/>
        <w:overflowPunct/>
        <w:topLinePunct w:val="0"/>
        <w:autoSpaceDE/>
        <w:autoSpaceDN/>
        <w:bidi w:val="0"/>
        <w:adjustRightInd/>
        <w:snapToGrid/>
        <w:spacing w:line="120" w:lineRule="auto"/>
        <w:textAlignment w:val="auto"/>
        <w:rPr>
          <w:rFonts w:hint="default"/>
          <w:lang w:val="en-US" w:eastAsia="zh-CN"/>
        </w:rPr>
      </w:pPr>
      <w:r>
        <w:rPr>
          <w:rFonts w:hint="eastAsia"/>
          <w:sz w:val="24"/>
          <w:szCs w:val="24"/>
          <w:lang w:val="en-US" w:eastAsia="zh-CN"/>
        </w:rPr>
        <w:t>3.</w:t>
      </w:r>
      <w:r>
        <w:rPr>
          <w:rFonts w:hint="eastAsia"/>
          <w:lang w:val="en-US" w:eastAsia="zh-CN"/>
        </w:rPr>
        <w:t>项目人员架构表</w:t>
      </w:r>
    </w:p>
    <w:p>
      <w:pPr>
        <w:pStyle w:val="2"/>
        <w:pageBreakBefore w:val="0"/>
        <w:widowControl w:val="0"/>
        <w:numPr>
          <w:ilvl w:val="0"/>
          <w:numId w:val="0"/>
        </w:numPr>
        <w:tabs>
          <w:tab w:val="left" w:pos="223"/>
        </w:tabs>
        <w:kinsoku/>
        <w:wordWrap/>
        <w:overflowPunct/>
        <w:topLinePunct w:val="0"/>
        <w:autoSpaceDE/>
        <w:autoSpaceDN/>
        <w:bidi w:val="0"/>
        <w:adjustRightInd/>
        <w:snapToGrid/>
        <w:spacing w:line="120" w:lineRule="auto"/>
        <w:ind w:leftChars="0"/>
        <w:textAlignment w:val="auto"/>
        <w:rPr>
          <w:rFonts w:hint="eastAsia"/>
          <w:sz w:val="21"/>
          <w:szCs w:val="21"/>
          <w:lang w:val="en-US" w:eastAsia="zh-CN"/>
        </w:rPr>
      </w:pPr>
      <w:r>
        <w:rPr>
          <w:rFonts w:hint="eastAsia"/>
          <w:sz w:val="21"/>
          <w:szCs w:val="21"/>
          <w:lang w:val="en-US" w:eastAsia="zh-CN"/>
        </w:rPr>
        <w:t>4.工程预算书</w:t>
      </w:r>
    </w:p>
    <w:p>
      <w:pPr>
        <w:pageBreakBefore w:val="0"/>
        <w:widowControl w:val="0"/>
        <w:numPr>
          <w:ilvl w:val="0"/>
          <w:numId w:val="0"/>
        </w:numPr>
        <w:kinsoku/>
        <w:wordWrap/>
        <w:overflowPunct/>
        <w:topLinePunct w:val="0"/>
        <w:autoSpaceDE/>
        <w:autoSpaceDN/>
        <w:bidi w:val="0"/>
        <w:adjustRightInd/>
        <w:snapToGrid/>
        <w:spacing w:line="120" w:lineRule="auto"/>
        <w:ind w:leftChars="0"/>
        <w:textAlignment w:val="auto"/>
        <w:rPr>
          <w:rFonts w:hint="default"/>
          <w:lang w:val="en-US" w:eastAsia="zh-CN"/>
        </w:rPr>
      </w:pPr>
      <w:r>
        <w:rPr>
          <w:rFonts w:hint="eastAsia"/>
          <w:lang w:val="en-US" w:eastAsia="zh-CN"/>
        </w:rPr>
        <w:t>5.设计费清单</w:t>
      </w:r>
    </w:p>
    <w:p>
      <w:pPr>
        <w:spacing w:line="360" w:lineRule="auto"/>
        <w:rPr>
          <w:rFonts w:hint="eastAsia" w:ascii="仿宋" w:hAnsi="仿宋" w:eastAsia="仿宋" w:cs="宋体"/>
          <w:b/>
          <w:sz w:val="24"/>
        </w:rPr>
      </w:pPr>
      <w:r>
        <w:rPr>
          <w:rFonts w:hint="eastAsia" w:ascii="仿宋" w:hAnsi="仿宋" w:eastAsia="仿宋"/>
          <w:b/>
          <w:sz w:val="24"/>
          <w:szCs w:val="24"/>
          <w:lang w:val="en-US" w:eastAsia="zh-CN"/>
        </w:rPr>
        <w:t>十三</w:t>
      </w:r>
      <w:r>
        <w:rPr>
          <w:rFonts w:hint="eastAsia" w:ascii="仿宋" w:hAnsi="仿宋" w:eastAsia="仿宋"/>
          <w:b/>
          <w:sz w:val="24"/>
          <w:szCs w:val="24"/>
        </w:rPr>
        <w:t>、</w:t>
      </w:r>
      <w:r>
        <w:rPr>
          <w:rFonts w:hint="eastAsia" w:ascii="仿宋" w:hAnsi="仿宋" w:eastAsia="仿宋" w:cs="宋体"/>
          <w:b/>
          <w:sz w:val="24"/>
        </w:rPr>
        <w:t>其他要求</w:t>
      </w:r>
    </w:p>
    <w:p>
      <w:pPr>
        <w:spacing w:line="360" w:lineRule="auto"/>
        <w:rPr>
          <w:rFonts w:hint="eastAsia" w:ascii="仿宋" w:hAnsi="仿宋" w:eastAsia="仿宋" w:cs="宋体"/>
          <w:bCs/>
          <w:sz w:val="24"/>
        </w:rPr>
      </w:pPr>
      <w:r>
        <w:rPr>
          <w:rFonts w:hint="eastAsia" w:ascii="仿宋" w:hAnsi="仿宋" w:eastAsia="仿宋" w:cs="宋体"/>
          <w:sz w:val="24"/>
        </w:rPr>
        <w:t>▲</w:t>
      </w:r>
      <w:r>
        <w:rPr>
          <w:rFonts w:hint="eastAsia" w:ascii="仿宋" w:hAnsi="仿宋" w:eastAsia="仿宋" w:cs="宋体"/>
          <w:bCs/>
          <w:sz w:val="24"/>
        </w:rPr>
        <w:t>1、投标人项目负责人必须全盘掌握采购项目的工作进展情况，保持通讯畅通，能随时答复采购人的询问。</w:t>
      </w:r>
    </w:p>
    <w:p>
      <w:pPr>
        <w:adjustRightInd w:val="0"/>
        <w:snapToGrid w:val="0"/>
        <w:spacing w:line="360" w:lineRule="auto"/>
        <w:rPr>
          <w:rFonts w:hint="eastAsia" w:ascii="仿宋" w:hAnsi="仿宋" w:eastAsia="仿宋" w:cs="宋体"/>
          <w:bCs/>
          <w:color w:val="2F2F2F"/>
          <w:kern w:val="0"/>
          <w:sz w:val="24"/>
          <w:szCs w:val="24"/>
        </w:rPr>
      </w:pPr>
      <w:r>
        <w:rPr>
          <w:rFonts w:hint="eastAsia" w:ascii="仿宋" w:hAnsi="仿宋" w:eastAsia="仿宋" w:cs="宋体"/>
          <w:bCs/>
          <w:color w:val="2F2F2F"/>
          <w:kern w:val="0"/>
          <w:sz w:val="24"/>
          <w:szCs w:val="24"/>
        </w:rPr>
        <w:t>2、</w:t>
      </w:r>
      <w:r>
        <w:rPr>
          <w:rFonts w:hint="eastAsia" w:ascii="仿宋" w:hAnsi="仿宋" w:eastAsia="仿宋" w:cs="宋体"/>
          <w:bCs/>
          <w:sz w:val="24"/>
        </w:rPr>
        <w:t>投标人必须提供近年与本项目工程内容和规模相类似的业绩3个以上。</w:t>
      </w:r>
    </w:p>
    <w:p>
      <w:pPr>
        <w:adjustRightInd w:val="0"/>
        <w:snapToGrid w:val="0"/>
        <w:spacing w:line="360" w:lineRule="auto"/>
        <w:rPr>
          <w:rFonts w:hint="eastAsia" w:ascii="仿宋" w:hAnsi="仿宋" w:eastAsia="仿宋" w:cs="宋体"/>
          <w:bCs/>
          <w:color w:val="2F2F2F"/>
          <w:kern w:val="0"/>
          <w:sz w:val="24"/>
          <w:szCs w:val="24"/>
        </w:rPr>
      </w:pPr>
      <w:r>
        <w:rPr>
          <w:rFonts w:hint="eastAsia" w:ascii="仿宋" w:hAnsi="仿宋" w:eastAsia="仿宋"/>
          <w:bCs/>
          <w:sz w:val="24"/>
          <w:szCs w:val="24"/>
        </w:rPr>
        <w:t>3、</w:t>
      </w:r>
      <w:r>
        <w:rPr>
          <w:rFonts w:hint="eastAsia" w:ascii="仿宋" w:hAnsi="仿宋" w:eastAsia="仿宋" w:cs="宋体"/>
          <w:bCs/>
          <w:color w:val="2F2F2F"/>
          <w:kern w:val="0"/>
          <w:sz w:val="24"/>
          <w:szCs w:val="24"/>
        </w:rPr>
        <w:t>投标人在广州市内应设有长期的办公场所或售后服务机构（提供房屋产权证或租赁合同）。</w:t>
      </w:r>
    </w:p>
    <w:p>
      <w:pPr>
        <w:autoSpaceDE w:val="0"/>
        <w:autoSpaceDN w:val="0"/>
        <w:rPr>
          <w:rFonts w:ascii="仿宋" w:hAnsi="仿宋" w:eastAsia="仿宋"/>
          <w:sz w:val="24"/>
          <w:lang w:val="zh-CN"/>
        </w:rPr>
      </w:pPr>
      <w:r>
        <w:rPr>
          <w:rFonts w:hint="eastAsia" w:ascii="仿宋" w:hAnsi="仿宋" w:eastAsia="仿宋"/>
          <w:b/>
          <w:bCs/>
          <w:sz w:val="24"/>
          <w:lang w:val="en-US" w:eastAsia="zh-CN"/>
        </w:rPr>
        <w:t>十四</w:t>
      </w:r>
      <w:r>
        <w:rPr>
          <w:rFonts w:hint="eastAsia" w:ascii="仿宋" w:hAnsi="仿宋" w:eastAsia="仿宋"/>
          <w:b/>
          <w:bCs/>
          <w:sz w:val="24"/>
          <w:lang w:val="zh-CN"/>
        </w:rPr>
        <w:t>、参与人资格</w:t>
      </w:r>
      <w:r>
        <w:rPr>
          <w:rFonts w:hint="eastAsia" w:ascii="仿宋" w:hAnsi="仿宋" w:eastAsia="仿宋"/>
          <w:sz w:val="24"/>
          <w:lang w:val="zh-CN"/>
        </w:rPr>
        <w:t>：</w:t>
      </w:r>
    </w:p>
    <w:p>
      <w:pPr>
        <w:numPr>
          <w:ilvl w:val="0"/>
          <w:numId w:val="3"/>
        </w:numPr>
        <w:autoSpaceDE w:val="0"/>
        <w:autoSpaceDN w:val="0"/>
        <w:spacing w:line="360" w:lineRule="auto"/>
        <w:ind w:left="0" w:leftChars="0" w:firstLine="0" w:firstLineChars="0"/>
        <w:rPr>
          <w:rFonts w:ascii="仿宋" w:hAnsi="仿宋" w:eastAsia="仿宋"/>
          <w:sz w:val="24"/>
          <w:szCs w:val="24"/>
          <w:lang w:val="zh-CN"/>
        </w:rPr>
      </w:pPr>
      <w:bookmarkStart w:id="8" w:name="OLE_LINK1"/>
      <w:r>
        <w:rPr>
          <w:rFonts w:hint="eastAsia" w:ascii="仿宋" w:hAnsi="仿宋" w:eastAsia="仿宋"/>
          <w:sz w:val="24"/>
          <w:szCs w:val="24"/>
          <w:lang w:val="en-US" w:eastAsia="zh-CN"/>
        </w:rPr>
        <w:t>投标人</w:t>
      </w:r>
      <w:r>
        <w:rPr>
          <w:rFonts w:hint="eastAsia" w:ascii="仿宋" w:hAnsi="仿宋" w:eastAsia="仿宋"/>
          <w:sz w:val="24"/>
          <w:szCs w:val="24"/>
        </w:rPr>
        <w:t>必须具有独立法人资格，能独立承担民事法律责任，并在中华人民共和国境内注册的法人机构</w:t>
      </w:r>
      <w:r>
        <w:rPr>
          <w:rFonts w:hint="eastAsia" w:ascii="仿宋" w:hAnsi="仿宋" w:eastAsia="仿宋"/>
          <w:sz w:val="24"/>
          <w:szCs w:val="24"/>
          <w:lang w:eastAsia="zh-CN"/>
        </w:rPr>
        <w:t>。</w:t>
      </w:r>
    </w:p>
    <w:p>
      <w:pPr>
        <w:numPr>
          <w:ilvl w:val="0"/>
          <w:numId w:val="3"/>
        </w:numPr>
        <w:autoSpaceDE w:val="0"/>
        <w:autoSpaceDN w:val="0"/>
        <w:spacing w:line="360" w:lineRule="auto"/>
        <w:ind w:left="0" w:leftChars="0" w:firstLine="0" w:firstLineChars="0"/>
        <w:rPr>
          <w:rFonts w:ascii="仿宋" w:hAnsi="仿宋" w:eastAsia="仿宋"/>
          <w:sz w:val="24"/>
          <w:szCs w:val="24"/>
          <w:lang w:val="zh-CN"/>
        </w:rPr>
      </w:pPr>
      <w:r>
        <w:rPr>
          <w:rFonts w:hint="eastAsia" w:ascii="仿宋" w:hAnsi="仿宋" w:eastAsia="仿宋"/>
          <w:sz w:val="24"/>
          <w:szCs w:val="24"/>
          <w:lang w:val="en-US" w:eastAsia="zh-CN"/>
        </w:rPr>
        <w:t>投标人必须</w:t>
      </w:r>
      <w:r>
        <w:rPr>
          <w:rFonts w:hint="eastAsia" w:ascii="仿宋" w:hAnsi="仿宋" w:eastAsia="仿宋"/>
          <w:sz w:val="24"/>
          <w:szCs w:val="24"/>
          <w:lang w:val="zh-CN"/>
        </w:rPr>
        <w:t>持有</w:t>
      </w:r>
      <w:r>
        <w:rPr>
          <w:rFonts w:hint="eastAsia" w:ascii="仿宋" w:hAnsi="仿宋" w:eastAsia="仿宋"/>
          <w:sz w:val="24"/>
          <w:szCs w:val="24"/>
          <w:lang w:val="en-US" w:eastAsia="zh-CN"/>
        </w:rPr>
        <w:t>有效期内的住房和城乡</w:t>
      </w:r>
      <w:r>
        <w:rPr>
          <w:rFonts w:hint="eastAsia" w:ascii="仿宋" w:hAnsi="仿宋" w:eastAsia="仿宋"/>
          <w:sz w:val="24"/>
          <w:szCs w:val="24"/>
          <w:lang w:val="zh-CN"/>
        </w:rPr>
        <w:t>建设行政主管部门颁发的企业资质证书及安全生产许可证。</w:t>
      </w:r>
    </w:p>
    <w:p>
      <w:pPr>
        <w:numPr>
          <w:ilvl w:val="0"/>
          <w:numId w:val="3"/>
        </w:numPr>
        <w:autoSpaceDE w:val="0"/>
        <w:autoSpaceDN w:val="0"/>
        <w:spacing w:line="360" w:lineRule="auto"/>
        <w:ind w:left="0" w:leftChars="0" w:firstLine="0" w:firstLineChars="0"/>
        <w:rPr>
          <w:rFonts w:ascii="仿宋" w:hAnsi="仿宋" w:eastAsia="仿宋"/>
          <w:sz w:val="24"/>
          <w:szCs w:val="24"/>
          <w:lang w:val="zh-CN"/>
        </w:rPr>
      </w:pPr>
      <w:r>
        <w:rPr>
          <w:rFonts w:hint="eastAsia" w:ascii="仿宋" w:hAnsi="仿宋" w:eastAsia="仿宋"/>
          <w:sz w:val="24"/>
          <w:szCs w:val="24"/>
          <w:lang w:val="en-US" w:eastAsia="zh-CN"/>
        </w:rPr>
        <w:t>投标人必须</w:t>
      </w:r>
      <w:r>
        <w:rPr>
          <w:rFonts w:hint="eastAsia" w:ascii="仿宋" w:hAnsi="仿宋" w:eastAsia="仿宋"/>
          <w:sz w:val="24"/>
          <w:szCs w:val="24"/>
          <w:lang w:val="zh-CN"/>
        </w:rPr>
        <w:t>持有</w:t>
      </w:r>
      <w:r>
        <w:rPr>
          <w:rFonts w:hint="eastAsia" w:ascii="仿宋" w:hAnsi="仿宋" w:eastAsia="仿宋"/>
          <w:sz w:val="24"/>
          <w:szCs w:val="24"/>
          <w:lang w:val="en-US" w:eastAsia="zh-CN"/>
        </w:rPr>
        <w:t>有效期内国家能源</w:t>
      </w:r>
      <w:r>
        <w:rPr>
          <w:rFonts w:hint="eastAsia" w:ascii="仿宋" w:hAnsi="仿宋" w:eastAsia="仿宋"/>
          <w:sz w:val="24"/>
          <w:szCs w:val="24"/>
          <w:lang w:val="zh-CN"/>
        </w:rPr>
        <w:t>行政主管部门颁发的</w:t>
      </w:r>
      <w:r>
        <w:rPr>
          <w:rFonts w:hint="eastAsia" w:ascii="仿宋" w:hAnsi="仿宋" w:eastAsia="仿宋"/>
          <w:sz w:val="24"/>
          <w:szCs w:val="24"/>
          <w:lang w:val="en-US" w:eastAsia="zh-CN"/>
        </w:rPr>
        <w:t>承装（修、试）电力设施</w:t>
      </w:r>
      <w:r>
        <w:rPr>
          <w:rFonts w:hint="eastAsia" w:ascii="仿宋" w:hAnsi="仿宋" w:eastAsia="仿宋"/>
          <w:sz w:val="24"/>
          <w:szCs w:val="24"/>
          <w:lang w:val="zh-CN"/>
        </w:rPr>
        <w:t>许可证。</w:t>
      </w:r>
    </w:p>
    <w:p>
      <w:pPr>
        <w:numPr>
          <w:ilvl w:val="0"/>
          <w:numId w:val="3"/>
        </w:numPr>
        <w:autoSpaceDE w:val="0"/>
        <w:autoSpaceDN w:val="0"/>
        <w:spacing w:line="360" w:lineRule="auto"/>
        <w:ind w:left="0" w:leftChars="0" w:firstLine="0" w:firstLineChars="0"/>
        <w:rPr>
          <w:rFonts w:ascii="仿宋" w:hAnsi="仿宋" w:eastAsia="仿宋"/>
          <w:sz w:val="24"/>
          <w:szCs w:val="24"/>
          <w:lang w:val="zh-CN"/>
        </w:rPr>
      </w:pPr>
      <w:r>
        <w:rPr>
          <w:rFonts w:hint="eastAsia" w:ascii="仿宋" w:hAnsi="仿宋" w:eastAsia="仿宋"/>
          <w:sz w:val="24"/>
          <w:szCs w:val="24"/>
          <w:lang w:val="en-US" w:eastAsia="zh-CN"/>
        </w:rPr>
        <w:t>投标人必须</w:t>
      </w:r>
      <w:r>
        <w:rPr>
          <w:rFonts w:hint="eastAsia" w:ascii="仿宋" w:hAnsi="仿宋" w:eastAsia="仿宋"/>
          <w:sz w:val="24"/>
          <w:szCs w:val="24"/>
          <w:lang w:val="zh-CN"/>
        </w:rPr>
        <w:t>具有</w:t>
      </w:r>
      <w:r>
        <w:rPr>
          <w:rFonts w:hint="eastAsia" w:ascii="仿宋" w:hAnsi="仿宋" w:eastAsia="仿宋"/>
          <w:sz w:val="24"/>
          <w:szCs w:val="24"/>
          <w:lang w:val="en-US" w:eastAsia="zh-CN"/>
        </w:rPr>
        <w:t>机电</w:t>
      </w:r>
      <w:r>
        <w:rPr>
          <w:rFonts w:hint="eastAsia" w:ascii="仿宋" w:hAnsi="仿宋" w:eastAsia="仿宋"/>
          <w:sz w:val="24"/>
          <w:szCs w:val="24"/>
          <w:lang w:val="zh-CN"/>
        </w:rPr>
        <w:t>工程施工总承包三级（或以上，</w:t>
      </w:r>
      <w:r>
        <w:rPr>
          <w:rFonts w:hint="eastAsia" w:ascii="仿宋" w:hAnsi="仿宋" w:eastAsia="仿宋"/>
          <w:sz w:val="24"/>
          <w:szCs w:val="24"/>
          <w:lang w:val="en-US" w:eastAsia="zh-CN"/>
        </w:rPr>
        <w:t>下同</w:t>
      </w:r>
      <w:r>
        <w:rPr>
          <w:rFonts w:hint="eastAsia" w:ascii="仿宋" w:hAnsi="仿宋" w:eastAsia="仿宋"/>
          <w:sz w:val="24"/>
          <w:szCs w:val="24"/>
          <w:lang w:val="zh-CN"/>
        </w:rPr>
        <w:t>）</w:t>
      </w:r>
      <w:r>
        <w:rPr>
          <w:rFonts w:hint="eastAsia" w:ascii="仿宋" w:hAnsi="仿宋" w:eastAsia="仿宋"/>
          <w:sz w:val="24"/>
          <w:szCs w:val="24"/>
          <w:lang w:val="en-US" w:eastAsia="zh-CN"/>
        </w:rPr>
        <w:t>或</w:t>
      </w:r>
      <w:r>
        <w:rPr>
          <w:rFonts w:hint="eastAsia" w:ascii="仿宋" w:hAnsi="仿宋" w:eastAsia="仿宋"/>
          <w:sz w:val="24"/>
          <w:szCs w:val="24"/>
          <w:lang w:val="zh-CN"/>
        </w:rPr>
        <w:t>建筑机电安装工程专业承包三级资质。</w:t>
      </w:r>
    </w:p>
    <w:p>
      <w:pPr>
        <w:numPr>
          <w:ilvl w:val="0"/>
          <w:numId w:val="3"/>
        </w:numPr>
        <w:autoSpaceDE w:val="0"/>
        <w:autoSpaceDN w:val="0"/>
        <w:spacing w:line="360" w:lineRule="auto"/>
        <w:rPr>
          <w:rFonts w:ascii="仿宋" w:hAnsi="仿宋" w:eastAsia="仿宋"/>
          <w:sz w:val="24"/>
          <w:szCs w:val="24"/>
          <w:lang w:val="zh-CN"/>
        </w:rPr>
      </w:pPr>
      <w:r>
        <w:rPr>
          <w:rFonts w:hint="eastAsia" w:ascii="仿宋" w:hAnsi="仿宋" w:eastAsia="仿宋"/>
          <w:sz w:val="24"/>
          <w:szCs w:val="24"/>
          <w:lang w:val="zh-CN"/>
        </w:rPr>
        <w:t>信用要求：</w:t>
      </w:r>
    </w:p>
    <w:p>
      <w:pPr>
        <w:autoSpaceDE w:val="0"/>
        <w:autoSpaceDN w:val="0"/>
        <w:spacing w:line="360" w:lineRule="auto"/>
        <w:rPr>
          <w:rFonts w:ascii="仿宋" w:hAnsi="仿宋" w:eastAsia="仿宋"/>
          <w:sz w:val="24"/>
          <w:szCs w:val="24"/>
          <w:lang w:val="zh-CN"/>
        </w:rPr>
      </w:pPr>
      <w:r>
        <w:rPr>
          <w:rFonts w:hint="eastAsia" w:ascii="仿宋" w:hAnsi="仿宋" w:eastAsia="仿宋"/>
          <w:sz w:val="24"/>
          <w:szCs w:val="24"/>
          <w:lang w:val="en-US" w:eastAsia="zh-CN"/>
        </w:rPr>
        <w:t>5</w:t>
      </w:r>
      <w:r>
        <w:rPr>
          <w:rFonts w:hint="eastAsia" w:ascii="仿宋" w:hAnsi="仿宋" w:eastAsia="仿宋"/>
          <w:sz w:val="24"/>
          <w:szCs w:val="24"/>
          <w:lang w:val="zh-CN"/>
        </w:rPr>
        <w:t>.1参加市场调研人或调研联合体成员不得被列入失信被执行人、重大税收违法案件当事人名单及政府采购严重违法失信行为记录名单。</w:t>
      </w:r>
    </w:p>
    <w:p>
      <w:pPr>
        <w:autoSpaceDE w:val="0"/>
        <w:autoSpaceDN w:val="0"/>
        <w:spacing w:line="360" w:lineRule="auto"/>
        <w:rPr>
          <w:rFonts w:hint="eastAsia" w:ascii="仿宋" w:hAnsi="仿宋" w:eastAsia="仿宋"/>
          <w:sz w:val="24"/>
          <w:szCs w:val="24"/>
          <w:lang w:val="zh-CN"/>
        </w:rPr>
      </w:pPr>
      <w:r>
        <w:rPr>
          <w:rFonts w:hint="eastAsia" w:ascii="仿宋" w:hAnsi="仿宋" w:eastAsia="仿宋"/>
          <w:sz w:val="24"/>
          <w:szCs w:val="24"/>
          <w:lang w:val="en-US" w:eastAsia="zh-CN"/>
        </w:rPr>
        <w:t>5</w:t>
      </w:r>
      <w:r>
        <w:rPr>
          <w:rFonts w:hint="eastAsia" w:ascii="仿宋" w:hAnsi="仿宋" w:eastAsia="仿宋"/>
          <w:sz w:val="24"/>
          <w:szCs w:val="24"/>
          <w:lang w:val="zh-CN"/>
        </w:rPr>
        <w:t>.2投标方需提供通过“信用中国”网站（www.creditchina.gov.cn）、中国政府采购网（www.ccgp.gov.cn）等渠道查询的信用信息查询记录网络截图件并加盖投标方公章。</w:t>
      </w:r>
    </w:p>
    <w:p>
      <w:pPr>
        <w:numPr>
          <w:ilvl w:val="0"/>
          <w:numId w:val="0"/>
        </w:numPr>
        <w:autoSpaceDE w:val="0"/>
        <w:autoSpaceDN w:val="0"/>
        <w:spacing w:line="360" w:lineRule="auto"/>
        <w:ind w:leftChars="0"/>
        <w:rPr>
          <w:rFonts w:ascii="仿宋" w:hAnsi="仿宋" w:eastAsia="仿宋"/>
          <w:sz w:val="24"/>
          <w:szCs w:val="24"/>
          <w:lang w:val="zh-CN"/>
        </w:rPr>
      </w:pPr>
      <w:r>
        <w:rPr>
          <w:rFonts w:hint="eastAsia" w:ascii="仿宋" w:hAnsi="仿宋" w:eastAsia="仿宋"/>
          <w:sz w:val="24"/>
          <w:szCs w:val="24"/>
          <w:lang w:val="en-US" w:eastAsia="zh-CN"/>
        </w:rPr>
        <w:t>6.</w:t>
      </w:r>
      <w:r>
        <w:rPr>
          <w:rFonts w:hint="eastAsia" w:ascii="仿宋" w:hAnsi="仿宋" w:eastAsia="仿宋"/>
          <w:sz w:val="24"/>
          <w:szCs w:val="24"/>
          <w:lang w:val="zh-CN"/>
        </w:rPr>
        <w:t>应具备《政府采购法》第二十二条规定的条件；</w:t>
      </w:r>
    </w:p>
    <w:bookmarkEnd w:id="8"/>
    <w:p>
      <w:pPr>
        <w:numPr>
          <w:ilvl w:val="0"/>
          <w:numId w:val="0"/>
        </w:numPr>
        <w:spacing w:line="360" w:lineRule="auto"/>
        <w:ind w:leftChars="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本项目不接受联合体投标。</w:t>
      </w:r>
    </w:p>
    <w:p>
      <w:pPr>
        <w:autoSpaceDE w:val="0"/>
        <w:autoSpaceDN w:val="0"/>
        <w:spacing w:line="360" w:lineRule="auto"/>
        <w:rPr>
          <w:rFonts w:ascii="仿宋" w:hAnsi="仿宋" w:eastAsia="仿宋"/>
          <w:sz w:val="24"/>
          <w:lang w:val="zh-CN"/>
        </w:rPr>
      </w:pPr>
      <w:r>
        <w:rPr>
          <w:rFonts w:hint="eastAsia" w:ascii="仿宋" w:hAnsi="仿宋" w:eastAsia="仿宋"/>
          <w:b/>
          <w:bCs/>
          <w:sz w:val="24"/>
          <w:lang w:val="en-US" w:eastAsia="zh-CN"/>
        </w:rPr>
        <w:t>十五</w:t>
      </w:r>
      <w:r>
        <w:rPr>
          <w:rFonts w:hint="eastAsia" w:ascii="仿宋" w:hAnsi="仿宋" w:eastAsia="仿宋"/>
          <w:b/>
          <w:bCs/>
          <w:sz w:val="24"/>
          <w:lang w:val="zh-CN"/>
        </w:rPr>
        <w:t>、调研方法</w:t>
      </w:r>
    </w:p>
    <w:p>
      <w:pPr>
        <w:autoSpaceDE w:val="0"/>
        <w:autoSpaceDN w:val="0"/>
        <w:spacing w:line="360" w:lineRule="auto"/>
        <w:rPr>
          <w:rFonts w:ascii="仿宋" w:hAnsi="仿宋" w:eastAsia="仿宋"/>
          <w:sz w:val="24"/>
          <w:lang w:val="zh-CN"/>
        </w:rPr>
      </w:pPr>
      <w:r>
        <w:rPr>
          <w:rFonts w:hint="eastAsia" w:ascii="仿宋" w:hAnsi="仿宋" w:eastAsia="仿宋"/>
          <w:sz w:val="24"/>
          <w:lang w:val="en-US" w:eastAsia="zh-CN"/>
        </w:rPr>
        <w:t>1</w:t>
      </w:r>
      <w:r>
        <w:rPr>
          <w:rFonts w:hint="eastAsia" w:ascii="仿宋" w:hAnsi="仿宋" w:eastAsia="仿宋"/>
          <w:sz w:val="24"/>
          <w:lang w:val="zh-CN"/>
        </w:rPr>
        <w:t>、参与人可自行联系到现场进行勘踏，</w:t>
      </w:r>
      <w:r>
        <w:rPr>
          <w:rFonts w:hint="eastAsia" w:ascii="仿宋" w:hAnsi="仿宋" w:eastAsia="仿宋"/>
          <w:sz w:val="24"/>
          <w:lang w:val="en-US" w:eastAsia="zh-CN"/>
        </w:rPr>
        <w:t>联系人：程工 13824417591  33370050</w:t>
      </w:r>
      <w:r>
        <w:rPr>
          <w:rFonts w:hint="eastAsia" w:ascii="仿宋" w:hAnsi="仿宋" w:eastAsia="仿宋"/>
          <w:b/>
          <w:bCs/>
          <w:sz w:val="24"/>
          <w:lang w:val="en-US" w:eastAsia="zh-CN"/>
        </w:rPr>
        <w:t>十六</w:t>
      </w:r>
      <w:r>
        <w:rPr>
          <w:rFonts w:hint="eastAsia" w:ascii="仿宋" w:hAnsi="仿宋" w:eastAsia="仿宋"/>
          <w:b/>
          <w:bCs/>
          <w:sz w:val="24"/>
          <w:lang w:val="zh-CN"/>
        </w:rPr>
        <w:t>、调研时间：</w:t>
      </w:r>
      <w:r>
        <w:rPr>
          <w:rFonts w:hint="eastAsia" w:ascii="仿宋" w:hAnsi="仿宋" w:eastAsia="仿宋"/>
          <w:sz w:val="24"/>
          <w:lang w:val="zh-CN"/>
        </w:rPr>
        <w:t>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8</w:t>
      </w:r>
      <w:r>
        <w:rPr>
          <w:rFonts w:hint="eastAsia" w:ascii="仿宋" w:hAnsi="仿宋" w:eastAsia="仿宋"/>
          <w:sz w:val="24"/>
          <w:lang w:val="zh-CN"/>
        </w:rPr>
        <w:t>月</w:t>
      </w:r>
      <w:r>
        <w:rPr>
          <w:rFonts w:hint="eastAsia" w:ascii="仿宋" w:hAnsi="仿宋" w:eastAsia="仿宋"/>
          <w:sz w:val="24"/>
          <w:lang w:val="en-US" w:eastAsia="zh-CN"/>
        </w:rPr>
        <w:t>21</w:t>
      </w:r>
      <w:r>
        <w:rPr>
          <w:rFonts w:hint="eastAsia" w:ascii="仿宋" w:hAnsi="仿宋" w:eastAsia="仿宋"/>
          <w:sz w:val="24"/>
          <w:lang w:val="zh-CN"/>
        </w:rPr>
        <w:t>日</w:t>
      </w:r>
      <w:r>
        <w:rPr>
          <w:rFonts w:hint="eastAsia" w:ascii="仿宋" w:hAnsi="仿宋" w:eastAsia="仿宋"/>
          <w:sz w:val="24"/>
        </w:rPr>
        <w:t>至</w:t>
      </w:r>
      <w:r>
        <w:rPr>
          <w:rFonts w:hint="eastAsia" w:ascii="仿宋" w:hAnsi="仿宋" w:eastAsia="仿宋"/>
          <w:sz w:val="24"/>
          <w:lang w:val="zh-CN"/>
        </w:rPr>
        <w:t>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8</w:t>
      </w:r>
      <w:r>
        <w:rPr>
          <w:rFonts w:hint="eastAsia" w:ascii="仿宋" w:hAnsi="仿宋" w:eastAsia="仿宋"/>
          <w:sz w:val="24"/>
          <w:lang w:val="zh-CN"/>
        </w:rPr>
        <w:t>月</w:t>
      </w:r>
      <w:r>
        <w:rPr>
          <w:rFonts w:hint="eastAsia" w:ascii="仿宋" w:hAnsi="仿宋" w:eastAsia="仿宋"/>
          <w:sz w:val="24"/>
          <w:lang w:val="en-US" w:eastAsia="zh-CN"/>
        </w:rPr>
        <w:t>25</w:t>
      </w:r>
      <w:r>
        <w:rPr>
          <w:rFonts w:hint="eastAsia" w:ascii="仿宋" w:hAnsi="仿宋" w:eastAsia="仿宋"/>
          <w:sz w:val="24"/>
          <w:lang w:val="zh-CN"/>
        </w:rPr>
        <w:t>日</w:t>
      </w:r>
    </w:p>
    <w:p>
      <w:pPr>
        <w:autoSpaceDE w:val="0"/>
        <w:autoSpaceDN w:val="0"/>
        <w:spacing w:line="360" w:lineRule="auto"/>
        <w:rPr>
          <w:rFonts w:hint="eastAsia" w:ascii="仿宋" w:hAnsi="仿宋" w:eastAsia="仿宋" w:cs="仿宋"/>
          <w:sz w:val="24"/>
          <w:szCs w:val="24"/>
          <w:lang w:val="zh-CN"/>
        </w:rPr>
      </w:pPr>
      <w:r>
        <w:rPr>
          <w:rFonts w:hint="eastAsia" w:ascii="仿宋" w:hAnsi="仿宋" w:eastAsia="仿宋"/>
          <w:b/>
          <w:bCs/>
          <w:sz w:val="24"/>
          <w:lang w:val="zh-CN"/>
        </w:rPr>
        <w:t>十</w:t>
      </w:r>
      <w:r>
        <w:rPr>
          <w:rFonts w:hint="eastAsia" w:ascii="仿宋" w:hAnsi="仿宋" w:eastAsia="仿宋"/>
          <w:b/>
          <w:bCs/>
          <w:sz w:val="24"/>
          <w:lang w:val="en-US" w:eastAsia="zh-CN"/>
        </w:rPr>
        <w:t>七</w:t>
      </w:r>
      <w:r>
        <w:rPr>
          <w:rFonts w:hint="eastAsia" w:ascii="仿宋" w:hAnsi="仿宋" w:eastAsia="仿宋"/>
          <w:b/>
          <w:bCs/>
          <w:sz w:val="24"/>
          <w:lang w:val="zh-CN"/>
        </w:rPr>
        <w:t>、提交调研成果文件时间及地点：</w:t>
      </w:r>
      <w:r>
        <w:rPr>
          <w:rFonts w:hint="eastAsia" w:ascii="仿宋" w:hAnsi="仿宋" w:eastAsia="仿宋"/>
          <w:sz w:val="24"/>
          <w:lang w:val="zh-CN"/>
        </w:rPr>
        <w:t>参与人应于202</w:t>
      </w:r>
      <w:r>
        <w:rPr>
          <w:rFonts w:hint="eastAsia" w:ascii="仿宋" w:hAnsi="仿宋" w:eastAsia="仿宋"/>
          <w:sz w:val="24"/>
          <w:lang w:val="en-US" w:eastAsia="zh-CN"/>
        </w:rPr>
        <w:t>3</w:t>
      </w:r>
      <w:r>
        <w:rPr>
          <w:rFonts w:hint="eastAsia" w:ascii="仿宋" w:hAnsi="仿宋" w:eastAsia="仿宋"/>
          <w:sz w:val="24"/>
          <w:lang w:val="zh-CN"/>
        </w:rPr>
        <w:t>年</w:t>
      </w:r>
      <w:r>
        <w:rPr>
          <w:rFonts w:hint="eastAsia" w:ascii="仿宋" w:hAnsi="仿宋" w:eastAsia="仿宋"/>
          <w:sz w:val="24"/>
          <w:lang w:val="en-US" w:eastAsia="zh-CN"/>
        </w:rPr>
        <w:t>8</w:t>
      </w:r>
      <w:r>
        <w:rPr>
          <w:rFonts w:hint="eastAsia" w:ascii="仿宋" w:hAnsi="仿宋" w:eastAsia="仿宋"/>
          <w:sz w:val="24"/>
          <w:lang w:val="zh-CN"/>
        </w:rPr>
        <w:t>月</w:t>
      </w:r>
      <w:r>
        <w:rPr>
          <w:rFonts w:hint="eastAsia" w:ascii="仿宋" w:hAnsi="仿宋" w:eastAsia="仿宋"/>
          <w:sz w:val="24"/>
          <w:lang w:val="en-US" w:eastAsia="zh-CN"/>
        </w:rPr>
        <w:t>25</w:t>
      </w:r>
      <w:r>
        <w:rPr>
          <w:rFonts w:hint="eastAsia" w:ascii="仿宋" w:hAnsi="仿宋" w:eastAsia="仿宋"/>
          <w:sz w:val="24"/>
          <w:lang w:val="zh-CN"/>
        </w:rPr>
        <w:t>日17：30时前</w:t>
      </w:r>
      <w:r>
        <w:rPr>
          <w:rFonts w:hint="eastAsia" w:ascii="仿宋" w:hAnsi="仿宋" w:eastAsia="仿宋" w:cs="仿宋"/>
          <w:sz w:val="24"/>
          <w:lang w:val="zh-CN"/>
        </w:rPr>
        <w:t>（</w:t>
      </w:r>
      <w:r>
        <w:rPr>
          <w:rFonts w:hint="eastAsia" w:ascii="仿宋" w:hAnsi="仿宋" w:eastAsia="仿宋" w:cs="仿宋"/>
          <w:sz w:val="24"/>
          <w:szCs w:val="24"/>
        </w:rPr>
        <w:t>用信封装好并密封好</w:t>
      </w:r>
      <w:r>
        <w:rPr>
          <w:rFonts w:hint="eastAsia" w:ascii="仿宋" w:hAnsi="仿宋" w:eastAsia="仿宋" w:cs="仿宋"/>
          <w:sz w:val="24"/>
          <w:szCs w:val="24"/>
          <w:lang w:val="en-US" w:eastAsia="zh-CN"/>
        </w:rPr>
        <w:t>调研结果）</w:t>
      </w:r>
      <w:r>
        <w:rPr>
          <w:rFonts w:hint="eastAsia" w:ascii="仿宋" w:hAnsi="仿宋" w:eastAsia="仿宋" w:cs="仿宋"/>
          <w:sz w:val="24"/>
          <w:szCs w:val="24"/>
          <w:lang w:val="zh-CN"/>
        </w:rPr>
        <w:t>到</w:t>
      </w:r>
      <w:r>
        <w:rPr>
          <w:rFonts w:hint="eastAsia" w:ascii="仿宋" w:hAnsi="仿宋" w:eastAsia="仿宋" w:cs="仿宋"/>
          <w:sz w:val="24"/>
          <w:szCs w:val="24"/>
        </w:rPr>
        <w:t>广州市海珠区江南大道南368号连州楼3楼总务科</w:t>
      </w:r>
      <w:r>
        <w:rPr>
          <w:rFonts w:hint="eastAsia" w:ascii="仿宋" w:hAnsi="仿宋" w:eastAsia="仿宋" w:cs="仿宋"/>
          <w:sz w:val="24"/>
          <w:szCs w:val="24"/>
          <w:lang w:val="zh-CN"/>
        </w:rPr>
        <w:t>提交项目市场调研响应文件，过时将不再受理。</w:t>
      </w:r>
    </w:p>
    <w:p>
      <w:pPr>
        <w:rPr>
          <w:rFonts w:hint="eastAsia" w:ascii="仿宋" w:hAnsi="仿宋" w:eastAsia="仿宋" w:cs="仿宋"/>
          <w:sz w:val="24"/>
          <w:szCs w:val="24"/>
        </w:rPr>
      </w:pPr>
      <w:r>
        <w:rPr>
          <w:rFonts w:hint="eastAsia" w:ascii="仿宋" w:hAnsi="仿宋" w:eastAsia="仿宋" w:cs="仿宋"/>
          <w:b/>
          <w:bCs/>
          <w:sz w:val="24"/>
          <w:szCs w:val="24"/>
          <w:lang w:val="en-US" w:eastAsia="zh-CN"/>
        </w:rPr>
        <w:t>十八、</w:t>
      </w:r>
      <w:r>
        <w:rPr>
          <w:rFonts w:hint="eastAsia" w:ascii="仿宋" w:hAnsi="仿宋" w:eastAsia="仿宋" w:cs="仿宋"/>
          <w:b/>
          <w:bCs/>
          <w:sz w:val="24"/>
          <w:szCs w:val="24"/>
        </w:rPr>
        <w:t>联系部门：总务科</w:t>
      </w:r>
    </w:p>
    <w:p>
      <w:pPr>
        <w:rPr>
          <w:rFonts w:hint="eastAsia" w:ascii="仿宋" w:hAnsi="仿宋" w:eastAsia="仿宋" w:cs="仿宋"/>
          <w:sz w:val="24"/>
          <w:szCs w:val="24"/>
        </w:rPr>
      </w:pPr>
    </w:p>
    <w:p>
      <w:pPr>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rPr>
        <w:t>联系人：刘</w:t>
      </w:r>
      <w:r>
        <w:rPr>
          <w:rFonts w:hint="eastAsia" w:ascii="仿宋" w:hAnsi="仿宋" w:eastAsia="仿宋" w:cs="仿宋"/>
          <w:sz w:val="24"/>
          <w:szCs w:val="24"/>
          <w:lang w:val="en-US" w:eastAsia="zh-CN"/>
        </w:rPr>
        <w:t>工</w:t>
      </w:r>
    </w:p>
    <w:p>
      <w:pPr>
        <w:rPr>
          <w:rFonts w:hint="eastAsia" w:ascii="仿宋" w:hAnsi="仿宋" w:eastAsia="仿宋" w:cs="仿宋"/>
          <w:sz w:val="24"/>
          <w:szCs w:val="24"/>
          <w:lang w:val="en-US" w:eastAsia="zh-CN"/>
        </w:rPr>
      </w:pPr>
    </w:p>
    <w:p>
      <w:pPr>
        <w:ind w:firstLine="720" w:firstLineChars="300"/>
        <w:rPr>
          <w:rFonts w:hint="eastAsia" w:ascii="仿宋" w:hAnsi="仿宋" w:eastAsia="仿宋" w:cs="仿宋"/>
          <w:sz w:val="24"/>
          <w:szCs w:val="24"/>
        </w:rPr>
      </w:pPr>
      <w:r>
        <w:rPr>
          <w:rFonts w:hint="eastAsia" w:ascii="仿宋" w:hAnsi="仿宋" w:eastAsia="仿宋" w:cs="仿宋"/>
          <w:sz w:val="24"/>
          <w:szCs w:val="24"/>
        </w:rPr>
        <w:t>联系电话：020-84427043</w:t>
      </w:r>
    </w:p>
    <w:p>
      <w:pPr>
        <w:autoSpaceDE w:val="0"/>
        <w:autoSpaceDN w:val="0"/>
        <w:spacing w:line="360" w:lineRule="auto"/>
        <w:rPr>
          <w:rFonts w:ascii="仿宋" w:hAnsi="仿宋" w:eastAsia="仿宋"/>
          <w:sz w:val="24"/>
        </w:rPr>
      </w:pPr>
    </w:p>
    <w:p>
      <w:pPr>
        <w:spacing w:line="360" w:lineRule="auto"/>
        <w:rPr>
          <w:rFonts w:ascii="仿宋" w:hAnsi="仿宋" w:eastAsia="仿宋"/>
          <w:sz w:val="24"/>
          <w:lang w:val="zh-CN"/>
        </w:rPr>
      </w:pPr>
    </w:p>
    <w:p>
      <w:pPr>
        <w:spacing w:line="360" w:lineRule="auto"/>
        <w:rPr>
          <w:rFonts w:hint="eastAsia" w:ascii="仿宋" w:hAnsi="仿宋" w:eastAsia="仿宋"/>
          <w:sz w:val="24"/>
          <w:lang w:val="en-US" w:eastAsia="zh-CN"/>
        </w:rPr>
      </w:pPr>
      <w:r>
        <w:rPr>
          <w:rFonts w:hint="eastAsia" w:ascii="仿宋" w:hAnsi="仿宋" w:eastAsia="仿宋"/>
          <w:sz w:val="24"/>
          <w:lang w:val="zh-CN"/>
        </w:rPr>
        <w:t xml:space="preserve">                                     </w:t>
      </w:r>
      <w:r>
        <w:rPr>
          <w:rFonts w:hint="eastAsia" w:ascii="仿宋" w:hAnsi="仿宋" w:eastAsia="仿宋"/>
          <w:sz w:val="24"/>
          <w:lang w:val="en-US" w:eastAsia="zh-CN"/>
        </w:rPr>
        <w:t xml:space="preserve">     总务科</w:t>
      </w:r>
    </w:p>
    <w:p>
      <w:pPr>
        <w:spacing w:line="360" w:lineRule="auto"/>
        <w:rPr>
          <w:rFonts w:hint="eastAsia" w:ascii="仿宋" w:hAnsi="仿宋" w:eastAsia="仿宋"/>
          <w:sz w:val="24"/>
          <w:lang w:val="zh-CN"/>
        </w:rPr>
      </w:pPr>
      <w:r>
        <w:rPr>
          <w:rFonts w:hint="eastAsia" w:ascii="仿宋" w:hAnsi="仿宋" w:eastAsia="仿宋"/>
          <w:sz w:val="24"/>
          <w:lang w:val="zh-CN"/>
        </w:rPr>
        <w:t xml:space="preserve">                                     </w:t>
      </w:r>
      <w:r>
        <w:rPr>
          <w:rFonts w:ascii="仿宋" w:hAnsi="仿宋" w:eastAsia="仿宋"/>
          <w:sz w:val="24"/>
          <w:lang w:val="zh-CN"/>
        </w:rPr>
        <w:t>202</w:t>
      </w:r>
      <w:r>
        <w:rPr>
          <w:rFonts w:hint="eastAsia" w:ascii="仿宋" w:hAnsi="仿宋" w:eastAsia="仿宋"/>
          <w:sz w:val="24"/>
          <w:lang w:val="en-US" w:eastAsia="zh-CN"/>
        </w:rPr>
        <w:t>3</w:t>
      </w:r>
      <w:r>
        <w:rPr>
          <w:rFonts w:ascii="仿宋" w:hAnsi="仿宋" w:eastAsia="仿宋"/>
          <w:sz w:val="24"/>
          <w:lang w:val="zh-CN"/>
        </w:rPr>
        <w:t>年</w:t>
      </w:r>
      <w:r>
        <w:rPr>
          <w:rFonts w:hint="eastAsia" w:ascii="仿宋" w:hAnsi="仿宋" w:eastAsia="仿宋"/>
          <w:sz w:val="24"/>
          <w:lang w:val="en-US" w:eastAsia="zh-CN"/>
        </w:rPr>
        <w:t>8</w:t>
      </w:r>
      <w:r>
        <w:rPr>
          <w:rFonts w:ascii="仿宋" w:hAnsi="仿宋" w:eastAsia="仿宋"/>
          <w:sz w:val="24"/>
          <w:lang w:val="zh-CN"/>
        </w:rPr>
        <w:t>月</w:t>
      </w:r>
      <w:r>
        <w:rPr>
          <w:rFonts w:hint="eastAsia" w:ascii="仿宋" w:hAnsi="仿宋" w:eastAsia="仿宋"/>
          <w:sz w:val="24"/>
          <w:lang w:val="en-US" w:eastAsia="zh-CN"/>
        </w:rPr>
        <w:t>16</w:t>
      </w:r>
      <w:r>
        <w:rPr>
          <w:rFonts w:ascii="仿宋" w:hAnsi="仿宋" w:eastAsia="仿宋"/>
          <w:sz w:val="24"/>
          <w:lang w:val="zh-CN"/>
        </w:rPr>
        <w:t>日</w:t>
      </w: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both"/>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44"/>
          <w:szCs w:val="44"/>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tabs>
          <w:tab w:val="left" w:pos="720"/>
        </w:tabs>
        <w:spacing w:line="360" w:lineRule="auto"/>
        <w:jc w:val="center"/>
        <w:rPr>
          <w:rFonts w:hint="eastAsia" w:ascii="仿宋" w:hAnsi="仿宋" w:eastAsia="仿宋"/>
          <w:b/>
          <w:bCs/>
          <w:spacing w:val="26"/>
          <w:sz w:val="36"/>
          <w:szCs w:val="36"/>
        </w:rPr>
      </w:pPr>
    </w:p>
    <w:p>
      <w:pPr>
        <w:spacing w:line="360" w:lineRule="auto"/>
        <w:rPr>
          <w:rFonts w:ascii="仿宋" w:hAnsi="仿宋" w:eastAsia="仿宋"/>
          <w:sz w:val="24"/>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pStyle w:val="13"/>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7CBDB535"/>
    <w:multiLevelType w:val="singleLevel"/>
    <w:tmpl w:val="7CBDB535"/>
    <w:lvl w:ilvl="0" w:tentative="0">
      <w:start w:val="2"/>
      <w:numFmt w:val="decimal"/>
      <w:suff w:val="nothing"/>
      <w:lvlText w:val="%1、"/>
      <w:lvlJc w:val="left"/>
    </w:lvl>
  </w:abstractNum>
  <w:abstractNum w:abstractNumId="2">
    <w:nsid w:val="7DAF650F"/>
    <w:multiLevelType w:val="multilevel"/>
    <w:tmpl w:val="7DAF650F"/>
    <w:lvl w:ilvl="0" w:tentative="0">
      <w:start w:val="1"/>
      <w:numFmt w:val="decimal"/>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OTkxNDE3ZDI0MjcwMjMwOGFjNzFhMDdiZmE4YzgifQ=="/>
  </w:docVars>
  <w:rsids>
    <w:rsidRoot w:val="00040031"/>
    <w:rsid w:val="0000670B"/>
    <w:rsid w:val="00040031"/>
    <w:rsid w:val="000D154F"/>
    <w:rsid w:val="000D4993"/>
    <w:rsid w:val="00116BAA"/>
    <w:rsid w:val="00116D73"/>
    <w:rsid w:val="0013013A"/>
    <w:rsid w:val="001A3460"/>
    <w:rsid w:val="00213576"/>
    <w:rsid w:val="0028151C"/>
    <w:rsid w:val="00310E2A"/>
    <w:rsid w:val="003632F6"/>
    <w:rsid w:val="003C5897"/>
    <w:rsid w:val="00447089"/>
    <w:rsid w:val="004B118C"/>
    <w:rsid w:val="004D647A"/>
    <w:rsid w:val="00573B97"/>
    <w:rsid w:val="00575694"/>
    <w:rsid w:val="005D3FA1"/>
    <w:rsid w:val="007256C1"/>
    <w:rsid w:val="00743C04"/>
    <w:rsid w:val="00760940"/>
    <w:rsid w:val="007D6A53"/>
    <w:rsid w:val="00836DEE"/>
    <w:rsid w:val="00852FCB"/>
    <w:rsid w:val="00867488"/>
    <w:rsid w:val="0087420F"/>
    <w:rsid w:val="0089492D"/>
    <w:rsid w:val="0090541F"/>
    <w:rsid w:val="009201E5"/>
    <w:rsid w:val="0093081F"/>
    <w:rsid w:val="0096530D"/>
    <w:rsid w:val="0097622C"/>
    <w:rsid w:val="0098080D"/>
    <w:rsid w:val="00980D98"/>
    <w:rsid w:val="009B05C4"/>
    <w:rsid w:val="009B7569"/>
    <w:rsid w:val="009C013C"/>
    <w:rsid w:val="009C7478"/>
    <w:rsid w:val="00AC2393"/>
    <w:rsid w:val="00AD774A"/>
    <w:rsid w:val="00AE22DF"/>
    <w:rsid w:val="00AE54BC"/>
    <w:rsid w:val="00B179EB"/>
    <w:rsid w:val="00BA0794"/>
    <w:rsid w:val="00BB1FAF"/>
    <w:rsid w:val="00BE149A"/>
    <w:rsid w:val="00BF54F7"/>
    <w:rsid w:val="00C00D80"/>
    <w:rsid w:val="00C50DB2"/>
    <w:rsid w:val="00C75A87"/>
    <w:rsid w:val="00C830F3"/>
    <w:rsid w:val="00D97591"/>
    <w:rsid w:val="00E23A3E"/>
    <w:rsid w:val="00E25032"/>
    <w:rsid w:val="00F27FAA"/>
    <w:rsid w:val="00F37388"/>
    <w:rsid w:val="00F7277F"/>
    <w:rsid w:val="00F9372A"/>
    <w:rsid w:val="00FA6022"/>
    <w:rsid w:val="016A6FD7"/>
    <w:rsid w:val="017574AC"/>
    <w:rsid w:val="02060CBD"/>
    <w:rsid w:val="03CA6453"/>
    <w:rsid w:val="0A206DCD"/>
    <w:rsid w:val="0A2F0DBE"/>
    <w:rsid w:val="0A370D75"/>
    <w:rsid w:val="0AA417AC"/>
    <w:rsid w:val="0EDD34DE"/>
    <w:rsid w:val="0FD85A9E"/>
    <w:rsid w:val="0FFF1232"/>
    <w:rsid w:val="137B5074"/>
    <w:rsid w:val="19A215AC"/>
    <w:rsid w:val="1BBD091F"/>
    <w:rsid w:val="1C275D99"/>
    <w:rsid w:val="1D232A04"/>
    <w:rsid w:val="1E3649B9"/>
    <w:rsid w:val="1E786D7F"/>
    <w:rsid w:val="1EFD1033"/>
    <w:rsid w:val="206C6853"/>
    <w:rsid w:val="21894E00"/>
    <w:rsid w:val="249C309C"/>
    <w:rsid w:val="257A79C2"/>
    <w:rsid w:val="28403EB5"/>
    <w:rsid w:val="29325D7D"/>
    <w:rsid w:val="2BA80578"/>
    <w:rsid w:val="2D8A6187"/>
    <w:rsid w:val="2DDB74BF"/>
    <w:rsid w:val="2F860BD0"/>
    <w:rsid w:val="2FAF6778"/>
    <w:rsid w:val="2FD64F35"/>
    <w:rsid w:val="3138414C"/>
    <w:rsid w:val="350C1B78"/>
    <w:rsid w:val="35507CB7"/>
    <w:rsid w:val="39677CC5"/>
    <w:rsid w:val="3AAD5BAB"/>
    <w:rsid w:val="3D1A338F"/>
    <w:rsid w:val="3E015FF2"/>
    <w:rsid w:val="3E265A7A"/>
    <w:rsid w:val="3F1F622F"/>
    <w:rsid w:val="416F7716"/>
    <w:rsid w:val="41EA4FEF"/>
    <w:rsid w:val="450308A1"/>
    <w:rsid w:val="48272AF9"/>
    <w:rsid w:val="48A759E8"/>
    <w:rsid w:val="4B201A81"/>
    <w:rsid w:val="4C7B3413"/>
    <w:rsid w:val="4C9B5863"/>
    <w:rsid w:val="4D550108"/>
    <w:rsid w:val="501026F4"/>
    <w:rsid w:val="507D3944"/>
    <w:rsid w:val="50E7739E"/>
    <w:rsid w:val="527C1C93"/>
    <w:rsid w:val="52B551A5"/>
    <w:rsid w:val="53C41B44"/>
    <w:rsid w:val="553A11B7"/>
    <w:rsid w:val="57AA1051"/>
    <w:rsid w:val="57D460CD"/>
    <w:rsid w:val="582C2F78"/>
    <w:rsid w:val="58AC2BA6"/>
    <w:rsid w:val="591C7D2C"/>
    <w:rsid w:val="5F28567D"/>
    <w:rsid w:val="602914B8"/>
    <w:rsid w:val="60854409"/>
    <w:rsid w:val="63253C81"/>
    <w:rsid w:val="63A96660"/>
    <w:rsid w:val="63F35B2D"/>
    <w:rsid w:val="646F3406"/>
    <w:rsid w:val="66246472"/>
    <w:rsid w:val="69BB1EFF"/>
    <w:rsid w:val="6A697A6D"/>
    <w:rsid w:val="6DCC58F5"/>
    <w:rsid w:val="6F44598A"/>
    <w:rsid w:val="7005320C"/>
    <w:rsid w:val="71816BA7"/>
    <w:rsid w:val="71DB20DB"/>
    <w:rsid w:val="73A330CC"/>
    <w:rsid w:val="742F670E"/>
    <w:rsid w:val="7495499A"/>
    <w:rsid w:val="74B310ED"/>
    <w:rsid w:val="763E532E"/>
    <w:rsid w:val="76FD7D8D"/>
    <w:rsid w:val="77D76CD2"/>
    <w:rsid w:val="78BF52E3"/>
    <w:rsid w:val="79E9696B"/>
    <w:rsid w:val="7AAA4D40"/>
    <w:rsid w:val="7DFD162B"/>
    <w:rsid w:val="7E2B6198"/>
    <w:rsid w:val="7F0569E9"/>
    <w:rsid w:val="7F45772D"/>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semiHidden/>
    <w:qFormat/>
    <w:uiPriority w:val="99"/>
    <w:rPr>
      <w:rFonts w:ascii="Times New Roman" w:hAnsi="Times New Roman" w:eastAsia="宋体" w:cs="Times New Roman"/>
      <w:sz w:val="18"/>
      <w:szCs w:val="18"/>
    </w:rPr>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日期 Char"/>
    <w:basedOn w:val="7"/>
    <w:link w:val="3"/>
    <w:semiHidden/>
    <w:qFormat/>
    <w:uiPriority w:val="99"/>
    <w:rPr>
      <w:rFonts w:ascii="Times New Roman" w:hAnsi="Times New Roman" w:eastAsia="宋体" w:cs="Times New Roman"/>
      <w:szCs w:val="24"/>
    </w:rPr>
  </w:style>
  <w:style w:type="paragraph" w:customStyle="1" w:styleId="12">
    <w:name w:val="列出段落1"/>
    <w:basedOn w:val="1"/>
    <w:qFormat/>
    <w:uiPriority w:val="34"/>
    <w:pPr>
      <w:spacing w:line="360" w:lineRule="auto"/>
      <w:ind w:left="720"/>
      <w:contextualSpacing/>
    </w:pPr>
    <w:rPr>
      <w:rFonts w:ascii="Times" w:hAnsi="Times" w:cstheme="minorBidi"/>
      <w:sz w:val="20"/>
      <w:szCs w:val="20"/>
    </w:rPr>
  </w:style>
  <w:style w:type="paragraph" w:customStyle="1" w:styleId="13">
    <w:name w:val="段落编号正文"/>
    <w:basedOn w:val="1"/>
    <w:qFormat/>
    <w:uiPriority w:val="0"/>
    <w:pPr>
      <w:numPr>
        <w:ilvl w:val="0"/>
        <w:numId w:val="1"/>
      </w:numPr>
      <w:snapToGrid w:val="0"/>
      <w:spacing w:line="360" w:lineRule="auto"/>
    </w:pPr>
    <w:rPr>
      <w:rFonts w:ascii="宋体" w:hAnsi="宋体" w:eastAsia="宋体" w:cs="Times New Roman"/>
      <w:color w:val="000000"/>
      <w:szCs w:val="21"/>
    </w:rPr>
  </w:style>
  <w:style w:type="paragraph" w:customStyle="1" w:styleId="1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6235</Words>
  <Characters>6757</Characters>
  <Lines>20</Lines>
  <Paragraphs>5</Paragraphs>
  <TotalTime>2</TotalTime>
  <ScaleCrop>false</ScaleCrop>
  <LinksUpToDate>false</LinksUpToDate>
  <CharactersWithSpaces>6869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2020-08-07T06:43:00Z</dcterms:created>
  <dc:creator>huang hanguo</dc:creator>
  <cp:lastModifiedBy>CBZ-CTF</cp:lastModifiedBy>
  <dcterms:modified xsi:type="dcterms:W3CDTF">2023-08-16T08:28:55Z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6563C79AF72C4277B3D3A353F2416B1B</vt:lpwstr>
  </property>
</Properties>
</file>