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431509" w:rsidP="00E306CB">
      <w:pPr>
        <w:jc w:val="center"/>
        <w:rPr>
          <w:b/>
          <w:sz w:val="44"/>
          <w:szCs w:val="44"/>
        </w:rPr>
      </w:pPr>
      <w:r w:rsidRPr="00431509">
        <w:rPr>
          <w:rFonts w:hint="eastAsia"/>
          <w:b/>
          <w:bCs/>
          <w:sz w:val="44"/>
          <w:szCs w:val="44"/>
        </w:rPr>
        <w:t>南方医科大学口腔医院</w:t>
      </w:r>
      <w:r w:rsidR="00364294">
        <w:rPr>
          <w:rFonts w:hint="eastAsia"/>
          <w:b/>
          <w:bCs/>
          <w:sz w:val="44"/>
          <w:szCs w:val="44"/>
        </w:rPr>
        <w:t>车辆定点加油服务</w:t>
      </w:r>
      <w:r w:rsidR="00FA24CD" w:rsidRPr="00ED032C">
        <w:rPr>
          <w:b/>
          <w:sz w:val="44"/>
          <w:szCs w:val="44"/>
        </w:rPr>
        <w:t>市场调研</w:t>
      </w:r>
      <w:r w:rsidR="00FA24CD" w:rsidRPr="00ED032C">
        <w:rPr>
          <w:rFonts w:hint="eastAsia"/>
          <w:b/>
          <w:sz w:val="44"/>
          <w:szCs w:val="44"/>
        </w:rPr>
        <w:t>函</w:t>
      </w:r>
    </w:p>
    <w:p w:rsidR="00967020" w:rsidRPr="00364294" w:rsidRDefault="00FA24CD">
      <w:pPr>
        <w:rPr>
          <w:rFonts w:asciiTheme="minorEastAsia" w:hAnsiTheme="minorEastAsia"/>
          <w:sz w:val="28"/>
          <w:szCs w:val="28"/>
        </w:rPr>
      </w:pPr>
      <w:r w:rsidRPr="00FB280A">
        <w:rPr>
          <w:rFonts w:asciiTheme="minorEastAsia" w:hAnsiTheme="minorEastAsia" w:hint="eastAsia"/>
          <w:sz w:val="28"/>
          <w:szCs w:val="28"/>
          <w:shd w:val="clear" w:color="auto" w:fill="FFFFFF"/>
        </w:rPr>
        <w:t xml:space="preserve">   </w:t>
      </w:r>
      <w:r w:rsidRPr="00364294">
        <w:rPr>
          <w:rFonts w:asciiTheme="minorEastAsia" w:hAnsiTheme="minorEastAsia" w:hint="eastAsia"/>
          <w:sz w:val="28"/>
          <w:szCs w:val="28"/>
          <w:shd w:val="clear" w:color="auto" w:fill="FFFFFF"/>
        </w:rPr>
        <w:t xml:space="preserve"> 我院拟了解</w:t>
      </w:r>
      <w:r w:rsidR="00431509" w:rsidRPr="00364294">
        <w:rPr>
          <w:rFonts w:asciiTheme="minorEastAsia" w:hAnsiTheme="minorEastAsia" w:hint="eastAsia"/>
          <w:bCs/>
          <w:sz w:val="28"/>
          <w:szCs w:val="28"/>
        </w:rPr>
        <w:t>医院</w:t>
      </w:r>
      <w:r w:rsidR="00364294" w:rsidRPr="00364294">
        <w:rPr>
          <w:rFonts w:asciiTheme="minorEastAsia" w:hAnsiTheme="minorEastAsia" w:cs="新宋体" w:hint="eastAsia"/>
          <w:bCs/>
          <w:sz w:val="28"/>
          <w:szCs w:val="28"/>
        </w:rPr>
        <w:t>车辆定点加油服务</w:t>
      </w:r>
      <w:r w:rsidR="00ED032C" w:rsidRPr="00364294">
        <w:rPr>
          <w:rFonts w:asciiTheme="minorEastAsia" w:hAnsiTheme="minorEastAsia" w:hint="eastAsia"/>
          <w:sz w:val="28"/>
          <w:szCs w:val="28"/>
          <w:shd w:val="clear" w:color="auto" w:fill="FFFFFF"/>
        </w:rPr>
        <w:t>的市场动态情况，现邀请有意向的</w:t>
      </w:r>
      <w:r w:rsidR="00A258B0" w:rsidRPr="00364294">
        <w:rPr>
          <w:rFonts w:asciiTheme="minorEastAsia" w:hAnsiTheme="minorEastAsia" w:hint="eastAsia"/>
          <w:sz w:val="28"/>
          <w:szCs w:val="28"/>
          <w:shd w:val="clear" w:color="auto" w:fill="FFFFFF"/>
        </w:rPr>
        <w:t>单位根据我院对需求进行参与</w:t>
      </w:r>
      <w:r w:rsidRPr="00364294">
        <w:rPr>
          <w:rFonts w:asciiTheme="minorEastAsia" w:hAnsiTheme="minorEastAsia" w:hint="eastAsia"/>
          <w:sz w:val="28"/>
          <w:szCs w:val="28"/>
          <w:shd w:val="clear" w:color="auto" w:fill="FFFFFF"/>
        </w:rPr>
        <w:t>。参与办法如下：</w:t>
      </w:r>
    </w:p>
    <w:p w:rsidR="00967020" w:rsidRPr="00364294" w:rsidRDefault="0012282C" w:rsidP="0012282C">
      <w:pPr>
        <w:rPr>
          <w:rFonts w:asciiTheme="minorEastAsia" w:hAnsiTheme="minorEastAsia" w:cs="Times New Roman"/>
          <w:sz w:val="28"/>
          <w:szCs w:val="28"/>
          <w:shd w:val="clear" w:color="auto" w:fill="FFFFFF"/>
        </w:rPr>
      </w:pPr>
      <w:r w:rsidRPr="00364294">
        <w:rPr>
          <w:rStyle w:val="a9"/>
          <w:rFonts w:asciiTheme="minorEastAsia" w:hAnsiTheme="minorEastAsia" w:cs="宋体" w:hint="eastAsia"/>
          <w:color w:val="333333"/>
          <w:sz w:val="28"/>
          <w:szCs w:val="28"/>
          <w:shd w:val="clear" w:color="auto" w:fill="FFFFFF"/>
        </w:rPr>
        <w:t>一、</w:t>
      </w:r>
      <w:r w:rsidR="00FA24CD" w:rsidRPr="00364294">
        <w:rPr>
          <w:rStyle w:val="a9"/>
          <w:rFonts w:asciiTheme="minorEastAsia" w:hAnsiTheme="minorEastAsia" w:cs="宋体" w:hint="eastAsia"/>
          <w:color w:val="333333"/>
          <w:sz w:val="28"/>
          <w:szCs w:val="28"/>
          <w:shd w:val="clear" w:color="auto" w:fill="FFFFFF"/>
        </w:rPr>
        <w:t>项目编号：</w:t>
      </w:r>
      <w:r w:rsidR="009D47F4" w:rsidRPr="00364294">
        <w:rPr>
          <w:rFonts w:asciiTheme="minorEastAsia" w:hAnsiTheme="minorEastAsia" w:cs="Times New Roman"/>
          <w:sz w:val="28"/>
          <w:szCs w:val="28"/>
          <w:shd w:val="clear" w:color="auto" w:fill="FFFFFF"/>
        </w:rPr>
        <w:t xml:space="preserve"> </w:t>
      </w:r>
      <w:r w:rsidR="00364294" w:rsidRPr="00364294">
        <w:rPr>
          <w:rFonts w:asciiTheme="minorEastAsia" w:hAnsiTheme="minorEastAsia" w:cs="Times New Roman" w:hint="eastAsia"/>
          <w:sz w:val="28"/>
          <w:szCs w:val="28"/>
          <w:shd w:val="clear" w:color="auto" w:fill="FFFFFF"/>
        </w:rPr>
        <w:t>20230629024</w:t>
      </w:r>
      <w:r w:rsidR="00431509" w:rsidRPr="00364294">
        <w:rPr>
          <w:rFonts w:asciiTheme="minorEastAsia" w:hAnsiTheme="minorEastAsia" w:cs="Times New Roman" w:hint="eastAsia"/>
          <w:sz w:val="28"/>
          <w:szCs w:val="28"/>
          <w:shd w:val="clear" w:color="auto" w:fill="FFFFFF"/>
        </w:rPr>
        <w:t>（</w:t>
      </w:r>
      <w:r w:rsidR="00364294" w:rsidRPr="00364294">
        <w:rPr>
          <w:rFonts w:asciiTheme="minorEastAsia" w:hAnsiTheme="minorEastAsia" w:cs="Times New Roman"/>
          <w:sz w:val="28"/>
          <w:szCs w:val="28"/>
          <w:shd w:val="clear" w:color="auto" w:fill="FFFFFF"/>
        </w:rPr>
        <w:t>119124</w:t>
      </w:r>
      <w:r w:rsidR="00A85EB0" w:rsidRPr="00364294">
        <w:rPr>
          <w:rFonts w:asciiTheme="minorEastAsia" w:hAnsiTheme="minorEastAsia" w:cs="Times New Roman" w:hint="eastAsia"/>
          <w:sz w:val="28"/>
          <w:szCs w:val="28"/>
          <w:shd w:val="clear" w:color="auto" w:fill="FFFFFF"/>
        </w:rPr>
        <w:t>）</w:t>
      </w:r>
    </w:p>
    <w:p w:rsidR="00967020" w:rsidRPr="00364294" w:rsidRDefault="00FA24CD">
      <w:pPr>
        <w:rPr>
          <w:rFonts w:asciiTheme="minorEastAsia" w:hAnsiTheme="minorEastAsia"/>
          <w:sz w:val="28"/>
          <w:szCs w:val="28"/>
        </w:rPr>
      </w:pPr>
      <w:r w:rsidRPr="00364294">
        <w:rPr>
          <w:rStyle w:val="a9"/>
          <w:rFonts w:asciiTheme="minorEastAsia" w:hAnsiTheme="minorEastAsia" w:cs="Times New Roman"/>
          <w:color w:val="333333"/>
          <w:sz w:val="28"/>
          <w:szCs w:val="28"/>
          <w:shd w:val="clear" w:color="auto" w:fill="FFFFFF"/>
        </w:rPr>
        <w:t>二、</w:t>
      </w:r>
      <w:r w:rsidRPr="00364294">
        <w:rPr>
          <w:rStyle w:val="a9"/>
          <w:rFonts w:asciiTheme="minorEastAsia" w:hAnsiTheme="minorEastAsia" w:cs="宋体" w:hint="eastAsia"/>
          <w:color w:val="333333"/>
          <w:sz w:val="28"/>
          <w:szCs w:val="28"/>
          <w:shd w:val="clear" w:color="auto" w:fill="FFFFFF"/>
        </w:rPr>
        <w:t>报名时间：</w:t>
      </w:r>
      <w:r w:rsidRPr="00364294">
        <w:rPr>
          <w:rFonts w:asciiTheme="minorEastAsia" w:hAnsiTheme="minorEastAsia" w:hint="eastAsia"/>
          <w:sz w:val="28"/>
          <w:szCs w:val="28"/>
          <w:shd w:val="clear" w:color="auto" w:fill="FFFFFF"/>
        </w:rPr>
        <w:t>公告发起之日起</w:t>
      </w:r>
      <w:r w:rsidRPr="00364294">
        <w:rPr>
          <w:rFonts w:asciiTheme="minorEastAsia" w:hAnsiTheme="minorEastAsia" w:cs="Times New Roman" w:hint="eastAsia"/>
          <w:sz w:val="28"/>
          <w:szCs w:val="28"/>
          <w:shd w:val="clear" w:color="auto" w:fill="FFFFFF"/>
        </w:rPr>
        <w:t>至</w:t>
      </w:r>
      <w:r w:rsidR="00A258B0" w:rsidRPr="00364294">
        <w:rPr>
          <w:rFonts w:asciiTheme="minorEastAsia" w:hAnsiTheme="minorEastAsia" w:cs="Times New Roman" w:hint="eastAsia"/>
          <w:sz w:val="28"/>
          <w:szCs w:val="28"/>
          <w:shd w:val="clear" w:color="auto" w:fill="FFFFFF"/>
        </w:rPr>
        <w:t>2023</w:t>
      </w:r>
      <w:r w:rsidRPr="00364294">
        <w:rPr>
          <w:rFonts w:asciiTheme="minorEastAsia" w:hAnsiTheme="minorEastAsia" w:cs="Times New Roman" w:hint="eastAsia"/>
          <w:sz w:val="28"/>
          <w:szCs w:val="28"/>
          <w:shd w:val="clear" w:color="auto" w:fill="FFFFFF"/>
        </w:rPr>
        <w:t>年</w:t>
      </w:r>
      <w:r w:rsidR="001255C9" w:rsidRPr="00364294">
        <w:rPr>
          <w:rFonts w:asciiTheme="minorEastAsia" w:hAnsiTheme="minorEastAsia" w:cs="Times New Roman" w:hint="eastAsia"/>
          <w:sz w:val="28"/>
          <w:szCs w:val="28"/>
          <w:shd w:val="clear" w:color="auto" w:fill="FFFFFF"/>
        </w:rPr>
        <w:t xml:space="preserve"> </w:t>
      </w:r>
      <w:r w:rsidR="00911B28" w:rsidRPr="00364294">
        <w:rPr>
          <w:rFonts w:asciiTheme="minorEastAsia" w:hAnsiTheme="minorEastAsia" w:cs="Times New Roman" w:hint="eastAsia"/>
          <w:sz w:val="28"/>
          <w:szCs w:val="28"/>
          <w:shd w:val="clear" w:color="auto" w:fill="FFFFFF"/>
        </w:rPr>
        <w:t>7</w:t>
      </w:r>
      <w:r w:rsidRPr="00364294">
        <w:rPr>
          <w:rFonts w:asciiTheme="minorEastAsia" w:hAnsiTheme="minorEastAsia" w:cs="Times New Roman" w:hint="eastAsia"/>
          <w:sz w:val="28"/>
          <w:szCs w:val="28"/>
          <w:shd w:val="clear" w:color="auto" w:fill="FFFFFF"/>
        </w:rPr>
        <w:t>月</w:t>
      </w:r>
      <w:r w:rsidR="001255C9" w:rsidRPr="00364294">
        <w:rPr>
          <w:rFonts w:asciiTheme="minorEastAsia" w:hAnsiTheme="minorEastAsia" w:cs="Times New Roman" w:hint="eastAsia"/>
          <w:sz w:val="28"/>
          <w:szCs w:val="28"/>
          <w:shd w:val="clear" w:color="auto" w:fill="FFFFFF"/>
        </w:rPr>
        <w:t xml:space="preserve"> </w:t>
      </w:r>
      <w:r w:rsidR="00364294" w:rsidRPr="00364294">
        <w:rPr>
          <w:rFonts w:asciiTheme="minorEastAsia" w:hAnsiTheme="minorEastAsia" w:cs="Times New Roman" w:hint="eastAsia"/>
          <w:sz w:val="28"/>
          <w:szCs w:val="28"/>
          <w:shd w:val="clear" w:color="auto" w:fill="FFFFFF"/>
        </w:rPr>
        <w:t>12</w:t>
      </w:r>
      <w:r w:rsidRPr="00364294">
        <w:rPr>
          <w:rFonts w:asciiTheme="minorEastAsia" w:hAnsiTheme="minorEastAsia" w:cs="Times New Roman" w:hint="eastAsia"/>
          <w:sz w:val="28"/>
          <w:szCs w:val="28"/>
          <w:shd w:val="clear" w:color="auto" w:fill="FFFFFF"/>
        </w:rPr>
        <w:t>日17:00</w:t>
      </w:r>
      <w:r w:rsidRPr="00364294">
        <w:rPr>
          <w:rFonts w:asciiTheme="minorEastAsia" w:hAnsiTheme="minorEastAsia" w:hint="eastAsia"/>
          <w:sz w:val="28"/>
          <w:szCs w:val="28"/>
          <w:shd w:val="clear" w:color="auto" w:fill="FFFFFF"/>
        </w:rPr>
        <w:t>。</w:t>
      </w:r>
    </w:p>
    <w:p w:rsidR="00ED032C" w:rsidRPr="00364294" w:rsidRDefault="00FA24CD">
      <w:pPr>
        <w:jc w:val="left"/>
        <w:rPr>
          <w:rFonts w:asciiTheme="minorEastAsia" w:hAnsiTheme="minorEastAsia"/>
          <w:b/>
          <w:bCs/>
          <w:sz w:val="28"/>
          <w:szCs w:val="28"/>
          <w:shd w:val="clear" w:color="auto" w:fill="FFFFFF"/>
        </w:rPr>
      </w:pPr>
      <w:r w:rsidRPr="00364294">
        <w:rPr>
          <w:rFonts w:asciiTheme="minorEastAsia" w:hAnsiTheme="minorEastAsia" w:cs="Times New Roman"/>
          <w:sz w:val="28"/>
          <w:szCs w:val="28"/>
          <w:shd w:val="clear" w:color="auto" w:fill="FFFFFF"/>
        </w:rPr>
        <w:t>三、</w:t>
      </w:r>
      <w:r w:rsidRPr="00364294">
        <w:rPr>
          <w:rStyle w:val="a9"/>
          <w:rFonts w:asciiTheme="minorEastAsia" w:hAnsiTheme="minorEastAsia" w:cs="宋体" w:hint="eastAsia"/>
          <w:color w:val="333333"/>
          <w:sz w:val="28"/>
          <w:szCs w:val="28"/>
          <w:shd w:val="clear" w:color="auto" w:fill="FFFFFF"/>
        </w:rPr>
        <w:t>报名方式：</w:t>
      </w:r>
      <w:r w:rsidRPr="00364294">
        <w:rPr>
          <w:rFonts w:asciiTheme="minorEastAsia" w:hAnsiTheme="minorEastAsia" w:hint="eastAsia"/>
          <w:sz w:val="28"/>
          <w:szCs w:val="28"/>
          <w:shd w:val="clear" w:color="auto" w:fill="FFFFFF"/>
        </w:rPr>
        <w:t>请意向参与市场调研公司于截止时间前按报名材料要求提交：</w:t>
      </w:r>
      <w:r w:rsidRPr="00364294">
        <w:rPr>
          <w:rFonts w:asciiTheme="minorEastAsia" w:hAnsiTheme="minorEastAsia" w:hint="eastAsia"/>
          <w:b/>
          <w:bCs/>
          <w:sz w:val="28"/>
          <w:szCs w:val="28"/>
          <w:shd w:val="clear" w:color="auto" w:fill="FFFFFF"/>
        </w:rPr>
        <w:t>提供</w:t>
      </w:r>
      <w:r w:rsidRPr="00364294">
        <w:rPr>
          <w:rFonts w:asciiTheme="minorEastAsia" w:hAnsiTheme="minorEastAsia" w:hint="eastAsia"/>
          <w:b/>
          <w:bCs/>
          <w:color w:val="FF0000"/>
          <w:sz w:val="28"/>
          <w:szCs w:val="28"/>
          <w:shd w:val="clear" w:color="auto" w:fill="FFFFFF"/>
        </w:rPr>
        <w:t>纸质资料</w:t>
      </w:r>
      <w:r w:rsidRPr="00364294">
        <w:rPr>
          <w:rFonts w:asciiTheme="minorEastAsia" w:hAnsiTheme="minorEastAsia" w:hint="eastAsia"/>
          <w:b/>
          <w:bCs/>
          <w:sz w:val="28"/>
          <w:szCs w:val="28"/>
          <w:shd w:val="clear" w:color="auto" w:fill="FFFFFF"/>
        </w:rPr>
        <w:t>（加盖公章+密封）。</w:t>
      </w:r>
    </w:p>
    <w:p w:rsidR="00967020" w:rsidRPr="00364294" w:rsidRDefault="00FA24CD">
      <w:pPr>
        <w:jc w:val="left"/>
        <w:rPr>
          <w:rFonts w:asciiTheme="minorEastAsia" w:hAnsiTheme="minorEastAsia"/>
          <w:b/>
          <w:bCs/>
          <w:sz w:val="28"/>
          <w:szCs w:val="28"/>
          <w:shd w:val="clear" w:color="auto" w:fill="FFFFFF"/>
        </w:rPr>
      </w:pPr>
      <w:r w:rsidRPr="00364294">
        <w:rPr>
          <w:rFonts w:asciiTheme="minorEastAsia" w:hAnsiTheme="minorEastAsia" w:hint="eastAsia"/>
          <w:b/>
          <w:bCs/>
          <w:sz w:val="28"/>
          <w:szCs w:val="28"/>
          <w:shd w:val="clear" w:color="auto" w:fill="FFFFFF"/>
        </w:rPr>
        <w:t>联系人：</w:t>
      </w:r>
      <w:r w:rsidR="00A258B0" w:rsidRPr="00364294">
        <w:rPr>
          <w:rFonts w:asciiTheme="minorEastAsia" w:hAnsiTheme="minorEastAsia" w:hint="eastAsia"/>
          <w:b/>
          <w:bCs/>
          <w:sz w:val="28"/>
          <w:szCs w:val="28"/>
          <w:shd w:val="clear" w:color="auto" w:fill="FFFFFF"/>
        </w:rPr>
        <w:t>刘生</w:t>
      </w:r>
      <w:r w:rsidR="009D47F4" w:rsidRPr="00364294">
        <w:rPr>
          <w:rFonts w:asciiTheme="minorEastAsia" w:hAnsiTheme="minorEastAsia" w:hint="eastAsia"/>
          <w:b/>
          <w:bCs/>
          <w:sz w:val="28"/>
          <w:szCs w:val="28"/>
          <w:shd w:val="clear" w:color="auto" w:fill="FFFFFF"/>
        </w:rPr>
        <w:t>、陈老师</w:t>
      </w:r>
      <w:r w:rsidR="00A258B0" w:rsidRPr="00364294">
        <w:rPr>
          <w:rFonts w:asciiTheme="minorEastAsia" w:hAnsiTheme="minorEastAsia" w:hint="eastAsia"/>
          <w:b/>
          <w:bCs/>
          <w:sz w:val="28"/>
          <w:szCs w:val="28"/>
          <w:shd w:val="clear" w:color="auto" w:fill="FFFFFF"/>
        </w:rPr>
        <w:t xml:space="preserve"> 020-84427043</w:t>
      </w:r>
    </w:p>
    <w:p w:rsidR="00501126" w:rsidRPr="00364294" w:rsidRDefault="00FA24CD" w:rsidP="00501126">
      <w:pPr>
        <w:jc w:val="left"/>
        <w:rPr>
          <w:rFonts w:asciiTheme="minorEastAsia" w:hAnsiTheme="minorEastAsia"/>
          <w:b/>
          <w:bCs/>
          <w:sz w:val="28"/>
          <w:szCs w:val="28"/>
          <w:shd w:val="clear" w:color="auto" w:fill="FFFFFF"/>
        </w:rPr>
      </w:pPr>
      <w:r w:rsidRPr="00364294">
        <w:rPr>
          <w:rFonts w:asciiTheme="minorEastAsia" w:hAnsiTheme="minorEastAsia" w:hint="eastAsia"/>
          <w:b/>
          <w:bCs/>
          <w:sz w:val="28"/>
          <w:szCs w:val="28"/>
          <w:shd w:val="clear" w:color="auto" w:fill="FFFFFF"/>
        </w:rPr>
        <w:t>资料递交地址：广州市海珠区江南大道南368-1</w:t>
      </w:r>
      <w:r w:rsidR="00A258B0" w:rsidRPr="00364294">
        <w:rPr>
          <w:rFonts w:asciiTheme="minorEastAsia" w:hAnsiTheme="minorEastAsia" w:hint="eastAsia"/>
          <w:b/>
          <w:bCs/>
          <w:sz w:val="28"/>
          <w:szCs w:val="28"/>
          <w:shd w:val="clear" w:color="auto" w:fill="FFFFFF"/>
        </w:rPr>
        <w:t>号三楼总务</w:t>
      </w:r>
      <w:r w:rsidRPr="00364294">
        <w:rPr>
          <w:rFonts w:asciiTheme="minorEastAsia" w:hAnsiTheme="minorEastAsia" w:hint="eastAsia"/>
          <w:b/>
          <w:bCs/>
          <w:sz w:val="28"/>
          <w:szCs w:val="28"/>
          <w:shd w:val="clear" w:color="auto" w:fill="FFFFFF"/>
        </w:rPr>
        <w:t>科</w:t>
      </w:r>
      <w:r w:rsidR="00501126" w:rsidRPr="00364294">
        <w:rPr>
          <w:rFonts w:asciiTheme="minorEastAsia" w:hAnsiTheme="minorEastAsia" w:hint="eastAsia"/>
          <w:b/>
          <w:bCs/>
          <w:sz w:val="28"/>
          <w:szCs w:val="28"/>
          <w:shd w:val="clear" w:color="auto" w:fill="FFFFFF"/>
        </w:rPr>
        <w:t>。</w:t>
      </w:r>
    </w:p>
    <w:p w:rsidR="00394EC6" w:rsidRPr="00364294" w:rsidRDefault="00501126" w:rsidP="00394EC6">
      <w:pPr>
        <w:rPr>
          <w:rStyle w:val="a9"/>
          <w:rFonts w:asciiTheme="minorEastAsia" w:hAnsiTheme="minorEastAsia"/>
          <w:b w:val="0"/>
          <w:sz w:val="28"/>
          <w:szCs w:val="28"/>
        </w:rPr>
      </w:pPr>
      <w:r w:rsidRPr="00364294">
        <w:rPr>
          <w:rFonts w:asciiTheme="minorEastAsia" w:hAnsiTheme="minorEastAsia" w:hint="eastAsia"/>
          <w:color w:val="000000"/>
          <w:sz w:val="28"/>
          <w:szCs w:val="28"/>
        </w:rPr>
        <w:t>四、项目名称：</w:t>
      </w:r>
      <w:r w:rsidR="00364294" w:rsidRPr="00364294">
        <w:rPr>
          <w:rFonts w:asciiTheme="minorEastAsia" w:hAnsiTheme="minorEastAsia" w:hint="eastAsia"/>
          <w:sz w:val="28"/>
          <w:szCs w:val="28"/>
        </w:rPr>
        <w:t>南方医科大学口腔医院车辆定点加油服务项目</w:t>
      </w:r>
      <w:r w:rsidRPr="00364294">
        <w:rPr>
          <w:rFonts w:asciiTheme="minorEastAsia" w:hAnsiTheme="minorEastAsia" w:hint="eastAsia"/>
          <w:sz w:val="28"/>
          <w:szCs w:val="28"/>
        </w:rPr>
        <w:t>。</w:t>
      </w:r>
    </w:p>
    <w:p w:rsidR="00364294" w:rsidRPr="00364294" w:rsidRDefault="00501126" w:rsidP="00364294">
      <w:pPr>
        <w:ind w:firstLineChars="200" w:firstLine="562"/>
        <w:rPr>
          <w:rFonts w:asciiTheme="minorEastAsia" w:hAnsiTheme="minorEastAsia"/>
          <w:b/>
          <w:sz w:val="28"/>
          <w:szCs w:val="28"/>
        </w:rPr>
      </w:pPr>
      <w:r w:rsidRPr="00364294">
        <w:rPr>
          <w:rStyle w:val="a9"/>
          <w:rFonts w:asciiTheme="minorEastAsia" w:hAnsiTheme="minorEastAsia" w:hint="eastAsia"/>
          <w:sz w:val="28"/>
          <w:szCs w:val="28"/>
        </w:rPr>
        <w:t>五</w:t>
      </w:r>
      <w:r w:rsidR="00431509" w:rsidRPr="00364294">
        <w:rPr>
          <w:rStyle w:val="a9"/>
          <w:rFonts w:asciiTheme="minorEastAsia" w:hAnsiTheme="minorEastAsia" w:hint="eastAsia"/>
          <w:sz w:val="28"/>
          <w:szCs w:val="28"/>
        </w:rPr>
        <w:t>、</w:t>
      </w:r>
      <w:r w:rsidR="00364294" w:rsidRPr="00364294">
        <w:rPr>
          <w:rFonts w:asciiTheme="minorEastAsia" w:hAnsiTheme="minorEastAsia" w:hint="eastAsia"/>
          <w:b/>
          <w:sz w:val="28"/>
          <w:szCs w:val="28"/>
        </w:rPr>
        <w:t>采购项目内容</w:t>
      </w:r>
    </w:p>
    <w:p w:rsidR="00C22464" w:rsidRPr="00364294" w:rsidRDefault="00364294" w:rsidP="00364294">
      <w:pPr>
        <w:autoSpaceDE w:val="0"/>
        <w:autoSpaceDN w:val="0"/>
        <w:spacing w:line="360" w:lineRule="auto"/>
        <w:rPr>
          <w:rFonts w:asciiTheme="minorEastAsia" w:hAnsiTheme="minorEastAsia"/>
          <w:sz w:val="28"/>
          <w:szCs w:val="28"/>
        </w:rPr>
      </w:pPr>
      <w:r w:rsidRPr="00364294">
        <w:rPr>
          <w:rFonts w:asciiTheme="minorEastAsia" w:hAnsiTheme="minorEastAsia" w:hint="eastAsia"/>
          <w:sz w:val="28"/>
          <w:szCs w:val="28"/>
        </w:rPr>
        <w:t>为广州市海珠区江南大道南366号南方医科大学口腔医院名下公务车辆提供加油服务</w:t>
      </w:r>
      <w:r w:rsidR="00C22464" w:rsidRPr="00364294">
        <w:rPr>
          <w:rFonts w:asciiTheme="minorEastAsia" w:hAnsiTheme="minorEastAsia" w:cs="Times New Roman" w:hint="eastAsia"/>
          <w:sz w:val="28"/>
          <w:szCs w:val="28"/>
          <w:lang w:val="zh-CN"/>
        </w:rPr>
        <w:t>。</w:t>
      </w:r>
    </w:p>
    <w:p w:rsidR="00364294" w:rsidRPr="00364294" w:rsidRDefault="002E2ED6" w:rsidP="00364294">
      <w:pPr>
        <w:ind w:firstLineChars="200" w:firstLine="562"/>
        <w:rPr>
          <w:rFonts w:asciiTheme="minorEastAsia" w:hAnsiTheme="minorEastAsia"/>
          <w:b/>
          <w:sz w:val="28"/>
          <w:szCs w:val="28"/>
        </w:rPr>
      </w:pPr>
      <w:r w:rsidRPr="00364294">
        <w:rPr>
          <w:rFonts w:asciiTheme="minorEastAsia" w:hAnsiTheme="minorEastAsia" w:hint="eastAsia"/>
          <w:b/>
          <w:sz w:val="28"/>
          <w:szCs w:val="28"/>
        </w:rPr>
        <w:t>六</w:t>
      </w:r>
      <w:r w:rsidR="007324FE" w:rsidRPr="00364294">
        <w:rPr>
          <w:rFonts w:asciiTheme="minorEastAsia" w:hAnsiTheme="minorEastAsia" w:hint="eastAsia"/>
          <w:b/>
          <w:sz w:val="28"/>
          <w:szCs w:val="28"/>
        </w:rPr>
        <w:t>、</w:t>
      </w:r>
      <w:r w:rsidR="00364294" w:rsidRPr="00364294">
        <w:rPr>
          <w:rFonts w:asciiTheme="minorEastAsia" w:hAnsiTheme="minorEastAsia"/>
          <w:b/>
          <w:sz w:val="28"/>
          <w:szCs w:val="28"/>
        </w:rPr>
        <w:t>服务</w:t>
      </w:r>
      <w:r w:rsidR="00364294" w:rsidRPr="00364294">
        <w:rPr>
          <w:rFonts w:asciiTheme="minorEastAsia" w:hAnsiTheme="minorEastAsia" w:hint="eastAsia"/>
          <w:b/>
          <w:sz w:val="28"/>
          <w:szCs w:val="28"/>
        </w:rPr>
        <w:t>期限</w:t>
      </w:r>
    </w:p>
    <w:p w:rsidR="00394EC6" w:rsidRPr="00364294" w:rsidRDefault="00364294" w:rsidP="00364294">
      <w:pPr>
        <w:spacing w:line="360" w:lineRule="auto"/>
        <w:ind w:firstLine="465"/>
        <w:jc w:val="left"/>
        <w:rPr>
          <w:rFonts w:asciiTheme="minorEastAsia" w:hAnsiTheme="minorEastAsia" w:cs="微软雅黑"/>
          <w:sz w:val="28"/>
          <w:szCs w:val="28"/>
        </w:rPr>
      </w:pPr>
      <w:r w:rsidRPr="00364294">
        <w:rPr>
          <w:rFonts w:asciiTheme="minorEastAsia" w:hAnsiTheme="minorEastAsia"/>
          <w:sz w:val="28"/>
          <w:szCs w:val="28"/>
        </w:rPr>
        <w:t>采购</w:t>
      </w:r>
      <w:r w:rsidRPr="00364294">
        <w:rPr>
          <w:rFonts w:asciiTheme="minorEastAsia" w:hAnsiTheme="minorEastAsia" w:hint="eastAsia"/>
          <w:sz w:val="28"/>
          <w:szCs w:val="28"/>
        </w:rPr>
        <w:t>合同</w:t>
      </w:r>
      <w:r w:rsidRPr="00364294">
        <w:rPr>
          <w:rFonts w:asciiTheme="minorEastAsia" w:hAnsiTheme="minorEastAsia"/>
          <w:sz w:val="28"/>
          <w:szCs w:val="28"/>
        </w:rPr>
        <w:t>期限</w:t>
      </w:r>
      <w:r w:rsidRPr="00364294">
        <w:rPr>
          <w:rFonts w:asciiTheme="minorEastAsia" w:hAnsiTheme="minorEastAsia" w:hint="eastAsia"/>
          <w:sz w:val="28"/>
          <w:szCs w:val="28"/>
        </w:rPr>
        <w:t>三年，一年一签</w:t>
      </w:r>
    </w:p>
    <w:p w:rsidR="00364294" w:rsidRPr="00364294" w:rsidRDefault="005A3267" w:rsidP="00364294">
      <w:pPr>
        <w:ind w:firstLineChars="200" w:firstLine="562"/>
        <w:rPr>
          <w:rFonts w:asciiTheme="minorEastAsia" w:hAnsiTheme="minorEastAsia"/>
          <w:b/>
          <w:sz w:val="28"/>
          <w:szCs w:val="28"/>
        </w:rPr>
      </w:pPr>
      <w:r w:rsidRPr="00364294">
        <w:rPr>
          <w:rFonts w:asciiTheme="minorEastAsia" w:hAnsiTheme="minorEastAsia" w:cs="宋体" w:hint="eastAsia"/>
          <w:b/>
          <w:sz w:val="28"/>
          <w:szCs w:val="28"/>
        </w:rPr>
        <w:t>七、</w:t>
      </w:r>
      <w:r w:rsidR="00364294" w:rsidRPr="00364294">
        <w:rPr>
          <w:rFonts w:asciiTheme="minorEastAsia" w:hAnsiTheme="minorEastAsia" w:hint="eastAsia"/>
          <w:b/>
          <w:sz w:val="28"/>
          <w:szCs w:val="28"/>
        </w:rPr>
        <w:t>项目预算</w:t>
      </w:r>
    </w:p>
    <w:p w:rsidR="00364294" w:rsidRPr="00364294" w:rsidRDefault="00364294" w:rsidP="00364294">
      <w:pPr>
        <w:ind w:firstLineChars="200" w:firstLine="560"/>
        <w:rPr>
          <w:rFonts w:asciiTheme="minorEastAsia" w:hAnsiTheme="minorEastAsia"/>
          <w:sz w:val="28"/>
          <w:szCs w:val="28"/>
        </w:rPr>
      </w:pPr>
      <w:r w:rsidRPr="00364294">
        <w:rPr>
          <w:rFonts w:asciiTheme="minorEastAsia" w:hAnsiTheme="minorEastAsia" w:hint="eastAsia"/>
          <w:sz w:val="28"/>
          <w:szCs w:val="28"/>
        </w:rPr>
        <w:t>7.7万</w:t>
      </w:r>
    </w:p>
    <w:p w:rsidR="00364294" w:rsidRPr="00364294" w:rsidRDefault="00364294" w:rsidP="00364294">
      <w:pPr>
        <w:ind w:firstLineChars="200" w:firstLine="562"/>
        <w:rPr>
          <w:rFonts w:asciiTheme="minorEastAsia" w:hAnsiTheme="minorEastAsia"/>
          <w:b/>
          <w:sz w:val="28"/>
          <w:szCs w:val="28"/>
        </w:rPr>
      </w:pPr>
      <w:r w:rsidRPr="00364294">
        <w:rPr>
          <w:rFonts w:asciiTheme="minorEastAsia" w:hAnsiTheme="minorEastAsia" w:hint="eastAsia"/>
          <w:b/>
          <w:sz w:val="28"/>
          <w:szCs w:val="28"/>
        </w:rPr>
        <w:t>八、服务范围</w:t>
      </w:r>
      <w:bookmarkStart w:id="0" w:name="_GoBack"/>
      <w:bookmarkEnd w:id="0"/>
    </w:p>
    <w:p w:rsidR="00364294" w:rsidRPr="00364294" w:rsidRDefault="00364294" w:rsidP="00364294">
      <w:pPr>
        <w:ind w:firstLineChars="200" w:firstLine="560"/>
        <w:rPr>
          <w:rFonts w:asciiTheme="minorEastAsia" w:hAnsiTheme="minorEastAsia" w:hint="eastAsia"/>
          <w:sz w:val="28"/>
          <w:szCs w:val="28"/>
        </w:rPr>
      </w:pPr>
      <w:r w:rsidRPr="00364294">
        <w:rPr>
          <w:rFonts w:asciiTheme="minorEastAsia" w:hAnsiTheme="minorEastAsia" w:hint="eastAsia"/>
          <w:sz w:val="28"/>
          <w:szCs w:val="28"/>
        </w:rPr>
        <w:t>供应商服务区域内任意自营加油站网点</w:t>
      </w:r>
    </w:p>
    <w:p w:rsidR="00F25259" w:rsidRPr="00364294" w:rsidRDefault="00364294" w:rsidP="00F25259">
      <w:pPr>
        <w:pStyle w:val="af"/>
        <w:widowControl w:val="0"/>
        <w:snapToGrid w:val="0"/>
        <w:spacing w:line="360" w:lineRule="auto"/>
        <w:ind w:firstLineChars="200" w:firstLine="562"/>
        <w:rPr>
          <w:rFonts w:asciiTheme="minorEastAsia" w:eastAsiaTheme="minorEastAsia" w:hAnsiTheme="minorEastAsia"/>
          <w:b/>
          <w:bCs/>
          <w:sz w:val="28"/>
          <w:szCs w:val="28"/>
        </w:rPr>
      </w:pPr>
      <w:r w:rsidRPr="00364294">
        <w:rPr>
          <w:rFonts w:asciiTheme="minorEastAsia" w:eastAsiaTheme="minorEastAsia" w:hAnsiTheme="minorEastAsia" w:cs="宋体" w:hint="eastAsia"/>
          <w:b/>
          <w:sz w:val="28"/>
          <w:szCs w:val="28"/>
        </w:rPr>
        <w:t>九</w:t>
      </w:r>
      <w:r w:rsidR="005A3267" w:rsidRPr="00364294">
        <w:rPr>
          <w:rFonts w:asciiTheme="minorEastAsia" w:eastAsiaTheme="minorEastAsia" w:hAnsiTheme="minorEastAsia" w:cs="宋体" w:hint="eastAsia"/>
          <w:b/>
          <w:sz w:val="28"/>
          <w:szCs w:val="28"/>
        </w:rPr>
        <w:t>、</w:t>
      </w:r>
      <w:r w:rsidR="008D13B7" w:rsidRPr="00364294">
        <w:rPr>
          <w:rFonts w:asciiTheme="minorEastAsia" w:eastAsiaTheme="minorEastAsia" w:hAnsiTheme="minorEastAsia" w:hint="eastAsia"/>
          <w:b/>
          <w:bCs/>
          <w:sz w:val="28"/>
          <w:szCs w:val="28"/>
        </w:rPr>
        <w:t>供应商资质要求</w:t>
      </w:r>
    </w:p>
    <w:p w:rsidR="00364294" w:rsidRPr="00364294" w:rsidRDefault="00364294" w:rsidP="00364294">
      <w:pPr>
        <w:ind w:firstLineChars="200" w:firstLine="562"/>
        <w:rPr>
          <w:rFonts w:asciiTheme="minorEastAsia" w:hAnsiTheme="minorEastAsia"/>
          <w:b/>
          <w:sz w:val="28"/>
          <w:szCs w:val="28"/>
        </w:rPr>
      </w:pPr>
      <w:r w:rsidRPr="00364294">
        <w:rPr>
          <w:rFonts w:asciiTheme="minorEastAsia" w:hAnsiTheme="minorEastAsia" w:hint="eastAsia"/>
          <w:b/>
          <w:sz w:val="28"/>
          <w:szCs w:val="28"/>
        </w:rPr>
        <w:t>项目要求</w:t>
      </w:r>
    </w:p>
    <w:p w:rsidR="00364294" w:rsidRPr="00364294" w:rsidRDefault="00364294" w:rsidP="00364294">
      <w:pPr>
        <w:ind w:firstLineChars="200" w:firstLine="560"/>
        <w:rPr>
          <w:rFonts w:asciiTheme="minorEastAsia" w:hAnsiTheme="minorEastAsia"/>
          <w:sz w:val="28"/>
          <w:szCs w:val="28"/>
        </w:rPr>
      </w:pPr>
      <w:r w:rsidRPr="00364294">
        <w:rPr>
          <w:rFonts w:asciiTheme="minorEastAsia" w:hAnsiTheme="minorEastAsia" w:hint="eastAsia"/>
          <w:sz w:val="28"/>
          <w:szCs w:val="28"/>
        </w:rPr>
        <w:lastRenderedPageBreak/>
        <w:t>1、供应商已进入广东政府采购智慧云平台车辆加油服务定点采购供应商名单中。</w:t>
      </w:r>
    </w:p>
    <w:p w:rsidR="00364294" w:rsidRPr="00364294" w:rsidRDefault="00364294" w:rsidP="00364294">
      <w:pPr>
        <w:ind w:firstLineChars="200" w:firstLine="560"/>
        <w:rPr>
          <w:rFonts w:asciiTheme="minorEastAsia" w:hAnsiTheme="minorEastAsia"/>
          <w:sz w:val="28"/>
          <w:szCs w:val="28"/>
        </w:rPr>
      </w:pPr>
      <w:r w:rsidRPr="00364294">
        <w:rPr>
          <w:rFonts w:asciiTheme="minorEastAsia" w:hAnsiTheme="minorEastAsia" w:hint="eastAsia"/>
          <w:sz w:val="28"/>
          <w:szCs w:val="28"/>
        </w:rPr>
        <w:t>2、供应商及时更新油品价格变化情况，并在服务期限内全天候 24 小时提供车辆加油服务，节假日亦照常营业。</w:t>
      </w:r>
    </w:p>
    <w:p w:rsidR="00364294" w:rsidRPr="00364294" w:rsidRDefault="00364294" w:rsidP="00364294">
      <w:pPr>
        <w:ind w:firstLineChars="200" w:firstLine="560"/>
        <w:rPr>
          <w:rFonts w:asciiTheme="minorEastAsia" w:hAnsiTheme="minorEastAsia"/>
          <w:sz w:val="28"/>
          <w:szCs w:val="28"/>
        </w:rPr>
      </w:pPr>
      <w:r w:rsidRPr="00364294">
        <w:rPr>
          <w:rFonts w:asciiTheme="minorEastAsia" w:hAnsiTheme="minorEastAsia" w:hint="eastAsia"/>
          <w:sz w:val="28"/>
          <w:szCs w:val="28"/>
        </w:rPr>
        <w:t>3、供应商所提供的油品符合国家行业生产及经营标准各项技术指标完全符合国家有关质量检测、环保标准及产品出厂标准。因货物问题造成采购人车辆损坏时，供应商负责支付后续全部维修费用。</w:t>
      </w:r>
    </w:p>
    <w:p w:rsidR="00364294" w:rsidRPr="00364294" w:rsidRDefault="00364294" w:rsidP="00364294">
      <w:pPr>
        <w:ind w:firstLineChars="200" w:firstLine="560"/>
        <w:rPr>
          <w:rFonts w:asciiTheme="minorEastAsia" w:hAnsiTheme="minorEastAsia"/>
          <w:sz w:val="28"/>
          <w:szCs w:val="28"/>
        </w:rPr>
      </w:pPr>
      <w:r w:rsidRPr="00364294">
        <w:rPr>
          <w:rFonts w:asciiTheme="minorEastAsia" w:hAnsiTheme="minorEastAsia" w:hint="eastAsia"/>
          <w:sz w:val="28"/>
          <w:szCs w:val="28"/>
        </w:rPr>
        <w:t>4、供应商在提供车辆加油服务时，应依照当天油品公示价格据实收取服务费用，不得在此基础上收取额外附加费。</w:t>
      </w:r>
    </w:p>
    <w:p w:rsidR="00364294" w:rsidRPr="00364294" w:rsidRDefault="00364294" w:rsidP="00364294">
      <w:pPr>
        <w:ind w:firstLineChars="200" w:firstLine="560"/>
        <w:rPr>
          <w:rFonts w:asciiTheme="minorEastAsia" w:hAnsiTheme="minorEastAsia"/>
          <w:sz w:val="28"/>
          <w:szCs w:val="28"/>
        </w:rPr>
      </w:pPr>
      <w:r w:rsidRPr="00364294">
        <w:rPr>
          <w:rFonts w:asciiTheme="minorEastAsia" w:hAnsiTheme="minorEastAsia" w:hint="eastAsia"/>
          <w:sz w:val="28"/>
          <w:szCs w:val="28"/>
        </w:rPr>
        <w:t>5、供应商在办理加油业务时，需严格核对加油车辆准确信息，确保加油车辆为采购人车辆。</w:t>
      </w:r>
    </w:p>
    <w:p w:rsidR="00364294" w:rsidRPr="00364294" w:rsidRDefault="00364294" w:rsidP="00364294">
      <w:pPr>
        <w:ind w:firstLineChars="200" w:firstLine="560"/>
        <w:rPr>
          <w:rFonts w:asciiTheme="minorEastAsia" w:hAnsiTheme="minorEastAsia"/>
          <w:sz w:val="28"/>
          <w:szCs w:val="28"/>
        </w:rPr>
      </w:pPr>
      <w:r w:rsidRPr="00364294">
        <w:rPr>
          <w:rFonts w:asciiTheme="minorEastAsia" w:hAnsiTheme="minorEastAsia" w:hint="eastAsia"/>
          <w:sz w:val="28"/>
          <w:szCs w:val="28"/>
        </w:rPr>
        <w:t>6、供应商在合同期限内发现采购人部分车辆实际机动车车辆信息与本项目中所登记的车辆信息不符合时，需优先向采购人反映，并在采购人提供相应证明材料下，才予以进行加油服务。</w:t>
      </w:r>
    </w:p>
    <w:p w:rsidR="00364294" w:rsidRPr="00364294" w:rsidRDefault="00364294" w:rsidP="00364294">
      <w:pPr>
        <w:ind w:firstLineChars="200" w:firstLine="560"/>
        <w:rPr>
          <w:rFonts w:asciiTheme="minorEastAsia" w:hAnsiTheme="minorEastAsia"/>
          <w:sz w:val="28"/>
          <w:szCs w:val="28"/>
        </w:rPr>
      </w:pPr>
      <w:r w:rsidRPr="00364294">
        <w:rPr>
          <w:rFonts w:asciiTheme="minorEastAsia" w:hAnsiTheme="minorEastAsia" w:hint="eastAsia"/>
          <w:sz w:val="28"/>
          <w:szCs w:val="28"/>
        </w:rPr>
        <w:t>7、采购人可根据实际工作需求对本项目既定工作要求进行增减及细化。</w:t>
      </w:r>
    </w:p>
    <w:p w:rsidR="00364294" w:rsidRPr="00364294" w:rsidRDefault="00364294" w:rsidP="00364294">
      <w:pPr>
        <w:ind w:firstLineChars="200" w:firstLine="560"/>
        <w:rPr>
          <w:rFonts w:asciiTheme="minorEastAsia" w:hAnsiTheme="minorEastAsia"/>
          <w:b/>
          <w:sz w:val="28"/>
          <w:szCs w:val="28"/>
        </w:rPr>
      </w:pPr>
      <w:r w:rsidRPr="00364294">
        <w:rPr>
          <w:rFonts w:asciiTheme="minorEastAsia" w:hAnsiTheme="minorEastAsia" w:cs="宋体" w:hint="eastAsia"/>
          <w:bCs/>
          <w:kern w:val="0"/>
          <w:sz w:val="28"/>
          <w:szCs w:val="28"/>
        </w:rPr>
        <w:t>十、</w:t>
      </w:r>
      <w:r w:rsidRPr="00364294">
        <w:rPr>
          <w:rFonts w:asciiTheme="minorEastAsia" w:hAnsiTheme="minorEastAsia" w:hint="eastAsia"/>
          <w:b/>
          <w:sz w:val="28"/>
          <w:szCs w:val="28"/>
        </w:rPr>
        <w:t>付款方式</w:t>
      </w:r>
    </w:p>
    <w:p w:rsidR="00364294" w:rsidRPr="00364294" w:rsidRDefault="00364294" w:rsidP="00364294">
      <w:pPr>
        <w:ind w:firstLineChars="200" w:firstLine="560"/>
        <w:rPr>
          <w:rFonts w:asciiTheme="minorEastAsia" w:hAnsiTheme="minorEastAsia" w:hint="eastAsia"/>
          <w:sz w:val="28"/>
          <w:szCs w:val="28"/>
        </w:rPr>
      </w:pPr>
      <w:r w:rsidRPr="00364294">
        <w:rPr>
          <w:rFonts w:asciiTheme="minorEastAsia" w:hAnsiTheme="minorEastAsia" w:hint="eastAsia"/>
          <w:sz w:val="28"/>
          <w:szCs w:val="28"/>
        </w:rPr>
        <w:t>执行先付款后加油的结算方式。中标单位根据采购方需求先开具增值税普通发票，采购方以对公转账方式将加油款汇入中标单位指定账户，中标单位收到采购方所支付的款项后向采购方所属的IC加油主卡内充入相应的开票金额，再按采购方需求对附属车辆卡进行资金分配，采购方人员持附属车辆卡到中标单位所属加油站按照结算价加</w:t>
      </w:r>
      <w:r w:rsidRPr="00364294">
        <w:rPr>
          <w:rFonts w:asciiTheme="minorEastAsia" w:hAnsiTheme="minorEastAsia" w:hint="eastAsia"/>
          <w:sz w:val="28"/>
          <w:szCs w:val="28"/>
        </w:rPr>
        <w:lastRenderedPageBreak/>
        <w:t>油。</w:t>
      </w:r>
    </w:p>
    <w:p w:rsidR="00F50D48" w:rsidRPr="00364294" w:rsidRDefault="00364294" w:rsidP="00F50D48">
      <w:pPr>
        <w:autoSpaceDE w:val="0"/>
        <w:autoSpaceDN w:val="0"/>
        <w:snapToGrid w:val="0"/>
        <w:spacing w:line="360" w:lineRule="auto"/>
        <w:rPr>
          <w:rFonts w:asciiTheme="minorEastAsia" w:hAnsiTheme="minorEastAsia"/>
          <w:b/>
          <w:sz w:val="28"/>
          <w:szCs w:val="28"/>
        </w:rPr>
      </w:pPr>
      <w:r w:rsidRPr="00364294">
        <w:rPr>
          <w:rFonts w:asciiTheme="minorEastAsia" w:hAnsiTheme="minorEastAsia" w:cs="宋体" w:hint="eastAsia"/>
          <w:bCs/>
          <w:kern w:val="0"/>
          <w:sz w:val="28"/>
          <w:szCs w:val="28"/>
        </w:rPr>
        <w:t>十一</w:t>
      </w:r>
      <w:r w:rsidR="00FA24CD" w:rsidRPr="00364294">
        <w:rPr>
          <w:rFonts w:asciiTheme="minorEastAsia" w:hAnsiTheme="minorEastAsia" w:cs="Times New Roman"/>
          <w:sz w:val="28"/>
          <w:szCs w:val="28"/>
          <w:shd w:val="clear" w:color="auto" w:fill="FFFFFF"/>
        </w:rPr>
        <w:t>、</w:t>
      </w:r>
      <w:r w:rsidR="00FA24CD" w:rsidRPr="00364294">
        <w:rPr>
          <w:rStyle w:val="a9"/>
          <w:rFonts w:asciiTheme="minorEastAsia" w:hAnsiTheme="minorEastAsia" w:hint="eastAsia"/>
          <w:sz w:val="28"/>
          <w:szCs w:val="28"/>
        </w:rPr>
        <w:t>报名资料（所有资料均需盖公章）：</w:t>
      </w:r>
    </w:p>
    <w:p w:rsidR="00F50D48" w:rsidRPr="00364294" w:rsidRDefault="00F50D48">
      <w:pPr>
        <w:rPr>
          <w:rFonts w:asciiTheme="minorEastAsia" w:hAnsiTheme="minorEastAsia" w:cs="Times New Roman"/>
          <w:sz w:val="28"/>
          <w:szCs w:val="28"/>
          <w:shd w:val="clear" w:color="auto" w:fill="FFFFFF"/>
        </w:rPr>
      </w:pPr>
      <w:r w:rsidRPr="00364294">
        <w:rPr>
          <w:rFonts w:asciiTheme="minorEastAsia" w:hAnsiTheme="minorEastAsia" w:cs="Times New Roman" w:hint="eastAsia"/>
          <w:sz w:val="28"/>
          <w:szCs w:val="28"/>
          <w:shd w:val="clear" w:color="auto" w:fill="FFFFFF"/>
        </w:rPr>
        <w:t>注：报名材料需设置封面页及目录页，封面页内容包括项目编号、项目名称、公司名称、项目联系人姓名及手机号码，页面内容按市场调研函序列编排，报价函放置最后。</w:t>
      </w:r>
    </w:p>
    <w:p w:rsidR="00967020" w:rsidRPr="00364294" w:rsidRDefault="007324FE">
      <w:pPr>
        <w:rPr>
          <w:rFonts w:asciiTheme="minorEastAsia" w:hAnsiTheme="minorEastAsia" w:cs="Times New Roman"/>
          <w:sz w:val="28"/>
          <w:szCs w:val="28"/>
          <w:shd w:val="clear" w:color="auto" w:fill="FFFFFF"/>
        </w:rPr>
      </w:pPr>
      <w:r w:rsidRPr="00364294">
        <w:rPr>
          <w:rFonts w:asciiTheme="minorEastAsia" w:hAnsiTheme="minorEastAsia" w:cs="Times New Roman" w:hint="eastAsia"/>
          <w:sz w:val="28"/>
          <w:szCs w:val="28"/>
          <w:shd w:val="clear" w:color="auto" w:fill="FFFFFF"/>
        </w:rPr>
        <w:t>十</w:t>
      </w:r>
      <w:r w:rsidR="00364294" w:rsidRPr="00364294">
        <w:rPr>
          <w:rFonts w:asciiTheme="minorEastAsia" w:hAnsiTheme="minorEastAsia" w:cs="Times New Roman" w:hint="eastAsia"/>
          <w:sz w:val="28"/>
          <w:szCs w:val="28"/>
          <w:shd w:val="clear" w:color="auto" w:fill="FFFFFF"/>
        </w:rPr>
        <w:t>二</w:t>
      </w:r>
      <w:r w:rsidR="00FA24CD" w:rsidRPr="00364294">
        <w:rPr>
          <w:rFonts w:asciiTheme="minorEastAsia" w:hAnsiTheme="minorEastAsia" w:cs="Times New Roman"/>
          <w:sz w:val="28"/>
          <w:szCs w:val="28"/>
          <w:shd w:val="clear" w:color="auto" w:fill="FFFFFF"/>
        </w:rPr>
        <w:t>、</w:t>
      </w:r>
      <w:r w:rsidR="00FA24CD" w:rsidRPr="00364294">
        <w:rPr>
          <w:rStyle w:val="a9"/>
          <w:rFonts w:asciiTheme="minorEastAsia" w:hAnsiTheme="minorEastAsia" w:hint="eastAsia"/>
          <w:sz w:val="28"/>
          <w:szCs w:val="28"/>
        </w:rPr>
        <w:t>如需组织现场市场调研会议，将另行通知已报名企业。</w:t>
      </w:r>
    </w:p>
    <w:p w:rsidR="00967020" w:rsidRPr="00364294" w:rsidRDefault="00FA24CD">
      <w:pPr>
        <w:rPr>
          <w:rFonts w:asciiTheme="minorEastAsia" w:hAnsiTheme="minorEastAsia"/>
          <w:sz w:val="28"/>
          <w:szCs w:val="28"/>
        </w:rPr>
      </w:pPr>
      <w:r w:rsidRPr="00364294">
        <w:rPr>
          <w:rFonts w:asciiTheme="minorEastAsia" w:hAnsiTheme="minorEastAsia" w:cs="Times New Roman" w:hint="eastAsia"/>
          <w:sz w:val="28"/>
          <w:szCs w:val="28"/>
          <w:shd w:val="clear" w:color="auto" w:fill="FFFFFF"/>
        </w:rPr>
        <w:t xml:space="preserve">    </w:t>
      </w:r>
      <w:r w:rsidR="007C43DD" w:rsidRPr="00364294">
        <w:rPr>
          <w:rFonts w:asciiTheme="minorEastAsia" w:hAnsiTheme="minorEastAsia" w:cs="Times New Roman" w:hint="eastAsia"/>
          <w:sz w:val="28"/>
          <w:szCs w:val="28"/>
          <w:shd w:val="clear" w:color="auto" w:fill="FFFFFF"/>
        </w:rPr>
        <w:t>注：</w:t>
      </w:r>
      <w:r w:rsidRPr="00364294">
        <w:rPr>
          <w:rFonts w:asciiTheme="minorEastAsia" w:hAnsiTheme="minorEastAsia" w:cs="Times New Roman" w:hint="eastAsia"/>
          <w:sz w:val="28"/>
          <w:szCs w:val="28"/>
          <w:shd w:val="clear" w:color="auto" w:fill="FFFFFF"/>
        </w:rPr>
        <w:t>如有虚假</w:t>
      </w:r>
      <w:r w:rsidR="007C43DD" w:rsidRPr="00364294">
        <w:rPr>
          <w:rFonts w:asciiTheme="minorEastAsia" w:hAnsiTheme="minorEastAsia" w:cs="Times New Roman" w:hint="eastAsia"/>
          <w:sz w:val="28"/>
          <w:szCs w:val="28"/>
          <w:shd w:val="clear" w:color="auto" w:fill="FFFFFF"/>
        </w:rPr>
        <w:t>资料</w:t>
      </w:r>
      <w:r w:rsidRPr="00364294">
        <w:rPr>
          <w:rFonts w:asciiTheme="minorEastAsia" w:hAnsiTheme="minorEastAsia" w:cs="Times New Roman" w:hint="eastAsia"/>
          <w:sz w:val="28"/>
          <w:szCs w:val="28"/>
          <w:shd w:val="clear" w:color="auto" w:fill="FFFFFF"/>
        </w:rPr>
        <w:t>、</w:t>
      </w:r>
      <w:r w:rsidR="00FC2159" w:rsidRPr="00364294">
        <w:rPr>
          <w:rFonts w:asciiTheme="minorEastAsia" w:hAnsiTheme="minorEastAsia" w:cs="Times New Roman" w:hint="eastAsia"/>
          <w:sz w:val="28"/>
          <w:szCs w:val="28"/>
          <w:shd w:val="clear" w:color="auto" w:fill="FFFFFF"/>
        </w:rPr>
        <w:t>企业</w:t>
      </w:r>
      <w:r w:rsidRPr="00364294">
        <w:rPr>
          <w:rFonts w:asciiTheme="minorEastAsia" w:hAnsiTheme="minorEastAsia" w:cs="Times New Roman" w:hint="eastAsia"/>
          <w:sz w:val="28"/>
          <w:szCs w:val="28"/>
          <w:shd w:val="clear" w:color="auto" w:fill="FFFFFF"/>
        </w:rPr>
        <w:t>违规行为，一经发现，将列入我院供应商黑名单。</w:t>
      </w:r>
    </w:p>
    <w:p w:rsidR="00FB280A" w:rsidRPr="00A72130" w:rsidRDefault="00FB280A" w:rsidP="00FB280A">
      <w:pPr>
        <w:adjustRightInd w:val="0"/>
        <w:snapToGrid w:val="0"/>
        <w:spacing w:line="360" w:lineRule="auto"/>
        <w:rPr>
          <w:rFonts w:asciiTheme="minorEastAsia" w:hAnsiTheme="minorEastAsia" w:cs="Times New Roman"/>
          <w:kern w:val="0"/>
          <w:sz w:val="28"/>
          <w:szCs w:val="28"/>
        </w:rPr>
      </w:pPr>
    </w:p>
    <w:sectPr w:rsidR="00FB280A" w:rsidRPr="00A7213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D24" w:rsidRDefault="00774D24" w:rsidP="00A258B0">
      <w:r>
        <w:separator/>
      </w:r>
    </w:p>
  </w:endnote>
  <w:endnote w:type="continuationSeparator" w:id="1">
    <w:p w:rsidR="00774D24" w:rsidRDefault="00774D24"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D24" w:rsidRDefault="00774D24" w:rsidP="00A258B0">
      <w:r>
        <w:separator/>
      </w:r>
    </w:p>
  </w:footnote>
  <w:footnote w:type="continuationSeparator" w:id="1">
    <w:p w:rsidR="00774D24" w:rsidRDefault="00774D24"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8F7499"/>
    <w:multiLevelType w:val="singleLevel"/>
    <w:tmpl w:val="B08F7499"/>
    <w:lvl w:ilvl="0">
      <w:start w:val="1"/>
      <w:numFmt w:val="decimal"/>
      <w:suff w:val="space"/>
      <w:lvlText w:val="%1."/>
      <w:lvlJc w:val="left"/>
    </w:lvl>
  </w:abstractNum>
  <w:abstractNum w:abstractNumId="1">
    <w:nsid w:val="B69D1C32"/>
    <w:multiLevelType w:val="singleLevel"/>
    <w:tmpl w:val="B69D1C32"/>
    <w:lvl w:ilvl="0">
      <w:start w:val="4"/>
      <w:numFmt w:val="decimal"/>
      <w:suff w:val="space"/>
      <w:lvlText w:val="%1."/>
      <w:lvlJc w:val="left"/>
    </w:lvl>
  </w:abstractNum>
  <w:abstractNum w:abstractNumId="2">
    <w:nsid w:val="DE6D0CD2"/>
    <w:multiLevelType w:val="singleLevel"/>
    <w:tmpl w:val="DE6D0CD2"/>
    <w:lvl w:ilvl="0">
      <w:start w:val="4"/>
      <w:numFmt w:val="chineseCounting"/>
      <w:suff w:val="nothing"/>
      <w:lvlText w:val="%1、"/>
      <w:lvlJc w:val="left"/>
      <w:rPr>
        <w:rFonts w:hint="eastAsia"/>
      </w:rPr>
    </w:lvl>
  </w:abstractNum>
  <w:abstractNum w:abstractNumId="3">
    <w:nsid w:val="E6EAC9D0"/>
    <w:multiLevelType w:val="singleLevel"/>
    <w:tmpl w:val="E6EAC9D0"/>
    <w:lvl w:ilvl="0">
      <w:start w:val="1"/>
      <w:numFmt w:val="decimal"/>
      <w:lvlText w:val="%1."/>
      <w:lvlJc w:val="left"/>
      <w:pPr>
        <w:tabs>
          <w:tab w:val="left" w:pos="596"/>
        </w:tabs>
      </w:pPr>
    </w:lvl>
  </w:abstractNum>
  <w:abstractNum w:abstractNumId="4">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001BAC20"/>
    <w:multiLevelType w:val="singleLevel"/>
    <w:tmpl w:val="001BAC20"/>
    <w:lvl w:ilvl="0">
      <w:start w:val="3"/>
      <w:numFmt w:val="decimal"/>
      <w:suff w:val="space"/>
      <w:lvlText w:val="%1."/>
      <w:lvlJc w:val="left"/>
    </w:lvl>
  </w:abstractNum>
  <w:abstractNum w:abstractNumId="7">
    <w:nsid w:val="04FA1442"/>
    <w:multiLevelType w:val="hybridMultilevel"/>
    <w:tmpl w:val="08E486C2"/>
    <w:lvl w:ilvl="0" w:tplc="2C2ACA7C">
      <w:start w:val="1"/>
      <w:numFmt w:val="japaneseCounting"/>
      <w:lvlText w:val="%1、"/>
      <w:lvlJc w:val="left"/>
      <w:pPr>
        <w:ind w:left="862" w:hanging="720"/>
      </w:pPr>
      <w:rPr>
        <w:rFonts w:ascii="仿宋" w:eastAsia="仿宋" w:hAnsi="仿宋" w:hint="default"/>
        <w:sz w:val="28"/>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9">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1">
    <w:nsid w:val="379D86E3"/>
    <w:multiLevelType w:val="singleLevel"/>
    <w:tmpl w:val="379D86E3"/>
    <w:lvl w:ilvl="0">
      <w:start w:val="8"/>
      <w:numFmt w:val="decimal"/>
      <w:suff w:val="space"/>
      <w:lvlText w:val="%1."/>
      <w:lvlJc w:val="left"/>
    </w:lvl>
  </w:abstractNum>
  <w:abstractNum w:abstractNumId="12">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3D7864F0"/>
    <w:multiLevelType w:val="multilevel"/>
    <w:tmpl w:val="3D7864F0"/>
    <w:lvl w:ilvl="0">
      <w:start w:val="9"/>
      <w:numFmt w:val="japaneseCounting"/>
      <w:lvlText w:val="%1、"/>
      <w:lvlJc w:val="left"/>
      <w:pPr>
        <w:ind w:left="1156" w:hanging="720"/>
      </w:pPr>
      <w:rPr>
        <w:rFonts w:hint="default"/>
      </w:rPr>
    </w:lvl>
    <w:lvl w:ilvl="1">
      <w:start w:val="1"/>
      <w:numFmt w:val="lowerLetter"/>
      <w:lvlText w:val="%2)"/>
      <w:lvlJc w:val="left"/>
      <w:pPr>
        <w:ind w:left="1276" w:hanging="420"/>
      </w:pPr>
    </w:lvl>
    <w:lvl w:ilvl="2">
      <w:start w:val="1"/>
      <w:numFmt w:val="lowerRoman"/>
      <w:lvlText w:val="%3."/>
      <w:lvlJc w:val="right"/>
      <w:pPr>
        <w:ind w:left="1696" w:hanging="420"/>
      </w:pPr>
    </w:lvl>
    <w:lvl w:ilvl="3">
      <w:start w:val="1"/>
      <w:numFmt w:val="decimal"/>
      <w:lvlText w:val="%4."/>
      <w:lvlJc w:val="left"/>
      <w:pPr>
        <w:ind w:left="2116" w:hanging="420"/>
      </w:pPr>
    </w:lvl>
    <w:lvl w:ilvl="4">
      <w:start w:val="1"/>
      <w:numFmt w:val="lowerLetter"/>
      <w:lvlText w:val="%5)"/>
      <w:lvlJc w:val="left"/>
      <w:pPr>
        <w:ind w:left="2536" w:hanging="420"/>
      </w:pPr>
    </w:lvl>
    <w:lvl w:ilvl="5">
      <w:start w:val="1"/>
      <w:numFmt w:val="lowerRoman"/>
      <w:lvlText w:val="%6."/>
      <w:lvlJc w:val="right"/>
      <w:pPr>
        <w:ind w:left="2956" w:hanging="420"/>
      </w:pPr>
    </w:lvl>
    <w:lvl w:ilvl="6">
      <w:start w:val="1"/>
      <w:numFmt w:val="decimal"/>
      <w:lvlText w:val="%7."/>
      <w:lvlJc w:val="left"/>
      <w:pPr>
        <w:ind w:left="3376" w:hanging="420"/>
      </w:pPr>
    </w:lvl>
    <w:lvl w:ilvl="7">
      <w:start w:val="1"/>
      <w:numFmt w:val="lowerLetter"/>
      <w:lvlText w:val="%8)"/>
      <w:lvlJc w:val="left"/>
      <w:pPr>
        <w:ind w:left="3796" w:hanging="420"/>
      </w:pPr>
    </w:lvl>
    <w:lvl w:ilvl="8">
      <w:start w:val="1"/>
      <w:numFmt w:val="lowerRoman"/>
      <w:lvlText w:val="%9."/>
      <w:lvlJc w:val="right"/>
      <w:pPr>
        <w:ind w:left="4216" w:hanging="420"/>
      </w:pPr>
    </w:lvl>
  </w:abstractNum>
  <w:abstractNum w:abstractNumId="14">
    <w:nsid w:val="461D7745"/>
    <w:multiLevelType w:val="multilevel"/>
    <w:tmpl w:val="461D77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7">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8">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6"/>
  </w:num>
  <w:num w:numId="2">
    <w:abstractNumId w:val="2"/>
  </w:num>
  <w:num w:numId="3">
    <w:abstractNumId w:val="3"/>
  </w:num>
  <w:num w:numId="4">
    <w:abstractNumId w:val="8"/>
  </w:num>
  <w:num w:numId="5">
    <w:abstractNumId w:val="4"/>
  </w:num>
  <w:num w:numId="6">
    <w:abstractNumId w:val="5"/>
  </w:num>
  <w:num w:numId="7">
    <w:abstractNumId w:val="15"/>
  </w:num>
  <w:num w:numId="8">
    <w:abstractNumId w:val="10"/>
  </w:num>
  <w:num w:numId="9">
    <w:abstractNumId w:val="12"/>
  </w:num>
  <w:num w:numId="10">
    <w:abstractNumId w:val="18"/>
  </w:num>
  <w:num w:numId="11">
    <w:abstractNumId w:val="9"/>
  </w:num>
  <w:num w:numId="12">
    <w:abstractNumId w:val="17"/>
  </w:num>
  <w:num w:numId="13">
    <w:abstractNumId w:val="7"/>
  </w:num>
  <w:num w:numId="14">
    <w:abstractNumId w:val="14"/>
  </w:num>
  <w:num w:numId="15">
    <w:abstractNumId w:val="6"/>
  </w:num>
  <w:num w:numId="16">
    <w:abstractNumId w:val="11"/>
  </w:num>
  <w:num w:numId="17">
    <w:abstractNumId w:val="1"/>
  </w:num>
  <w:num w:numId="18">
    <w:abstractNumId w:val="13"/>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46ABF"/>
    <w:rsid w:val="000509C2"/>
    <w:rsid w:val="000578CC"/>
    <w:rsid w:val="00065D80"/>
    <w:rsid w:val="000978AD"/>
    <w:rsid w:val="000B48E5"/>
    <w:rsid w:val="000C7BEE"/>
    <w:rsid w:val="00104E98"/>
    <w:rsid w:val="001071D5"/>
    <w:rsid w:val="0012282C"/>
    <w:rsid w:val="001255C9"/>
    <w:rsid w:val="00140E19"/>
    <w:rsid w:val="001C519C"/>
    <w:rsid w:val="001D2D28"/>
    <w:rsid w:val="002024F0"/>
    <w:rsid w:val="00217B45"/>
    <w:rsid w:val="002E2ED6"/>
    <w:rsid w:val="00300F21"/>
    <w:rsid w:val="0032691F"/>
    <w:rsid w:val="003464FA"/>
    <w:rsid w:val="00364294"/>
    <w:rsid w:val="00382673"/>
    <w:rsid w:val="0038676B"/>
    <w:rsid w:val="00394EC6"/>
    <w:rsid w:val="003A61D3"/>
    <w:rsid w:val="00400849"/>
    <w:rsid w:val="00416752"/>
    <w:rsid w:val="004242C9"/>
    <w:rsid w:val="00430884"/>
    <w:rsid w:val="00431509"/>
    <w:rsid w:val="00457D42"/>
    <w:rsid w:val="004D6353"/>
    <w:rsid w:val="004E6FFE"/>
    <w:rsid w:val="00501126"/>
    <w:rsid w:val="00503EDD"/>
    <w:rsid w:val="0051433B"/>
    <w:rsid w:val="00593351"/>
    <w:rsid w:val="005A3267"/>
    <w:rsid w:val="005B3F88"/>
    <w:rsid w:val="005F25F8"/>
    <w:rsid w:val="00611AF2"/>
    <w:rsid w:val="006511DE"/>
    <w:rsid w:val="00651DF2"/>
    <w:rsid w:val="00684519"/>
    <w:rsid w:val="006B5C19"/>
    <w:rsid w:val="006B7372"/>
    <w:rsid w:val="006C455F"/>
    <w:rsid w:val="006E7F24"/>
    <w:rsid w:val="00714666"/>
    <w:rsid w:val="007324FE"/>
    <w:rsid w:val="00774D24"/>
    <w:rsid w:val="007A05E5"/>
    <w:rsid w:val="007C43DD"/>
    <w:rsid w:val="007E29E2"/>
    <w:rsid w:val="00816105"/>
    <w:rsid w:val="0081612E"/>
    <w:rsid w:val="008D13B7"/>
    <w:rsid w:val="00906461"/>
    <w:rsid w:val="00911B28"/>
    <w:rsid w:val="0095537C"/>
    <w:rsid w:val="00967020"/>
    <w:rsid w:val="009763BF"/>
    <w:rsid w:val="009D47F4"/>
    <w:rsid w:val="009E50A5"/>
    <w:rsid w:val="00A14C4B"/>
    <w:rsid w:val="00A258B0"/>
    <w:rsid w:val="00A304C8"/>
    <w:rsid w:val="00A72130"/>
    <w:rsid w:val="00A85EB0"/>
    <w:rsid w:val="00AF72BD"/>
    <w:rsid w:val="00B219CA"/>
    <w:rsid w:val="00B64B30"/>
    <w:rsid w:val="00B836A2"/>
    <w:rsid w:val="00B9417A"/>
    <w:rsid w:val="00BF4968"/>
    <w:rsid w:val="00C02562"/>
    <w:rsid w:val="00C22464"/>
    <w:rsid w:val="00C43669"/>
    <w:rsid w:val="00C57709"/>
    <w:rsid w:val="00C960F1"/>
    <w:rsid w:val="00CC7CE1"/>
    <w:rsid w:val="00D0551D"/>
    <w:rsid w:val="00D17DE3"/>
    <w:rsid w:val="00D34D0A"/>
    <w:rsid w:val="00D3552C"/>
    <w:rsid w:val="00D65801"/>
    <w:rsid w:val="00DA4FB1"/>
    <w:rsid w:val="00DB6331"/>
    <w:rsid w:val="00E03D6D"/>
    <w:rsid w:val="00E26E0F"/>
    <w:rsid w:val="00E306CB"/>
    <w:rsid w:val="00E40EA0"/>
    <w:rsid w:val="00E45983"/>
    <w:rsid w:val="00E84340"/>
    <w:rsid w:val="00E84456"/>
    <w:rsid w:val="00ED032C"/>
    <w:rsid w:val="00F25259"/>
    <w:rsid w:val="00F50D48"/>
    <w:rsid w:val="00F61B63"/>
    <w:rsid w:val="00F85BCE"/>
    <w:rsid w:val="00FA24CD"/>
    <w:rsid w:val="00FB280A"/>
    <w:rsid w:val="00FC2159"/>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uiPriority w:val="99"/>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qFormat/>
    <w:rsid w:val="00967020"/>
    <w:rPr>
      <w:sz w:val="18"/>
      <w:szCs w:val="18"/>
    </w:rPr>
  </w:style>
  <w:style w:type="character" w:customStyle="1" w:styleId="Char">
    <w:name w:val="页脚 Char"/>
    <w:basedOn w:val="a2"/>
    <w:link w:val="a5"/>
    <w:uiPriority w:val="99"/>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 w:type="character" w:customStyle="1" w:styleId="font01">
    <w:name w:val="font01"/>
    <w:basedOn w:val="a2"/>
    <w:rsid w:val="000B48E5"/>
    <w:rPr>
      <w:rFonts w:ascii="宋体" w:eastAsia="宋体" w:hAnsi="宋体" w:cs="宋体" w:hint="eastAsia"/>
      <w:color w:val="000000"/>
      <w:sz w:val="21"/>
      <w:szCs w:val="21"/>
      <w:u w:val="none"/>
    </w:rPr>
  </w:style>
  <w:style w:type="character" w:customStyle="1" w:styleId="font21">
    <w:name w:val="font21"/>
    <w:basedOn w:val="a2"/>
    <w:rsid w:val="000B48E5"/>
    <w:rPr>
      <w:rFonts w:ascii="宋体" w:eastAsia="宋体" w:hAnsi="宋体" w:cs="宋体" w:hint="eastAsia"/>
      <w:color w:val="000000"/>
      <w:sz w:val="22"/>
      <w:szCs w:val="22"/>
      <w:u w:val="none"/>
    </w:rPr>
  </w:style>
  <w:style w:type="paragraph" w:styleId="ae">
    <w:name w:val="Balloon Text"/>
    <w:basedOn w:val="a1"/>
    <w:link w:val="Char2"/>
    <w:uiPriority w:val="99"/>
    <w:semiHidden/>
    <w:unhideWhenUsed/>
    <w:rsid w:val="00C02562"/>
    <w:pPr>
      <w:widowControl/>
      <w:jc w:val="left"/>
    </w:pPr>
    <w:rPr>
      <w:kern w:val="0"/>
      <w:sz w:val="18"/>
      <w:szCs w:val="18"/>
    </w:rPr>
  </w:style>
  <w:style w:type="character" w:customStyle="1" w:styleId="Char2">
    <w:name w:val="批注框文本 Char"/>
    <w:basedOn w:val="a2"/>
    <w:link w:val="ae"/>
    <w:uiPriority w:val="99"/>
    <w:semiHidden/>
    <w:qFormat/>
    <w:rsid w:val="00C02562"/>
    <w:rPr>
      <w:rFonts w:asciiTheme="minorHAnsi" w:eastAsiaTheme="minorEastAsia" w:hAnsiTheme="minorHAnsi" w:cstheme="minorBidi"/>
      <w:sz w:val="18"/>
      <w:szCs w:val="18"/>
    </w:rPr>
  </w:style>
  <w:style w:type="paragraph" w:customStyle="1" w:styleId="af">
    <w:name w:val="正文文字缩进"/>
    <w:basedOn w:val="a1"/>
    <w:rsid w:val="00E40EA0"/>
    <w:pPr>
      <w:widowControl/>
      <w:spacing w:line="351" w:lineRule="atLeast"/>
      <w:ind w:firstLine="436"/>
      <w:textAlignment w:val="baseline"/>
    </w:pPr>
    <w:rPr>
      <w:rFonts w:ascii="Times New Roman" w:eastAsia="宋体" w:hAnsi="Times New Roman" w:cs="Times New Roman"/>
      <w:color w:val="000000"/>
      <w:kern w:val="0"/>
      <w:sz w:val="30"/>
      <w:szCs w:val="20"/>
      <w:u w:color="000000"/>
    </w:rPr>
  </w:style>
  <w:style w:type="paragraph" w:customStyle="1" w:styleId="11">
    <w:name w:val="正文_1"/>
    <w:qFormat/>
    <w:rsid w:val="00A72130"/>
    <w:pPr>
      <w:widowControl w:val="0"/>
      <w:jc w:val="both"/>
    </w:pPr>
    <w:rPr>
      <w:kern w:val="2"/>
      <w:sz w:val="21"/>
      <w:szCs w:val="22"/>
    </w:rPr>
  </w:style>
  <w:style w:type="paragraph" w:customStyle="1" w:styleId="Default">
    <w:name w:val="Default"/>
    <w:rsid w:val="00C22464"/>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BE82A4-FE63-4CDD-8D11-5BE1660973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165</Words>
  <Characters>943</Characters>
  <Application>Microsoft Office Word</Application>
  <DocSecurity>0</DocSecurity>
  <Lines>7</Lines>
  <Paragraphs>2</Paragraphs>
  <ScaleCrop>false</ScaleCrop>
  <Company>Microsoft</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58</cp:revision>
  <dcterms:created xsi:type="dcterms:W3CDTF">2022-05-07T03:03:00Z</dcterms:created>
  <dcterms:modified xsi:type="dcterms:W3CDTF">2023-06-29T06:50:00Z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