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ascii="宋体" w:hAnsi="宋体" w:eastAsia="宋体"/>
          <w:b/>
          <w:sz w:val="44"/>
          <w:szCs w:val="44"/>
        </w:rPr>
        <w:t>南方医科大学口腔医院采购</w:t>
      </w:r>
      <w:r>
        <w:rPr>
          <w:rFonts w:ascii="宋体" w:hAnsi="宋体" w:eastAsia="宋体"/>
          <w:b/>
          <w:sz w:val="44"/>
          <w:szCs w:val="44"/>
        </w:rPr>
        <w:t>HIS</w:t>
      </w:r>
      <w:r>
        <w:rPr>
          <w:rFonts w:hint="eastAsia" w:ascii="宋体" w:hAnsi="宋体" w:eastAsia="宋体"/>
          <w:b/>
          <w:sz w:val="44"/>
          <w:szCs w:val="44"/>
        </w:rPr>
        <w:t>系统</w:t>
      </w:r>
      <w:r>
        <w:rPr>
          <w:rFonts w:ascii="宋体" w:hAnsi="宋体" w:eastAsia="宋体"/>
          <w:b/>
          <w:sz w:val="44"/>
          <w:szCs w:val="44"/>
        </w:rPr>
        <w:t>运维</w:t>
      </w:r>
      <w:r>
        <w:rPr>
          <w:rFonts w:hint="eastAsia" w:ascii="宋体" w:hAnsi="宋体" w:eastAsia="宋体"/>
          <w:b/>
          <w:sz w:val="44"/>
          <w:szCs w:val="44"/>
        </w:rPr>
        <w:t>外</w:t>
      </w:r>
      <w:r>
        <w:rPr>
          <w:rFonts w:ascii="宋体" w:hAnsi="宋体" w:eastAsia="宋体"/>
          <w:b/>
          <w:sz w:val="44"/>
          <w:szCs w:val="44"/>
        </w:rPr>
        <w:t>包服务</w:t>
      </w:r>
      <w:r>
        <w:rPr>
          <w:b/>
          <w:sz w:val="44"/>
          <w:szCs w:val="44"/>
        </w:rPr>
        <w:t>市场调研</w:t>
      </w:r>
      <w:r>
        <w:rPr>
          <w:rFonts w:hint="eastAsia"/>
          <w:b/>
          <w:sz w:val="44"/>
          <w:szCs w:val="44"/>
        </w:rPr>
        <w:t>函（二）</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ascii="宋体" w:hAnsi="宋体" w:eastAsia="宋体"/>
          <w:sz w:val="28"/>
          <w:szCs w:val="28"/>
        </w:rPr>
        <w:t>HIS</w:t>
      </w:r>
      <w:r>
        <w:rPr>
          <w:rFonts w:hint="eastAsia" w:ascii="宋体" w:hAnsi="宋体" w:eastAsia="宋体"/>
          <w:sz w:val="28"/>
          <w:szCs w:val="28"/>
        </w:rPr>
        <w:t>系统</w:t>
      </w:r>
      <w:r>
        <w:rPr>
          <w:rFonts w:ascii="宋体" w:hAnsi="宋体" w:eastAsia="宋体"/>
          <w:sz w:val="28"/>
          <w:szCs w:val="28"/>
        </w:rPr>
        <w:t>运维</w:t>
      </w:r>
      <w:r>
        <w:rPr>
          <w:rFonts w:hint="eastAsia" w:ascii="宋体" w:hAnsi="宋体" w:eastAsia="宋体"/>
          <w:sz w:val="28"/>
          <w:szCs w:val="28"/>
        </w:rPr>
        <w:t>外</w:t>
      </w:r>
      <w:r>
        <w:rPr>
          <w:rFonts w:ascii="宋体" w:hAnsi="宋体" w:eastAsia="宋体"/>
          <w:sz w:val="28"/>
          <w:szCs w:val="28"/>
        </w:rPr>
        <w:t>包服务</w:t>
      </w:r>
      <w:r>
        <w:rPr>
          <w:rFonts w:hint="eastAsia" w:asciiTheme="minorEastAsia" w:hAnsiTheme="minorEastAsia"/>
          <w:sz w:val="28"/>
          <w:szCs w:val="28"/>
          <w:shd w:val="clear" w:color="auto" w:fill="FFFFFF"/>
        </w:rPr>
        <w:t>的市场动态情况，现邀请有意向的单位根据我院对需求进行参与。参与办法如下：</w:t>
      </w:r>
    </w:p>
    <w:p>
      <w:pPr>
        <w:numPr>
          <w:ilvl w:val="0"/>
          <w:numId w:val="3"/>
        </w:numPr>
        <w:rPr>
          <w:rFonts w:cs="Times New Roman" w:asciiTheme="minorEastAsia" w:hAnsiTheme="minorEastAsia"/>
          <w:sz w:val="28"/>
          <w:szCs w:val="28"/>
          <w:shd w:val="clear" w:color="auto" w:fill="FFFFFF"/>
        </w:rPr>
      </w:pPr>
      <w:r>
        <w:rPr>
          <w:rStyle w:val="10"/>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NKY20230412010（</w:t>
      </w:r>
      <w:r>
        <w:rPr>
          <w:rFonts w:hint="eastAsia"/>
          <w:sz w:val="28"/>
          <w:szCs w:val="28"/>
        </w:rPr>
        <w:t>114146</w:t>
      </w:r>
      <w:r>
        <w:rPr>
          <w:rFonts w:hint="eastAsia" w:cs="Times New Roman" w:asciiTheme="minorEastAsia" w:hAnsiTheme="minorEastAsia"/>
          <w:sz w:val="28"/>
          <w:szCs w:val="28"/>
          <w:shd w:val="clear" w:color="auto" w:fill="FFFFFF"/>
        </w:rPr>
        <w:t>）</w:t>
      </w:r>
    </w:p>
    <w:p>
      <w:pPr>
        <w:rPr>
          <w:rFonts w:asciiTheme="minorEastAsia" w:hAnsiTheme="minorEastAsia"/>
          <w:sz w:val="28"/>
          <w:szCs w:val="28"/>
        </w:rPr>
      </w:pPr>
      <w:r>
        <w:rPr>
          <w:rStyle w:val="10"/>
          <w:rFonts w:cs="Times New Roman" w:asciiTheme="minorEastAsia" w:hAnsiTheme="minorEastAsia"/>
          <w:color w:val="333333"/>
          <w:sz w:val="28"/>
          <w:szCs w:val="28"/>
          <w:shd w:val="clear" w:color="auto" w:fill="FFFFFF"/>
        </w:rPr>
        <w:t>二、</w:t>
      </w:r>
      <w:r>
        <w:rPr>
          <w:rStyle w:val="10"/>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公告发起之日起</w:t>
      </w:r>
      <w:r>
        <w:rPr>
          <w:rFonts w:hint="eastAsia" w:cs="Times New Roman" w:asciiTheme="minorEastAsia" w:hAnsiTheme="minorEastAsia"/>
          <w:sz w:val="28"/>
          <w:szCs w:val="28"/>
          <w:shd w:val="clear" w:color="auto" w:fill="FFFFFF"/>
        </w:rPr>
        <w:t>至2023年5月1</w:t>
      </w:r>
      <w:r>
        <w:rPr>
          <w:rFonts w:hint="eastAsia" w:cs="Times New Roman" w:asciiTheme="minorEastAsia" w:hAnsiTheme="minorEastAsia"/>
          <w:sz w:val="28"/>
          <w:szCs w:val="28"/>
          <w:shd w:val="clear" w:color="auto" w:fill="FFFFFF"/>
          <w:lang w:val="en-US" w:eastAsia="zh-CN"/>
        </w:rPr>
        <w:t>2</w:t>
      </w:r>
      <w:bookmarkStart w:id="18" w:name="_GoBack"/>
      <w:bookmarkEnd w:id="18"/>
      <w:r>
        <w:rPr>
          <w:rFonts w:hint="eastAsia" w:cs="Times New Roman" w:asciiTheme="minorEastAsia" w:hAnsiTheme="minorEastAsia"/>
          <w:sz w:val="28"/>
          <w:szCs w:val="28"/>
          <w:shd w:val="clear" w:color="auto" w:fill="FFFFFF"/>
        </w:rPr>
        <w:t>日17:00</w:t>
      </w:r>
      <w:r>
        <w:rPr>
          <w:rFonts w:hint="eastAsia" w:asciiTheme="minorEastAsia" w:hAnsiTheme="minorEastAsia"/>
          <w:sz w:val="28"/>
          <w:szCs w:val="28"/>
          <w:shd w:val="clear" w:color="auto" w:fill="FFFFFF"/>
        </w:rPr>
        <w:t>。</w:t>
      </w:r>
    </w:p>
    <w:p>
      <w:pPr>
        <w:jc w:val="left"/>
        <w:rPr>
          <w:rFonts w:asciiTheme="minorEastAsia" w:hAnsiTheme="minorEastAsia"/>
          <w:b/>
          <w:bCs/>
          <w:sz w:val="28"/>
          <w:szCs w:val="28"/>
          <w:shd w:val="clear" w:color="auto" w:fill="FFFFFF"/>
        </w:rPr>
      </w:pPr>
      <w:r>
        <w:rPr>
          <w:rFonts w:cs="Times New Roman" w:asciiTheme="minorEastAsia" w:hAnsiTheme="minorEastAsia"/>
          <w:sz w:val="28"/>
          <w:szCs w:val="28"/>
          <w:shd w:val="clear" w:color="auto" w:fill="FFFFFF"/>
        </w:rPr>
        <w:t>三、</w:t>
      </w:r>
      <w:r>
        <w:rPr>
          <w:rStyle w:val="10"/>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b/>
          <w:bCs/>
          <w:sz w:val="28"/>
          <w:szCs w:val="28"/>
          <w:shd w:val="clear" w:color="auto" w:fill="FFFFFF"/>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sz w:val="28"/>
          <w:szCs w:val="28"/>
          <w:shd w:val="clear" w:color="auto" w:fill="FFFFFF"/>
        </w:rPr>
        <w:t>（</w:t>
      </w:r>
      <w:r>
        <w:rPr>
          <w:rFonts w:cs="Times New Roman" w:asciiTheme="minorEastAsia" w:hAnsiTheme="minorEastAsia"/>
          <w:b/>
          <w:bCs/>
          <w:sz w:val="28"/>
          <w:szCs w:val="28"/>
          <w:shd w:val="clear" w:color="auto" w:fill="FFFFFF"/>
        </w:rPr>
        <w:t>PDF</w:t>
      </w:r>
      <w:r>
        <w:rPr>
          <w:rFonts w:hint="eastAsia" w:asciiTheme="minorEastAsia" w:hAnsiTheme="minorEastAsia"/>
          <w:b/>
          <w:bCs/>
          <w:sz w:val="28"/>
          <w:szCs w:val="28"/>
          <w:shd w:val="clear" w:color="auto" w:fill="FFFFFF"/>
        </w:rPr>
        <w:t>文件，且小于</w:t>
      </w:r>
      <w:r>
        <w:rPr>
          <w:rFonts w:cs="Times New Roman" w:asciiTheme="minorEastAsia" w:hAnsiTheme="minorEastAsia"/>
          <w:b/>
          <w:bCs/>
          <w:sz w:val="28"/>
          <w:szCs w:val="28"/>
          <w:shd w:val="clear" w:color="auto" w:fill="FFFFFF"/>
        </w:rPr>
        <w:t>20MB</w:t>
      </w:r>
      <w:r>
        <w:rPr>
          <w:rFonts w:hint="eastAsia" w:asciiTheme="minorEastAsia" w:hAnsiTheme="minorEastAsia"/>
          <w:b/>
          <w:bCs/>
          <w:sz w:val="28"/>
          <w:szCs w:val="28"/>
          <w:shd w:val="clear" w:color="auto" w:fill="FFFFFF"/>
        </w:rPr>
        <w:t>），打包压缩（文件夹命名规则：</w:t>
      </w:r>
      <w:r>
        <w:fldChar w:fldCharType="begin"/>
      </w:r>
      <w:r>
        <w:instrText xml:space="preserve"> HYPERLINK "mailto:项目名称+单位名称）发至邮箱nky_zwk@163.com" </w:instrText>
      </w:r>
      <w:r>
        <w:fldChar w:fldCharType="separate"/>
      </w:r>
      <w:r>
        <w:rPr>
          <w:rStyle w:val="12"/>
          <w:rFonts w:hint="eastAsia" w:asciiTheme="minorEastAsia" w:hAnsiTheme="minorEastAsia"/>
          <w:b/>
          <w:bCs/>
          <w:sz w:val="28"/>
          <w:szCs w:val="28"/>
          <w:shd w:val="clear" w:color="auto" w:fill="FFFFFF"/>
        </w:rPr>
        <w:t>项目名称</w:t>
      </w:r>
      <w:r>
        <w:rPr>
          <w:rStyle w:val="12"/>
          <w:rFonts w:hint="eastAsia" w:cs="Times New Roman" w:asciiTheme="minorEastAsia" w:hAnsiTheme="minorEastAsia"/>
          <w:b/>
          <w:bCs/>
          <w:sz w:val="28"/>
          <w:szCs w:val="28"/>
          <w:shd w:val="clear" w:color="auto" w:fill="FFFFFF"/>
        </w:rPr>
        <w:t>+</w:t>
      </w:r>
      <w:r>
        <w:rPr>
          <w:rStyle w:val="12"/>
          <w:rFonts w:hint="eastAsia" w:asciiTheme="minorEastAsia" w:hAnsiTheme="minorEastAsia"/>
          <w:b/>
          <w:bCs/>
          <w:sz w:val="28"/>
          <w:szCs w:val="28"/>
          <w:shd w:val="clear" w:color="auto" w:fill="FFFFFF"/>
        </w:rPr>
        <w:t>单位名称）发至邮箱</w:t>
      </w:r>
      <w:r>
        <w:rPr>
          <w:rStyle w:val="12"/>
          <w:rFonts w:hint="eastAsia" w:cs="Times New Roman" w:asciiTheme="minorEastAsia" w:hAnsiTheme="minorEastAsia"/>
          <w:b/>
          <w:bCs/>
          <w:sz w:val="28"/>
          <w:szCs w:val="28"/>
          <w:shd w:val="clear" w:color="auto" w:fill="FFFFFF"/>
        </w:rPr>
        <w:t>nky_zwk</w:t>
      </w:r>
      <w:r>
        <w:rPr>
          <w:rStyle w:val="12"/>
          <w:rFonts w:cs="Times New Roman" w:asciiTheme="minorEastAsia" w:hAnsiTheme="minorEastAsia"/>
          <w:b/>
          <w:bCs/>
          <w:sz w:val="28"/>
          <w:szCs w:val="28"/>
          <w:shd w:val="clear" w:color="auto" w:fill="FFFFFF"/>
        </w:rPr>
        <w:t>@</w:t>
      </w:r>
      <w:r>
        <w:rPr>
          <w:rStyle w:val="12"/>
          <w:rFonts w:hint="eastAsia" w:cs="Times New Roman" w:asciiTheme="minorEastAsia" w:hAnsiTheme="minorEastAsia"/>
          <w:b/>
          <w:bCs/>
          <w:sz w:val="28"/>
          <w:szCs w:val="28"/>
          <w:shd w:val="clear" w:color="auto" w:fill="FFFFFF"/>
        </w:rPr>
        <w:t>163</w:t>
      </w:r>
      <w:r>
        <w:rPr>
          <w:rStyle w:val="12"/>
          <w:rFonts w:cs="Times New Roman" w:asciiTheme="minorEastAsia" w:hAnsiTheme="minorEastAsia"/>
          <w:b/>
          <w:bCs/>
          <w:sz w:val="28"/>
          <w:szCs w:val="28"/>
          <w:shd w:val="clear" w:color="auto" w:fill="FFFFFF"/>
        </w:rPr>
        <w:t>.com</w:t>
      </w:r>
      <w:r>
        <w:rPr>
          <w:rStyle w:val="12"/>
          <w:rFonts w:cs="Times New Roman" w:asciiTheme="minorEastAsia" w:hAnsiTheme="minorEastAsia"/>
          <w:b/>
          <w:bCs/>
          <w:sz w:val="28"/>
          <w:szCs w:val="28"/>
          <w:shd w:val="clear" w:color="auto" w:fill="FFFFFF"/>
        </w:rPr>
        <w:fldChar w:fldCharType="end"/>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②同时提供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sz w:val="28"/>
          <w:szCs w:val="28"/>
          <w:shd w:val="clear" w:color="auto" w:fill="FFFFFF"/>
        </w:rPr>
        <w:t>（加盖公章+密封）。</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项目咨询人及电话：卓老师020-84245208（信息科）</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调研资料联系人：刘生 020-84427043</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资料递交地址：广州市海珠区江南大道南368-1号三楼总务科</w:t>
      </w:r>
    </w:p>
    <w:p>
      <w:pPr>
        <w:numPr>
          <w:ilvl w:val="0"/>
          <w:numId w:val="4"/>
        </w:numPr>
        <w:rPr>
          <w:rStyle w:val="10"/>
          <w:rFonts w:asciiTheme="minorEastAsia" w:hAnsiTheme="minorEastAsia"/>
          <w:sz w:val="28"/>
          <w:szCs w:val="28"/>
        </w:rPr>
      </w:pPr>
      <w:r>
        <w:rPr>
          <w:rStyle w:val="10"/>
          <w:rFonts w:hint="eastAsia" w:asciiTheme="minorEastAsia" w:hAnsiTheme="minorEastAsia"/>
          <w:sz w:val="28"/>
          <w:szCs w:val="28"/>
        </w:rPr>
        <w:t>项目内容：</w:t>
      </w:r>
    </w:p>
    <w:p>
      <w:pPr>
        <w:jc w:val="center"/>
        <w:rPr>
          <w:rFonts w:asciiTheme="minorEastAsia" w:hAnsiTheme="minorEastAsia"/>
          <w:b/>
          <w:sz w:val="28"/>
          <w:szCs w:val="28"/>
        </w:rPr>
      </w:pPr>
      <w:r>
        <w:rPr>
          <w:rFonts w:hint="eastAsia" w:asciiTheme="minorEastAsia" w:hAnsiTheme="minorEastAsia"/>
          <w:color w:val="000000"/>
          <w:sz w:val="28"/>
          <w:szCs w:val="28"/>
        </w:rPr>
        <w:t>项目名称：</w:t>
      </w:r>
      <w:r>
        <w:rPr>
          <w:rFonts w:hint="eastAsia" w:ascii="宋体" w:hAnsi="宋体" w:eastAsia="宋体"/>
          <w:sz w:val="28"/>
          <w:szCs w:val="28"/>
        </w:rPr>
        <w:t>南方医科大学口腔医院采购</w:t>
      </w:r>
      <w:r>
        <w:rPr>
          <w:rFonts w:ascii="宋体" w:hAnsi="宋体" w:eastAsia="宋体"/>
          <w:sz w:val="28"/>
          <w:szCs w:val="28"/>
        </w:rPr>
        <w:t>HIS</w:t>
      </w:r>
      <w:r>
        <w:rPr>
          <w:rFonts w:hint="eastAsia" w:ascii="宋体" w:hAnsi="宋体" w:eastAsia="宋体"/>
          <w:sz w:val="28"/>
          <w:szCs w:val="28"/>
        </w:rPr>
        <w:t>系统</w:t>
      </w:r>
      <w:r>
        <w:rPr>
          <w:rFonts w:ascii="宋体" w:hAnsi="宋体" w:eastAsia="宋体"/>
          <w:sz w:val="28"/>
          <w:szCs w:val="28"/>
        </w:rPr>
        <w:t>运维</w:t>
      </w:r>
      <w:r>
        <w:rPr>
          <w:rFonts w:hint="eastAsia" w:ascii="宋体" w:hAnsi="宋体" w:eastAsia="宋体"/>
          <w:sz w:val="28"/>
          <w:szCs w:val="28"/>
        </w:rPr>
        <w:t>外</w:t>
      </w:r>
      <w:r>
        <w:rPr>
          <w:rFonts w:ascii="宋体" w:hAnsi="宋体" w:eastAsia="宋体"/>
          <w:sz w:val="28"/>
          <w:szCs w:val="28"/>
        </w:rPr>
        <w:t>包服务</w:t>
      </w:r>
    </w:p>
    <w:p>
      <w:pPr>
        <w:autoSpaceDE w:val="0"/>
        <w:autoSpaceDN w:val="0"/>
        <w:spacing w:line="360" w:lineRule="auto"/>
        <w:rPr>
          <w:rFonts w:asciiTheme="minorEastAsia" w:hAnsiTheme="minorEastAsia"/>
          <w:sz w:val="28"/>
          <w:szCs w:val="28"/>
        </w:rPr>
      </w:pPr>
      <w:r>
        <w:rPr>
          <w:rFonts w:hint="eastAsia" w:asciiTheme="minorEastAsia" w:hAnsiTheme="minorEastAsia"/>
          <w:sz w:val="28"/>
          <w:szCs w:val="28"/>
        </w:rPr>
        <w:t>1.服务地点：南方医科大学口腔医院</w:t>
      </w:r>
    </w:p>
    <w:p>
      <w:pPr>
        <w:autoSpaceDE w:val="0"/>
        <w:autoSpaceDN w:val="0"/>
        <w:spacing w:line="360" w:lineRule="auto"/>
        <w:ind w:firstLine="910" w:firstLineChars="325"/>
        <w:rPr>
          <w:rFonts w:asciiTheme="minorEastAsia" w:hAnsiTheme="minorEastAsia"/>
          <w:sz w:val="28"/>
          <w:szCs w:val="28"/>
        </w:rPr>
      </w:pPr>
      <w:r>
        <w:rPr>
          <w:rFonts w:hint="eastAsia" w:asciiTheme="minorEastAsia" w:hAnsiTheme="minorEastAsia"/>
          <w:sz w:val="28"/>
          <w:szCs w:val="28"/>
        </w:rPr>
        <w:t>地址：广州市江南大道南366号；</w:t>
      </w:r>
    </w:p>
    <w:p>
      <w:pPr>
        <w:pStyle w:val="2"/>
        <w:spacing w:before="0" w:after="0"/>
        <w:rPr>
          <w:rFonts w:asciiTheme="minorEastAsia" w:hAnsiTheme="minorEastAsia"/>
          <w:sz w:val="28"/>
          <w:szCs w:val="28"/>
        </w:rPr>
      </w:pPr>
      <w:r>
        <w:rPr>
          <w:rFonts w:hint="eastAsia" w:asciiTheme="minorEastAsia" w:hAnsiTheme="minorEastAsia"/>
          <w:sz w:val="28"/>
          <w:szCs w:val="28"/>
        </w:rPr>
        <w:t>五、</w:t>
      </w:r>
      <w:bookmarkStart w:id="0" w:name="_Toc128557411"/>
      <w:r>
        <w:rPr>
          <w:rFonts w:hint="eastAsia" w:asciiTheme="minorEastAsia" w:hAnsiTheme="minorEastAsia"/>
          <w:sz w:val="28"/>
          <w:szCs w:val="28"/>
        </w:rPr>
        <w:t>项目背景：</w:t>
      </w:r>
    </w:p>
    <w:p>
      <w:pPr>
        <w:spacing w:line="360" w:lineRule="auto"/>
        <w:ind w:firstLine="420" w:firstLineChars="200"/>
        <w:jc w:val="left"/>
        <w:rPr>
          <w:rFonts w:ascii="宋体" w:hAnsi="宋体" w:eastAsia="宋体"/>
          <w:szCs w:val="21"/>
        </w:rPr>
      </w:pPr>
      <w:r>
        <w:rPr>
          <w:rFonts w:hint="eastAsia" w:ascii="宋体" w:hAnsi="宋体" w:eastAsia="宋体"/>
          <w:szCs w:val="21"/>
        </w:rPr>
        <w:t>为保障</w:t>
      </w:r>
      <w:r>
        <w:rPr>
          <w:rFonts w:ascii="宋体" w:hAnsi="宋体" w:eastAsia="宋体"/>
          <w:szCs w:val="21"/>
        </w:rPr>
        <w:t>医院</w:t>
      </w:r>
      <w:r>
        <w:rPr>
          <w:rFonts w:hint="eastAsia" w:ascii="宋体" w:hAnsi="宋体" w:eastAsia="宋体"/>
          <w:szCs w:val="21"/>
        </w:rPr>
        <w:t>现用HIS系统</w:t>
      </w:r>
      <w:r>
        <w:rPr>
          <w:rFonts w:ascii="宋体" w:hAnsi="宋体" w:eastAsia="宋体"/>
          <w:szCs w:val="21"/>
        </w:rPr>
        <w:t>的稳定</w:t>
      </w:r>
      <w:r>
        <w:rPr>
          <w:rFonts w:hint="eastAsia" w:ascii="宋体" w:hAnsi="宋体" w:eastAsia="宋体"/>
          <w:szCs w:val="21"/>
        </w:rPr>
        <w:t>安全</w:t>
      </w:r>
      <w:r>
        <w:rPr>
          <w:rFonts w:ascii="宋体" w:hAnsi="宋体" w:eastAsia="宋体"/>
          <w:szCs w:val="21"/>
        </w:rPr>
        <w:t>运</w:t>
      </w:r>
      <w:r>
        <w:rPr>
          <w:rFonts w:hint="eastAsia" w:ascii="宋体" w:hAnsi="宋体" w:eastAsia="宋体"/>
          <w:szCs w:val="21"/>
        </w:rPr>
        <w:t>行，保障医院各医疗业务顺利开展，现需采购我</w:t>
      </w:r>
      <w:r>
        <w:rPr>
          <w:rFonts w:ascii="宋体" w:hAnsi="宋体" w:eastAsia="宋体"/>
          <w:szCs w:val="21"/>
        </w:rPr>
        <w:t>院现用</w:t>
      </w:r>
      <w:r>
        <w:rPr>
          <w:rFonts w:hint="eastAsia" w:ascii="宋体" w:hAnsi="宋体" w:eastAsia="宋体"/>
          <w:szCs w:val="21"/>
        </w:rPr>
        <w:t>HIS系统一年期运维外包</w:t>
      </w:r>
      <w:r>
        <w:rPr>
          <w:rFonts w:ascii="宋体" w:hAnsi="宋体" w:eastAsia="宋体"/>
          <w:szCs w:val="21"/>
        </w:rPr>
        <w:t>服务</w:t>
      </w:r>
      <w:r>
        <w:rPr>
          <w:rFonts w:hint="eastAsia" w:ascii="宋体" w:hAnsi="宋体" w:eastAsia="宋体"/>
          <w:szCs w:val="21"/>
        </w:rPr>
        <w:t>，进行线上远程运维服务（如有紧急需要可临时安排人员进行现场服务</w:t>
      </w:r>
      <w:r>
        <w:rPr>
          <w:rFonts w:ascii="宋体" w:hAnsi="宋体" w:eastAsia="宋体"/>
          <w:szCs w:val="21"/>
        </w:rPr>
        <w:t>）</w:t>
      </w:r>
      <w:r>
        <w:rPr>
          <w:rFonts w:hint="eastAsia" w:ascii="宋体" w:hAnsi="宋体" w:eastAsia="宋体"/>
          <w:szCs w:val="21"/>
        </w:rPr>
        <w:t>。</w:t>
      </w:r>
    </w:p>
    <w:p>
      <w:pPr>
        <w:spacing w:line="360" w:lineRule="auto"/>
        <w:ind w:firstLine="560" w:firstLineChars="200"/>
        <w:rPr>
          <w:rFonts w:asciiTheme="minorEastAsia" w:hAnsiTheme="minorEastAsia"/>
          <w:sz w:val="28"/>
          <w:szCs w:val="28"/>
        </w:rPr>
      </w:pPr>
    </w:p>
    <w:p>
      <w:pPr>
        <w:spacing w:line="360" w:lineRule="auto"/>
        <w:ind w:firstLine="560" w:firstLineChars="200"/>
        <w:jc w:val="left"/>
        <w:rPr>
          <w:rFonts w:asciiTheme="minorEastAsia" w:hAnsiTheme="minorEastAsia"/>
          <w:sz w:val="28"/>
          <w:szCs w:val="28"/>
        </w:rPr>
      </w:pPr>
    </w:p>
    <w:p>
      <w:pPr>
        <w:spacing w:line="360" w:lineRule="auto"/>
        <w:ind w:firstLine="560" w:firstLineChars="200"/>
        <w:jc w:val="left"/>
        <w:rPr>
          <w:rFonts w:ascii="宋体" w:hAnsi="宋体" w:eastAsia="宋体"/>
          <w:szCs w:val="21"/>
        </w:rPr>
      </w:pPr>
      <w:r>
        <w:rPr>
          <w:rFonts w:hint="eastAsia" w:asciiTheme="minorEastAsia" w:hAnsiTheme="minorEastAsia"/>
          <w:sz w:val="28"/>
          <w:szCs w:val="28"/>
        </w:rPr>
        <w:t>六</w:t>
      </w:r>
      <w:bookmarkEnd w:id="0"/>
      <w:bookmarkStart w:id="1" w:name="_Toc128557412"/>
      <w:r>
        <w:rPr>
          <w:rFonts w:hint="eastAsia" w:ascii="宋体" w:hAnsi="宋体" w:eastAsia="宋体"/>
          <w:szCs w:val="21"/>
        </w:rPr>
        <w:t>、服务商要求</w:t>
      </w:r>
    </w:p>
    <w:p>
      <w:pPr>
        <w:spacing w:line="360" w:lineRule="auto"/>
        <w:ind w:firstLine="420" w:firstLineChars="200"/>
        <w:jc w:val="left"/>
        <w:rPr>
          <w:rFonts w:ascii="宋体" w:hAnsi="宋体" w:eastAsia="宋体"/>
          <w:szCs w:val="21"/>
        </w:rPr>
      </w:pPr>
      <w:r>
        <w:rPr>
          <w:rFonts w:hint="eastAsia" w:ascii="宋体" w:hAnsi="宋体" w:eastAsia="宋体"/>
          <w:szCs w:val="21"/>
        </w:rPr>
        <w:t>专业从事医疗卫生行业信息化应用软件研发、项目实施的服务商。</w:t>
      </w:r>
    </w:p>
    <w:p>
      <w:pPr>
        <w:spacing w:line="360" w:lineRule="auto"/>
        <w:ind w:firstLine="420" w:firstLineChars="200"/>
        <w:jc w:val="left"/>
        <w:rPr>
          <w:szCs w:val="21"/>
        </w:rPr>
      </w:pPr>
      <w:r>
        <w:rPr>
          <w:rFonts w:hint="eastAsia"/>
          <w:szCs w:val="21"/>
        </w:rPr>
        <w:t>七、具体需求：</w:t>
      </w:r>
    </w:p>
    <w:p>
      <w:pPr>
        <w:spacing w:line="360" w:lineRule="auto"/>
        <w:ind w:firstLine="420" w:firstLineChars="200"/>
        <w:jc w:val="left"/>
        <w:rPr>
          <w:szCs w:val="21"/>
        </w:rPr>
      </w:pPr>
      <w:r>
        <w:rPr>
          <w:rFonts w:hint="eastAsia"/>
          <w:szCs w:val="21"/>
        </w:rPr>
        <w:t>包括但不限于以下服务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3662"/>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9" w:type="dxa"/>
            <w:noWrap/>
          </w:tcPr>
          <w:p>
            <w:pPr>
              <w:spacing w:line="360" w:lineRule="auto"/>
              <w:jc w:val="left"/>
              <w:rPr>
                <w:szCs w:val="21"/>
              </w:rPr>
            </w:pPr>
            <w:r>
              <w:rPr>
                <w:rFonts w:hint="eastAsia"/>
                <w:szCs w:val="21"/>
              </w:rPr>
              <w:t>分类</w:t>
            </w:r>
          </w:p>
        </w:tc>
        <w:tc>
          <w:tcPr>
            <w:tcW w:w="3662" w:type="dxa"/>
            <w:noWrap/>
          </w:tcPr>
          <w:p>
            <w:pPr>
              <w:spacing w:line="360" w:lineRule="auto"/>
              <w:jc w:val="left"/>
              <w:rPr>
                <w:szCs w:val="21"/>
              </w:rPr>
            </w:pPr>
            <w:r>
              <w:rPr>
                <w:rFonts w:hint="eastAsia"/>
                <w:szCs w:val="21"/>
              </w:rPr>
              <w:t>服务内容</w:t>
            </w:r>
          </w:p>
        </w:tc>
        <w:tc>
          <w:tcPr>
            <w:tcW w:w="3831" w:type="dxa"/>
            <w:noWrap/>
          </w:tcPr>
          <w:p>
            <w:pPr>
              <w:spacing w:line="360" w:lineRule="auto"/>
              <w:jc w:val="left"/>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9" w:type="dxa"/>
            <w:vMerge w:val="restart"/>
            <w:noWrap/>
          </w:tcPr>
          <w:p>
            <w:pPr>
              <w:spacing w:line="360" w:lineRule="auto"/>
              <w:jc w:val="left"/>
              <w:rPr>
                <w:szCs w:val="21"/>
              </w:rPr>
            </w:pPr>
          </w:p>
          <w:p>
            <w:pPr>
              <w:spacing w:line="360" w:lineRule="auto"/>
              <w:jc w:val="left"/>
              <w:rPr>
                <w:szCs w:val="21"/>
              </w:rPr>
            </w:pPr>
            <w:r>
              <w:rPr>
                <w:rFonts w:hint="eastAsia"/>
                <w:szCs w:val="21"/>
              </w:rPr>
              <w:t>HIS运维</w:t>
            </w:r>
          </w:p>
        </w:tc>
        <w:tc>
          <w:tcPr>
            <w:tcW w:w="3662" w:type="dxa"/>
            <w:noWrap/>
          </w:tcPr>
          <w:p>
            <w:pPr>
              <w:spacing w:line="360" w:lineRule="auto"/>
              <w:jc w:val="left"/>
              <w:rPr>
                <w:szCs w:val="21"/>
              </w:rPr>
            </w:pPr>
            <w:r>
              <w:rPr>
                <w:rFonts w:hint="eastAsia"/>
                <w:szCs w:val="21"/>
              </w:rPr>
              <w:t>系统调研</w:t>
            </w:r>
          </w:p>
        </w:tc>
        <w:tc>
          <w:tcPr>
            <w:tcW w:w="3831" w:type="dxa"/>
            <w:vMerge w:val="restart"/>
          </w:tcPr>
          <w:p>
            <w:pPr>
              <w:spacing w:line="360" w:lineRule="auto"/>
              <w:jc w:val="left"/>
              <w:rPr>
                <w:szCs w:val="21"/>
              </w:rPr>
            </w:pPr>
            <w:r>
              <w:rPr>
                <w:rFonts w:hint="eastAsia"/>
                <w:szCs w:val="21"/>
              </w:rPr>
              <w:t>1、提供5*8小时至少1名维护工程师线上远程服务解决合同范围内的日常问题，</w:t>
            </w:r>
            <w:r>
              <w:rPr>
                <w:szCs w:val="21"/>
              </w:rPr>
              <w:t>2</w:t>
            </w:r>
            <w:r>
              <w:rPr>
                <w:rFonts w:hint="eastAsia"/>
                <w:szCs w:val="21"/>
              </w:rPr>
              <w:t>0分钟内进行响应。</w:t>
            </w:r>
            <w:r>
              <w:rPr>
                <w:rFonts w:hint="eastAsia"/>
                <w:szCs w:val="21"/>
              </w:rPr>
              <w:br w:type="textWrapping"/>
            </w:r>
            <w:r>
              <w:rPr>
                <w:rFonts w:hint="eastAsia"/>
                <w:szCs w:val="21"/>
              </w:rPr>
              <w:t>2、法定节假日提供1名维护工程师电话服务。</w:t>
            </w:r>
            <w:r>
              <w:rPr>
                <w:rFonts w:hint="eastAsia"/>
                <w:szCs w:val="21"/>
              </w:rPr>
              <w:br w:type="textWrapping"/>
            </w:r>
            <w:r>
              <w:rPr>
                <w:rFonts w:hint="eastAsia"/>
                <w:szCs w:val="21"/>
              </w:rPr>
              <w:t>3、提供软件公司专家年度1次巡检服务。</w:t>
            </w:r>
            <w:r>
              <w:rPr>
                <w:rFonts w:hint="eastAsia"/>
                <w:szCs w:val="21"/>
              </w:rPr>
              <w:br w:type="textWrapping"/>
            </w:r>
            <w:r>
              <w:rPr>
                <w:rFonts w:hint="eastAsia"/>
                <w:szCs w:val="21"/>
              </w:rPr>
              <w:t>4、提供一季度一次的系统集成工程师的巡检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9" w:type="dxa"/>
            <w:vMerge w:val="continue"/>
          </w:tcPr>
          <w:p>
            <w:pPr>
              <w:spacing w:line="360" w:lineRule="auto"/>
              <w:jc w:val="left"/>
              <w:rPr>
                <w:szCs w:val="21"/>
              </w:rPr>
            </w:pPr>
          </w:p>
        </w:tc>
        <w:tc>
          <w:tcPr>
            <w:tcW w:w="3662" w:type="dxa"/>
            <w:noWrap/>
          </w:tcPr>
          <w:p>
            <w:pPr>
              <w:spacing w:line="360" w:lineRule="auto"/>
              <w:jc w:val="left"/>
              <w:rPr>
                <w:szCs w:val="21"/>
              </w:rPr>
            </w:pPr>
            <w:r>
              <w:rPr>
                <w:rFonts w:hint="eastAsia"/>
                <w:szCs w:val="21"/>
              </w:rPr>
              <w:t>客户化修改</w:t>
            </w:r>
          </w:p>
        </w:tc>
        <w:tc>
          <w:tcPr>
            <w:tcW w:w="3831" w:type="dxa"/>
            <w:vMerge w:val="continue"/>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9" w:type="dxa"/>
            <w:vMerge w:val="continue"/>
          </w:tcPr>
          <w:p>
            <w:pPr>
              <w:spacing w:line="360" w:lineRule="auto"/>
              <w:jc w:val="left"/>
              <w:rPr>
                <w:szCs w:val="21"/>
              </w:rPr>
            </w:pPr>
          </w:p>
        </w:tc>
        <w:tc>
          <w:tcPr>
            <w:tcW w:w="3662" w:type="dxa"/>
            <w:noWrap/>
          </w:tcPr>
          <w:p>
            <w:pPr>
              <w:spacing w:line="360" w:lineRule="auto"/>
              <w:jc w:val="left"/>
              <w:rPr>
                <w:szCs w:val="21"/>
              </w:rPr>
            </w:pPr>
            <w:r>
              <w:rPr>
                <w:rFonts w:hint="eastAsia"/>
                <w:szCs w:val="21"/>
              </w:rPr>
              <w:t>数据准备</w:t>
            </w:r>
          </w:p>
        </w:tc>
        <w:tc>
          <w:tcPr>
            <w:tcW w:w="3831" w:type="dxa"/>
            <w:vMerge w:val="continue"/>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9" w:type="dxa"/>
            <w:vMerge w:val="continue"/>
          </w:tcPr>
          <w:p>
            <w:pPr>
              <w:spacing w:line="360" w:lineRule="auto"/>
              <w:jc w:val="left"/>
              <w:rPr>
                <w:szCs w:val="21"/>
              </w:rPr>
            </w:pPr>
          </w:p>
        </w:tc>
        <w:tc>
          <w:tcPr>
            <w:tcW w:w="3662" w:type="dxa"/>
            <w:noWrap/>
          </w:tcPr>
          <w:p>
            <w:pPr>
              <w:spacing w:line="360" w:lineRule="auto"/>
              <w:jc w:val="left"/>
              <w:rPr>
                <w:szCs w:val="21"/>
              </w:rPr>
            </w:pPr>
            <w:r>
              <w:rPr>
                <w:rFonts w:hint="eastAsia"/>
                <w:szCs w:val="21"/>
              </w:rPr>
              <w:t>系统实施</w:t>
            </w:r>
          </w:p>
        </w:tc>
        <w:tc>
          <w:tcPr>
            <w:tcW w:w="3831" w:type="dxa"/>
            <w:vMerge w:val="continue"/>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9" w:type="dxa"/>
            <w:vMerge w:val="continue"/>
          </w:tcPr>
          <w:p>
            <w:pPr>
              <w:spacing w:line="360" w:lineRule="auto"/>
              <w:jc w:val="left"/>
              <w:rPr>
                <w:szCs w:val="21"/>
              </w:rPr>
            </w:pPr>
          </w:p>
        </w:tc>
        <w:tc>
          <w:tcPr>
            <w:tcW w:w="3662" w:type="dxa"/>
            <w:noWrap/>
          </w:tcPr>
          <w:p>
            <w:pPr>
              <w:spacing w:line="360" w:lineRule="auto"/>
              <w:jc w:val="left"/>
              <w:rPr>
                <w:szCs w:val="21"/>
              </w:rPr>
            </w:pPr>
            <w:r>
              <w:rPr>
                <w:rFonts w:hint="eastAsia"/>
                <w:szCs w:val="21"/>
              </w:rPr>
              <w:t>日常维护</w:t>
            </w:r>
          </w:p>
        </w:tc>
        <w:tc>
          <w:tcPr>
            <w:tcW w:w="3831" w:type="dxa"/>
            <w:vMerge w:val="continue"/>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9" w:type="dxa"/>
            <w:vMerge w:val="continue"/>
          </w:tcPr>
          <w:p>
            <w:pPr>
              <w:spacing w:line="360" w:lineRule="auto"/>
              <w:jc w:val="left"/>
              <w:rPr>
                <w:szCs w:val="21"/>
              </w:rPr>
            </w:pPr>
          </w:p>
        </w:tc>
        <w:tc>
          <w:tcPr>
            <w:tcW w:w="3662" w:type="dxa"/>
            <w:noWrap/>
          </w:tcPr>
          <w:p>
            <w:pPr>
              <w:spacing w:line="360" w:lineRule="auto"/>
              <w:jc w:val="left"/>
              <w:rPr>
                <w:szCs w:val="21"/>
              </w:rPr>
            </w:pPr>
            <w:r>
              <w:rPr>
                <w:rFonts w:hint="eastAsia"/>
                <w:szCs w:val="21"/>
              </w:rPr>
              <w:t>第三方产品集成的配合</w:t>
            </w:r>
          </w:p>
        </w:tc>
        <w:tc>
          <w:tcPr>
            <w:tcW w:w="3831" w:type="dxa"/>
            <w:vMerge w:val="continue"/>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9" w:type="dxa"/>
            <w:vMerge w:val="continue"/>
          </w:tcPr>
          <w:p>
            <w:pPr>
              <w:spacing w:line="360" w:lineRule="auto"/>
              <w:jc w:val="left"/>
              <w:rPr>
                <w:szCs w:val="21"/>
              </w:rPr>
            </w:pPr>
          </w:p>
        </w:tc>
        <w:tc>
          <w:tcPr>
            <w:tcW w:w="3662" w:type="dxa"/>
            <w:noWrap/>
          </w:tcPr>
          <w:p>
            <w:pPr>
              <w:spacing w:line="360" w:lineRule="auto"/>
              <w:jc w:val="left"/>
              <w:rPr>
                <w:szCs w:val="21"/>
              </w:rPr>
            </w:pPr>
            <w:r>
              <w:rPr>
                <w:rFonts w:hint="eastAsia"/>
                <w:szCs w:val="21"/>
              </w:rPr>
              <w:t>系统故障时原因诊断</w:t>
            </w:r>
          </w:p>
        </w:tc>
        <w:tc>
          <w:tcPr>
            <w:tcW w:w="3831" w:type="dxa"/>
            <w:vMerge w:val="continue"/>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9" w:type="dxa"/>
            <w:vMerge w:val="continue"/>
          </w:tcPr>
          <w:p>
            <w:pPr>
              <w:spacing w:line="360" w:lineRule="auto"/>
              <w:jc w:val="left"/>
              <w:rPr>
                <w:szCs w:val="21"/>
              </w:rPr>
            </w:pPr>
          </w:p>
        </w:tc>
        <w:tc>
          <w:tcPr>
            <w:tcW w:w="3662" w:type="dxa"/>
            <w:noWrap/>
          </w:tcPr>
          <w:p>
            <w:pPr>
              <w:spacing w:line="360" w:lineRule="auto"/>
              <w:jc w:val="left"/>
              <w:rPr>
                <w:szCs w:val="21"/>
              </w:rPr>
            </w:pPr>
            <w:r>
              <w:rPr>
                <w:rFonts w:hint="eastAsia"/>
                <w:szCs w:val="21"/>
              </w:rPr>
              <w:t>数据安全要求建议</w:t>
            </w:r>
          </w:p>
        </w:tc>
        <w:tc>
          <w:tcPr>
            <w:tcW w:w="3831" w:type="dxa"/>
            <w:vMerge w:val="continue"/>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29" w:type="dxa"/>
            <w:vMerge w:val="continue"/>
          </w:tcPr>
          <w:p>
            <w:pPr>
              <w:spacing w:line="360" w:lineRule="auto"/>
              <w:jc w:val="left"/>
              <w:rPr>
                <w:szCs w:val="21"/>
              </w:rPr>
            </w:pPr>
          </w:p>
        </w:tc>
        <w:tc>
          <w:tcPr>
            <w:tcW w:w="3662" w:type="dxa"/>
            <w:noWrap/>
          </w:tcPr>
          <w:p>
            <w:pPr>
              <w:spacing w:line="360" w:lineRule="auto"/>
              <w:jc w:val="left"/>
              <w:rPr>
                <w:szCs w:val="21"/>
              </w:rPr>
            </w:pPr>
            <w:r>
              <w:rPr>
                <w:rFonts w:hint="eastAsia"/>
                <w:szCs w:val="21"/>
              </w:rPr>
              <w:t>流程优化方案推荐</w:t>
            </w:r>
          </w:p>
        </w:tc>
        <w:tc>
          <w:tcPr>
            <w:tcW w:w="3831" w:type="dxa"/>
            <w:vMerge w:val="continue"/>
          </w:tcPr>
          <w:p>
            <w:pPr>
              <w:spacing w:line="360" w:lineRule="auto"/>
              <w:jc w:val="left"/>
              <w:rPr>
                <w:szCs w:val="21"/>
              </w:rPr>
            </w:pPr>
          </w:p>
        </w:tc>
      </w:tr>
      <w:bookmarkEnd w:id="1"/>
    </w:tbl>
    <w:p>
      <w:pPr>
        <w:pStyle w:val="2"/>
        <w:spacing w:before="0" w:after="0"/>
        <w:rPr>
          <w:sz w:val="24"/>
          <w:szCs w:val="24"/>
        </w:rPr>
      </w:pPr>
      <w:bookmarkStart w:id="2" w:name="_Toc452219011"/>
      <w:bookmarkEnd w:id="2"/>
      <w:bookmarkStart w:id="3" w:name="_Toc444045085"/>
      <w:bookmarkEnd w:id="3"/>
      <w:bookmarkStart w:id="4" w:name="_Toc444614126"/>
      <w:bookmarkEnd w:id="4"/>
      <w:bookmarkStart w:id="5" w:name="_Toc444045084"/>
      <w:bookmarkEnd w:id="5"/>
      <w:bookmarkStart w:id="6" w:name="_Toc445988773"/>
      <w:bookmarkEnd w:id="6"/>
      <w:bookmarkStart w:id="7" w:name="_Toc444614726"/>
      <w:bookmarkEnd w:id="7"/>
      <w:bookmarkStart w:id="8" w:name="_Toc446338616"/>
      <w:bookmarkEnd w:id="8"/>
      <w:bookmarkStart w:id="9" w:name="_Toc445110644"/>
      <w:bookmarkEnd w:id="9"/>
      <w:bookmarkStart w:id="10" w:name="_Toc444614125"/>
      <w:bookmarkEnd w:id="10"/>
      <w:bookmarkStart w:id="11" w:name="_Toc80686069"/>
      <w:bookmarkEnd w:id="11"/>
      <w:bookmarkStart w:id="12" w:name="_Toc80686070"/>
      <w:bookmarkEnd w:id="12"/>
      <w:bookmarkStart w:id="13" w:name="_Toc446338617"/>
      <w:bookmarkEnd w:id="13"/>
      <w:bookmarkStart w:id="14" w:name="_Toc444614727"/>
      <w:bookmarkEnd w:id="14"/>
      <w:bookmarkStart w:id="15" w:name="_Toc445110645"/>
      <w:bookmarkEnd w:id="15"/>
      <w:bookmarkStart w:id="16" w:name="_Toc445988774"/>
      <w:bookmarkEnd w:id="16"/>
      <w:bookmarkStart w:id="17" w:name="_Toc452219012"/>
      <w:bookmarkEnd w:id="17"/>
      <w:r>
        <w:rPr>
          <w:rFonts w:hint="eastAsia" w:asciiTheme="minorEastAsia" w:hAnsiTheme="minorEastAsia"/>
          <w:sz w:val="28"/>
          <w:szCs w:val="28"/>
        </w:rPr>
        <w:t>八、</w:t>
      </w:r>
      <w:r>
        <w:rPr>
          <w:rFonts w:hint="eastAsia"/>
          <w:sz w:val="24"/>
          <w:szCs w:val="24"/>
        </w:rPr>
        <w:t>供应商资质要求</w:t>
      </w:r>
    </w:p>
    <w:p>
      <w:pPr>
        <w:numPr>
          <w:ilvl w:val="0"/>
          <w:numId w:val="5"/>
        </w:numPr>
        <w:autoSpaceDE w:val="0"/>
        <w:autoSpaceDN w:val="0"/>
        <w:snapToGrid w:val="0"/>
        <w:spacing w:line="360" w:lineRule="auto"/>
        <w:rPr>
          <w:rFonts w:asciiTheme="minorEastAsia" w:hAnsiTheme="minorEastAsia"/>
          <w:sz w:val="28"/>
          <w:szCs w:val="28"/>
        </w:rPr>
      </w:pPr>
      <w:r>
        <w:rPr>
          <w:rFonts w:hint="eastAsia" w:asciiTheme="minorEastAsia" w:hAnsiTheme="minorEastAsia"/>
          <w:sz w:val="28"/>
          <w:szCs w:val="28"/>
        </w:rPr>
        <w:t>供应商符合《中华人民共和国政府采购法》第二十二条的规定。</w:t>
      </w:r>
    </w:p>
    <w:p>
      <w:pPr>
        <w:autoSpaceDE w:val="0"/>
        <w:autoSpaceDN w:val="0"/>
        <w:snapToGrid w:val="0"/>
        <w:spacing w:line="360" w:lineRule="auto"/>
        <w:ind w:firstLine="560" w:firstLineChars="200"/>
        <w:rPr>
          <w:rFonts w:asciiTheme="minorEastAsia" w:hAnsiTheme="minorEastAsia"/>
          <w:bCs/>
          <w:sz w:val="28"/>
          <w:szCs w:val="28"/>
        </w:rPr>
      </w:pPr>
      <w:r>
        <w:rPr>
          <w:rFonts w:hint="eastAsia" w:asciiTheme="minorEastAsia" w:hAnsiTheme="minorEastAsia"/>
          <w:bCs/>
          <w:sz w:val="28"/>
          <w:szCs w:val="28"/>
        </w:rPr>
        <w:t>1.1</w:t>
      </w:r>
      <w:r>
        <w:rPr>
          <w:rFonts w:asciiTheme="minorEastAsia" w:hAnsiTheme="minorEastAsia"/>
          <w:bCs/>
          <w:sz w:val="28"/>
          <w:szCs w:val="28"/>
        </w:rPr>
        <w:t>具有独立承担民事责任的能力</w:t>
      </w:r>
      <w:r>
        <w:rPr>
          <w:rFonts w:hint="eastAsia" w:asciiTheme="minorEastAsia" w:hAnsiTheme="minorEastAsia"/>
          <w:bCs/>
          <w:sz w:val="28"/>
          <w:szCs w:val="28"/>
        </w:rPr>
        <w:t>。（提供法人或者其他组织的营业执照等证明文件）</w:t>
      </w:r>
    </w:p>
    <w:p>
      <w:pPr>
        <w:ind w:firstLine="560" w:firstLineChars="200"/>
        <w:rPr>
          <w:rFonts w:asciiTheme="minorEastAsia" w:hAnsiTheme="minorEastAsia"/>
          <w:bCs/>
          <w:sz w:val="28"/>
          <w:szCs w:val="28"/>
        </w:rPr>
      </w:pPr>
      <w:r>
        <w:rPr>
          <w:rFonts w:hint="eastAsia" w:asciiTheme="minorEastAsia" w:hAnsiTheme="minorEastAsia"/>
          <w:bCs/>
          <w:sz w:val="28"/>
          <w:szCs w:val="28"/>
        </w:rPr>
        <w:t>1.2</w:t>
      </w:r>
      <w:r>
        <w:rPr>
          <w:rFonts w:asciiTheme="minorEastAsia" w:hAnsiTheme="minorEastAsia"/>
          <w:bCs/>
          <w:sz w:val="28"/>
          <w:szCs w:val="28"/>
        </w:rPr>
        <w:t>具有履行合同所必需的设备和专业技术能力；</w:t>
      </w:r>
      <w:r>
        <w:rPr>
          <w:rFonts w:hint="eastAsia" w:asciiTheme="minorEastAsia" w:hAnsiTheme="minorEastAsia"/>
          <w:bCs/>
          <w:sz w:val="28"/>
          <w:szCs w:val="28"/>
        </w:rPr>
        <w:t>（提供该证明材料）</w:t>
      </w:r>
    </w:p>
    <w:p>
      <w:pPr>
        <w:autoSpaceDE w:val="0"/>
        <w:autoSpaceDN w:val="0"/>
        <w:snapToGrid w:val="0"/>
        <w:spacing w:line="360" w:lineRule="auto"/>
        <w:ind w:firstLine="560" w:firstLineChars="200"/>
        <w:rPr>
          <w:rFonts w:asciiTheme="minorEastAsia" w:hAnsiTheme="minorEastAsia"/>
          <w:bCs/>
          <w:color w:val="000000"/>
          <w:sz w:val="28"/>
          <w:szCs w:val="28"/>
        </w:rPr>
      </w:pPr>
      <w:r>
        <w:rPr>
          <w:rFonts w:hint="eastAsia" w:asciiTheme="minorEastAsia" w:hAnsiTheme="minorEastAsia"/>
          <w:bCs/>
          <w:color w:val="000000"/>
          <w:sz w:val="28"/>
          <w:szCs w:val="28"/>
        </w:rPr>
        <w:t>1.5</w:t>
      </w:r>
      <w:r>
        <w:rPr>
          <w:rFonts w:asciiTheme="minorEastAsia" w:hAnsiTheme="minorEastAsia"/>
          <w:bCs/>
          <w:color w:val="000000"/>
          <w:sz w:val="28"/>
          <w:szCs w:val="28"/>
        </w:rPr>
        <w:t>参加政府采购活动前</w:t>
      </w:r>
      <w:r>
        <w:rPr>
          <w:rFonts w:hint="eastAsia" w:asciiTheme="minorEastAsia" w:hAnsiTheme="minorEastAsia"/>
          <w:bCs/>
          <w:color w:val="000000"/>
          <w:sz w:val="28"/>
          <w:szCs w:val="28"/>
        </w:rPr>
        <w:t>两</w:t>
      </w:r>
      <w:r>
        <w:rPr>
          <w:rFonts w:asciiTheme="minorEastAsia" w:hAnsiTheme="minorEastAsia"/>
          <w:bCs/>
          <w:color w:val="000000"/>
          <w:sz w:val="28"/>
          <w:szCs w:val="28"/>
        </w:rPr>
        <w:t>年内，在经营活动中没有重大违法记录；</w:t>
      </w:r>
      <w:r>
        <w:rPr>
          <w:rFonts w:hint="eastAsia" w:asciiTheme="minorEastAsia" w:hAnsiTheme="minorEastAsia"/>
          <w:bCs/>
          <w:color w:val="000000"/>
          <w:sz w:val="28"/>
          <w:szCs w:val="28"/>
        </w:rPr>
        <w:t>（提供书面声明）</w:t>
      </w:r>
    </w:p>
    <w:p>
      <w:pPr>
        <w:autoSpaceDE w:val="0"/>
        <w:autoSpaceDN w:val="0"/>
        <w:snapToGrid w:val="0"/>
        <w:spacing w:line="360" w:lineRule="auto"/>
        <w:ind w:firstLine="560" w:firstLineChars="200"/>
        <w:rPr>
          <w:rFonts w:asciiTheme="minorEastAsia" w:hAnsiTheme="minorEastAsia"/>
          <w:bCs/>
          <w:sz w:val="28"/>
          <w:szCs w:val="28"/>
        </w:rPr>
      </w:pPr>
      <w:r>
        <w:rPr>
          <w:rFonts w:hint="eastAsia" w:asciiTheme="minorEastAsia" w:hAnsiTheme="minorEastAsia"/>
          <w:bCs/>
          <w:sz w:val="28"/>
          <w:szCs w:val="28"/>
        </w:rPr>
        <w:t>1.6</w:t>
      </w:r>
      <w:r>
        <w:rPr>
          <w:rFonts w:asciiTheme="minorEastAsia" w:hAnsiTheme="minorEastAsia"/>
          <w:bCs/>
          <w:sz w:val="28"/>
          <w:szCs w:val="28"/>
        </w:rPr>
        <w:t>法律、行政法规规定的其他条件。</w:t>
      </w:r>
    </w:p>
    <w:p>
      <w:pPr>
        <w:autoSpaceDE w:val="0"/>
        <w:autoSpaceDN w:val="0"/>
        <w:spacing w:line="36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2.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p>
    <w:p>
      <w:pPr>
        <w:autoSpaceDE w:val="0"/>
        <w:autoSpaceDN w:val="0"/>
        <w:snapToGrid w:val="0"/>
        <w:spacing w:line="360" w:lineRule="auto"/>
        <w:ind w:firstLine="420" w:firstLineChars="150"/>
        <w:rPr>
          <w:rFonts w:cs="宋体" w:asciiTheme="minorEastAsia" w:hAnsiTheme="minorEastAsia"/>
          <w:bCs/>
          <w:kern w:val="0"/>
          <w:sz w:val="28"/>
          <w:szCs w:val="28"/>
        </w:rPr>
      </w:pPr>
      <w:r>
        <w:rPr>
          <w:rFonts w:hint="eastAsia" w:cs="宋体" w:asciiTheme="minorEastAsia" w:hAnsiTheme="minorEastAsia"/>
          <w:bCs/>
          <w:kern w:val="0"/>
          <w:sz w:val="28"/>
          <w:szCs w:val="28"/>
        </w:rPr>
        <w:t>3.本项目不允许联合体投标。</w:t>
      </w:r>
    </w:p>
    <w:p>
      <w:pPr>
        <w:pStyle w:val="2"/>
        <w:spacing w:before="0" w:after="0"/>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九</w:t>
      </w:r>
      <w:r>
        <w:rPr>
          <w:rFonts w:cs="Times New Roman" w:asciiTheme="minorEastAsia" w:hAnsiTheme="minorEastAsia"/>
          <w:sz w:val="28"/>
          <w:szCs w:val="28"/>
          <w:shd w:val="clear" w:color="auto" w:fill="FFFFFF"/>
        </w:rPr>
        <w:t>、</w:t>
      </w:r>
      <w:r>
        <w:rPr>
          <w:rStyle w:val="10"/>
          <w:rFonts w:hint="eastAsia" w:asciiTheme="minorEastAsia" w:hAnsiTheme="minorEastAsia"/>
          <w:b w:val="0"/>
          <w:sz w:val="28"/>
          <w:szCs w:val="28"/>
        </w:rPr>
        <w:t>报名资料（所有资料均需盖公章）：</w:t>
      </w:r>
    </w:p>
    <w:p>
      <w:pPr>
        <w:ind w:firstLine="570"/>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注：报名材料需设置封面页及目录页，封面页内容包括项目编号、项目名称、公司名称、项目联系人姓名及手机号码，页面内容按市场调研函序列编排，报价函放置最后。</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九</w:t>
      </w:r>
      <w:r>
        <w:rPr>
          <w:rFonts w:cs="Times New Roman" w:asciiTheme="minorEastAsia" w:hAnsiTheme="minorEastAsia"/>
          <w:sz w:val="28"/>
          <w:szCs w:val="28"/>
          <w:shd w:val="clear" w:color="auto" w:fill="FFFFFF"/>
        </w:rPr>
        <w:t>、</w:t>
      </w:r>
      <w:r>
        <w:rPr>
          <w:rStyle w:val="10"/>
          <w:rFonts w:hint="eastAsia" w:asciiTheme="minorEastAsia" w:hAnsiTheme="minorEastAsia"/>
          <w:sz w:val="28"/>
          <w:szCs w:val="28"/>
        </w:rPr>
        <w:t>如需组织现场市场调研会议，将另行通知已报名企业。</w:t>
      </w:r>
    </w:p>
    <w:p>
      <w:pPr>
        <w:rPr>
          <w:rFonts w:asciiTheme="minorEastAsia" w:hAnsiTheme="minorEastAsia"/>
          <w:sz w:val="28"/>
          <w:szCs w:val="28"/>
        </w:rPr>
      </w:pPr>
      <w:r>
        <w:rPr>
          <w:rFonts w:hint="eastAsia" w:cs="Times New Roman" w:asciiTheme="minorEastAsia" w:hAnsiTheme="minorEastAsia"/>
          <w:sz w:val="28"/>
          <w:szCs w:val="28"/>
          <w:shd w:val="clear" w:color="auto" w:fill="FFFFFF"/>
        </w:rPr>
        <w:t xml:space="preserve">    注：如有虚假资料、企业违规行为，一经发现，将列入我院供应商黑名单。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Thousand"/>
      <w:pStyle w:val="18"/>
      <w:lvlText w:val="%1、"/>
      <w:lvlJc w:val="left"/>
      <w:pPr>
        <w:tabs>
          <w:tab w:val="left" w:pos="425"/>
        </w:tabs>
        <w:ind w:left="425" w:hanging="425"/>
      </w:pPr>
      <w:rPr>
        <w:rFonts w:hint="eastAsia"/>
        <w:lang w:val="en-US"/>
      </w:rPr>
    </w:lvl>
    <w:lvl w:ilvl="1" w:tentative="0">
      <w:start w:val="1"/>
      <w:numFmt w:val="decimal"/>
      <w:lvlText w:val="%2."/>
      <w:lvlJc w:val="left"/>
      <w:pPr>
        <w:tabs>
          <w:tab w:val="left" w:pos="420"/>
        </w:tabs>
        <w:ind w:left="420" w:hanging="420"/>
      </w:pPr>
      <w:rPr>
        <w:rFonts w:hint="eastAsia"/>
      </w:rPr>
    </w:lvl>
    <w:lvl w:ilvl="2" w:tentative="0">
      <w:start w:val="1"/>
      <w:numFmt w:val="decimal"/>
      <w:lvlText w:val="%31.1"/>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7"/>
    <w:multiLevelType w:val="multilevel"/>
    <w:tmpl w:val="00000007"/>
    <w:lvl w:ilvl="0" w:tentative="0">
      <w:start w:val="1"/>
      <w:numFmt w:val="decimal"/>
      <w:pStyle w:val="20"/>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55C755E8"/>
    <w:multiLevelType w:val="singleLevel"/>
    <w:tmpl w:val="55C755E8"/>
    <w:lvl w:ilvl="0" w:tentative="0">
      <w:start w:val="1"/>
      <w:numFmt w:val="bullet"/>
      <w:lvlText w:val=""/>
      <w:lvlJc w:val="left"/>
      <w:pPr>
        <w:ind w:left="420" w:hanging="420"/>
      </w:pPr>
      <w:rPr>
        <w:rFonts w:hint="default" w:ascii="Wingdings" w:hAnsi="Wingdings"/>
      </w:rPr>
    </w:lvl>
  </w:abstractNum>
  <w:abstractNum w:abstractNumId="4">
    <w:nsid w:val="71330C15"/>
    <w:multiLevelType w:val="multilevel"/>
    <w:tmpl w:val="71330C1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IzNTk3MGY3YmM3NWFkMzIxNzUxOGE5YzBjMzk1NGUifQ=="/>
  </w:docVars>
  <w:rsids>
    <w:rsidRoot w:val="00E45983"/>
    <w:rsid w:val="000509C2"/>
    <w:rsid w:val="000C7BEE"/>
    <w:rsid w:val="000F5304"/>
    <w:rsid w:val="00104E98"/>
    <w:rsid w:val="001071D5"/>
    <w:rsid w:val="001237B4"/>
    <w:rsid w:val="00140E19"/>
    <w:rsid w:val="001D2D28"/>
    <w:rsid w:val="002210C7"/>
    <w:rsid w:val="00323C3C"/>
    <w:rsid w:val="0032691F"/>
    <w:rsid w:val="0038676B"/>
    <w:rsid w:val="003A1991"/>
    <w:rsid w:val="00416752"/>
    <w:rsid w:val="004242C9"/>
    <w:rsid w:val="00430884"/>
    <w:rsid w:val="0044157A"/>
    <w:rsid w:val="005B3F88"/>
    <w:rsid w:val="00611AF2"/>
    <w:rsid w:val="00651DF2"/>
    <w:rsid w:val="00684519"/>
    <w:rsid w:val="00741141"/>
    <w:rsid w:val="007C43DD"/>
    <w:rsid w:val="00816105"/>
    <w:rsid w:val="0081612E"/>
    <w:rsid w:val="008F66D9"/>
    <w:rsid w:val="0095537C"/>
    <w:rsid w:val="00967020"/>
    <w:rsid w:val="009E50A5"/>
    <w:rsid w:val="00A14C4B"/>
    <w:rsid w:val="00A258B0"/>
    <w:rsid w:val="00AF72BD"/>
    <w:rsid w:val="00C960F1"/>
    <w:rsid w:val="00D0551D"/>
    <w:rsid w:val="00D34D0A"/>
    <w:rsid w:val="00D51E53"/>
    <w:rsid w:val="00D6281F"/>
    <w:rsid w:val="00D65801"/>
    <w:rsid w:val="00E03D6D"/>
    <w:rsid w:val="00E26E0F"/>
    <w:rsid w:val="00E306CB"/>
    <w:rsid w:val="00E45983"/>
    <w:rsid w:val="00E84340"/>
    <w:rsid w:val="00EB048C"/>
    <w:rsid w:val="00ED032C"/>
    <w:rsid w:val="00F85BCE"/>
    <w:rsid w:val="00FA24CD"/>
    <w:rsid w:val="00FC2159"/>
    <w:rsid w:val="00FF3A7F"/>
    <w:rsid w:val="02F02B7C"/>
    <w:rsid w:val="0A1A4CA3"/>
    <w:rsid w:val="0EDC6350"/>
    <w:rsid w:val="10E95364"/>
    <w:rsid w:val="1D306213"/>
    <w:rsid w:val="1E2636EF"/>
    <w:rsid w:val="2544534F"/>
    <w:rsid w:val="38D06B0E"/>
    <w:rsid w:val="3A7D1661"/>
    <w:rsid w:val="413D61EC"/>
    <w:rsid w:val="6EF95421"/>
    <w:rsid w:val="6FFF17BE"/>
    <w:rsid w:val="70252114"/>
    <w:rsid w:val="79612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7"/>
    <w:unhideWhenUsed/>
    <w:qFormat/>
    <w:uiPriority w:val="9"/>
    <w:pPr>
      <w:keepNext/>
      <w:keepLines/>
      <w:spacing w:before="260" w:after="260" w:line="416" w:lineRule="auto"/>
      <w:outlineLvl w:val="2"/>
    </w:pPr>
    <w:rPr>
      <w:rFonts w:ascii="宋体" w:hAnsi="宋体" w:eastAsia="宋体" w:cs="Times New Roman"/>
      <w:b/>
      <w:bCs/>
      <w:color w:val="000000"/>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Emphasis"/>
    <w:qFormat/>
    <w:uiPriority w:val="0"/>
    <w:rPr>
      <w:i/>
      <w:iCs/>
    </w:rPr>
  </w:style>
  <w:style w:type="character" w:styleId="12">
    <w:name w:val="Hyperlink"/>
    <w:basedOn w:val="9"/>
    <w:unhideWhenUsed/>
    <w:uiPriority w:val="99"/>
    <w:rPr>
      <w:color w:val="0000FF"/>
      <w:u w:val="single"/>
    </w:rPr>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semiHidden/>
    <w:qFormat/>
    <w:uiPriority w:val="99"/>
    <w:rPr>
      <w:sz w:val="18"/>
      <w:szCs w:val="18"/>
    </w:rPr>
  </w:style>
  <w:style w:type="character" w:customStyle="1" w:styleId="15">
    <w:name w:val="标题 1 Char"/>
    <w:basedOn w:val="9"/>
    <w:link w:val="2"/>
    <w:qFormat/>
    <w:uiPriority w:val="9"/>
    <w:rPr>
      <w:b/>
      <w:bCs/>
      <w:kern w:val="44"/>
      <w:sz w:val="44"/>
      <w:szCs w:val="44"/>
    </w:rPr>
  </w:style>
  <w:style w:type="paragraph" w:styleId="16">
    <w:name w:val="List Paragraph"/>
    <w:basedOn w:val="1"/>
    <w:link w:val="22"/>
    <w:unhideWhenUsed/>
    <w:qFormat/>
    <w:uiPriority w:val="99"/>
    <w:pPr>
      <w:ind w:firstLine="420" w:firstLineChars="200"/>
    </w:pPr>
  </w:style>
  <w:style w:type="character" w:customStyle="1" w:styleId="17">
    <w:name w:val="标题 3 Char"/>
    <w:basedOn w:val="9"/>
    <w:link w:val="3"/>
    <w:uiPriority w:val="9"/>
    <w:rPr>
      <w:rFonts w:ascii="宋体" w:hAnsi="宋体"/>
      <w:b/>
      <w:bCs/>
      <w:color w:val="000000"/>
      <w:kern w:val="2"/>
      <w:sz w:val="32"/>
      <w:szCs w:val="32"/>
    </w:rPr>
  </w:style>
  <w:style w:type="paragraph" w:customStyle="1" w:styleId="18">
    <w:name w:val="合同标题一"/>
    <w:basedOn w:val="2"/>
    <w:uiPriority w:val="0"/>
    <w:pPr>
      <w:numPr>
        <w:ilvl w:val="0"/>
        <w:numId w:val="1"/>
      </w:numPr>
      <w:tabs>
        <w:tab w:val="left" w:pos="360"/>
      </w:tabs>
      <w:spacing w:line="576" w:lineRule="auto"/>
    </w:pPr>
    <w:rPr>
      <w:rFonts w:ascii="宋体" w:hAnsi="宋体" w:eastAsia="宋体" w:cs="Times New Roman"/>
      <w:color w:val="000000"/>
      <w:sz w:val="24"/>
      <w:szCs w:val="24"/>
    </w:rPr>
  </w:style>
  <w:style w:type="paragraph" w:customStyle="1" w:styleId="19">
    <w:name w:val="样式 样式 纯文本 + Verdana 行距: 1.5 倍行距 + 左侧:  2 字符 首行缩进:  2 字符"/>
    <w:basedOn w:val="1"/>
    <w:uiPriority w:val="0"/>
    <w:pPr>
      <w:spacing w:line="432" w:lineRule="auto"/>
      <w:ind w:left="420" w:leftChars="200" w:firstLine="420" w:firstLineChars="200"/>
    </w:pPr>
    <w:rPr>
      <w:rFonts w:ascii="Verdana" w:hAnsi="Verdana" w:eastAsia="宋体" w:cs="宋体"/>
      <w:color w:val="000000"/>
      <w:szCs w:val="20"/>
    </w:rPr>
  </w:style>
  <w:style w:type="paragraph" w:customStyle="1" w:styleId="20">
    <w:name w:val="段落编号正文"/>
    <w:basedOn w:val="1"/>
    <w:qFormat/>
    <w:uiPriority w:val="0"/>
    <w:pPr>
      <w:numPr>
        <w:ilvl w:val="0"/>
        <w:numId w:val="2"/>
      </w:numPr>
      <w:snapToGrid w:val="0"/>
      <w:spacing w:line="360" w:lineRule="auto"/>
    </w:pPr>
    <w:rPr>
      <w:rFonts w:ascii="宋体" w:hAnsi="宋体" w:eastAsia="宋体" w:cs="Times New Roman"/>
      <w:color w:val="000000"/>
      <w:szCs w:val="21"/>
    </w:rPr>
  </w:style>
  <w:style w:type="paragraph" w:customStyle="1" w:styleId="21">
    <w:name w:val="表格文字"/>
    <w:basedOn w:val="1"/>
    <w:qFormat/>
    <w:uiPriority w:val="0"/>
    <w:pPr>
      <w:spacing w:before="25" w:after="25"/>
    </w:pPr>
    <w:rPr>
      <w:bCs/>
      <w:spacing w:val="10"/>
    </w:rPr>
  </w:style>
  <w:style w:type="character" w:customStyle="1" w:styleId="22">
    <w:name w:val="列出段落 Char"/>
    <w:link w:val="16"/>
    <w:qFormat/>
    <w:uiPriority w:val="34"/>
    <w:rPr>
      <w:rFonts w:asciiTheme="minorHAnsi" w:hAnsiTheme="minorHAnsi" w:eastAsiaTheme="minorEastAsia" w:cstheme="minorBidi"/>
      <w:kern w:val="2"/>
      <w:sz w:val="21"/>
      <w:szCs w:val="22"/>
    </w:rPr>
  </w:style>
  <w:style w:type="paragraph" w:customStyle="1" w:styleId="23">
    <w:name w:val="列出段落1"/>
    <w:basedOn w:val="1"/>
    <w:qFormat/>
    <w:uiPriority w:val="34"/>
    <w:pPr>
      <w:spacing w:line="360" w:lineRule="auto"/>
      <w:ind w:left="720"/>
      <w:contextualSpacing/>
    </w:pPr>
    <w:rPr>
      <w:rFonts w:ascii="Times" w:hAnsi="Times" w:eastAsia="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1115</Words>
  <Characters>1214</Characters>
  <Lines>9</Lines>
  <Paragraphs>2</Paragraphs>
  <TotalTime>93</TotalTime>
  <ScaleCrop>false</ScaleCrop>
  <LinksUpToDate>false</LinksUpToDate>
  <CharactersWithSpaces>1223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春少</cp:lastModifiedBy>
  <dcterms:modified xsi:type="dcterms:W3CDTF">2023-05-08T08:01:50Z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937394DF1636426494BBD1198D93832E_12</vt:lpwstr>
  </property>
</Properties>
</file>