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3F5" w:rsidRPr="003D2F16" w:rsidRDefault="000502E8" w:rsidP="00E744A6">
      <w:pPr>
        <w:rPr>
          <w:sz w:val="36"/>
          <w:szCs w:val="36"/>
        </w:rPr>
      </w:pPr>
      <w:r w:rsidRPr="003D2F16">
        <w:rPr>
          <w:rFonts w:asciiTheme="majorEastAsia" w:eastAsiaTheme="majorEastAsia" w:hAnsiTheme="majorEastAsia" w:cstheme="majorEastAsia"/>
          <w:color w:val="000000"/>
          <w:sz w:val="36"/>
          <w:szCs w:val="36"/>
        </w:rPr>
        <w:t>南方医科大学口腔医院（广东省口腔医院）</w:t>
      </w:r>
      <w:r w:rsidR="002634EA" w:rsidRPr="002634EA">
        <w:rPr>
          <w:rFonts w:ascii="宋体" w:hAnsi="宋体" w:hint="eastAsia"/>
          <w:bCs/>
          <w:color w:val="000000"/>
          <w:kern w:val="0"/>
          <w:sz w:val="36"/>
          <w:szCs w:val="36"/>
        </w:rPr>
        <w:t>采购社会招标代理机构服务项目</w:t>
      </w:r>
      <w:r w:rsidR="00197767">
        <w:rPr>
          <w:rFonts w:asciiTheme="minorEastAsia" w:hAnsiTheme="minorEastAsia" w:cstheme="majorEastAsia" w:hint="eastAsia"/>
          <w:color w:val="000000"/>
          <w:sz w:val="36"/>
          <w:szCs w:val="36"/>
        </w:rPr>
        <w:t>更正</w:t>
      </w:r>
      <w:r w:rsidRPr="003D2F16">
        <w:rPr>
          <w:rFonts w:asciiTheme="minorEastAsia" w:hAnsiTheme="minorEastAsia" w:cstheme="majorEastAsia"/>
          <w:color w:val="000000"/>
          <w:sz w:val="36"/>
          <w:szCs w:val="36"/>
        </w:rPr>
        <w:t>公告</w:t>
      </w:r>
    </w:p>
    <w:p w:rsidR="00413DEF" w:rsidRDefault="000502E8" w:rsidP="00E744A6">
      <w:pPr>
        <w:pStyle w:val="a3"/>
        <w:widowControl/>
        <w:shd w:val="clear" w:color="auto" w:fill="FFFFFF"/>
        <w:spacing w:beforeAutospacing="0" w:afterAutospacing="0" w:line="368" w:lineRule="atLeast"/>
        <w:ind w:firstLine="420"/>
        <w:rPr>
          <w:rFonts w:ascii="宋体" w:eastAsia="宋体" w:hAnsi="宋体" w:cs="宋体"/>
          <w:color w:val="2F2F2F"/>
          <w:sz w:val="28"/>
          <w:szCs w:val="28"/>
          <w:shd w:val="clear" w:color="auto" w:fill="FFFFFF"/>
        </w:rPr>
      </w:pPr>
      <w:r w:rsidRPr="00E744A6"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南方医科大学口腔医院（广东省口腔医院）于</w:t>
      </w:r>
      <w:r w:rsidR="00197767"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2023</w:t>
      </w:r>
      <w:r w:rsidRPr="00E744A6"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年</w:t>
      </w:r>
      <w:r w:rsidR="002634EA"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3</w:t>
      </w:r>
      <w:r w:rsidRPr="00E744A6"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月</w:t>
      </w:r>
      <w:r w:rsidR="00197767"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2</w:t>
      </w:r>
      <w:r w:rsidR="002634EA"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2</w:t>
      </w:r>
      <w:r w:rsidR="0055199A"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日在</w:t>
      </w:r>
      <w:r w:rsidRPr="00E744A6"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官网（WWW.smukqyy.com）发布的“</w:t>
      </w:r>
      <w:r w:rsidR="002634EA" w:rsidRPr="002634EA">
        <w:rPr>
          <w:rFonts w:ascii="宋体" w:hAnsi="宋体" w:hint="eastAsia"/>
          <w:bCs/>
          <w:color w:val="000000"/>
          <w:sz w:val="28"/>
          <w:szCs w:val="28"/>
        </w:rPr>
        <w:t>采购社会招标代理机构服务项目</w:t>
      </w:r>
      <w:r w:rsidRPr="00E744A6"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”采购公告，现将采购文件内容作如下更正：</w:t>
      </w:r>
    </w:p>
    <w:p w:rsidR="00FB3889" w:rsidRDefault="002634EA" w:rsidP="002634EA">
      <w:pPr>
        <w:spacing w:line="360" w:lineRule="auto"/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b/>
          <w:kern w:val="0"/>
          <w:sz w:val="24"/>
        </w:rPr>
        <w:t>七、评标方法</w:t>
      </w:r>
      <w:r w:rsidR="00AA6766"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：</w:t>
      </w:r>
    </w:p>
    <w:p w:rsidR="003323BF" w:rsidRPr="004E00B1" w:rsidRDefault="003323BF" w:rsidP="003323BF">
      <w:pPr>
        <w:spacing w:before="129" w:line="468" w:lineRule="exact"/>
        <w:rPr>
          <w:rFonts w:ascii="宋体" w:hAnsi="宋体" w:cs="宋体"/>
          <w:sz w:val="24"/>
        </w:rPr>
      </w:pPr>
      <w:r w:rsidRPr="004E00B1">
        <w:rPr>
          <w:rFonts w:eastAsia="Times New Roman"/>
          <w:spacing w:val="6"/>
          <w:position w:val="20"/>
          <w:sz w:val="24"/>
        </w:rPr>
        <w:t xml:space="preserve">2 </w:t>
      </w:r>
      <w:r w:rsidRPr="004E00B1">
        <w:rPr>
          <w:rFonts w:ascii="宋体" w:hAnsi="宋体" w:cs="宋体"/>
          <w:spacing w:val="6"/>
          <w:position w:val="20"/>
          <w:sz w:val="24"/>
        </w:rPr>
        <w:t xml:space="preserve">、商务评分 </w:t>
      </w:r>
      <w:r w:rsidRPr="004E00B1">
        <w:rPr>
          <w:rFonts w:eastAsia="Times New Roman"/>
          <w:spacing w:val="6"/>
          <w:position w:val="20"/>
          <w:sz w:val="24"/>
        </w:rPr>
        <w:t xml:space="preserve">50 </w:t>
      </w:r>
      <w:r>
        <w:rPr>
          <w:rFonts w:ascii="宋体" w:hAnsi="宋体" w:cs="宋体"/>
          <w:spacing w:val="6"/>
          <w:position w:val="20"/>
          <w:sz w:val="24"/>
        </w:rPr>
        <w:t>分：评审小组就各报名文件对商务评审内容的各项要求进行评分</w:t>
      </w:r>
      <w:r>
        <w:rPr>
          <w:rFonts w:ascii="宋体" w:hAnsi="宋体" w:cs="宋体" w:hint="eastAsia"/>
          <w:spacing w:val="6"/>
          <w:position w:val="20"/>
          <w:sz w:val="24"/>
        </w:rPr>
        <w:t>，</w:t>
      </w:r>
      <w:r w:rsidRPr="004E00B1">
        <w:rPr>
          <w:rFonts w:ascii="宋体" w:hAnsi="宋体" w:cs="宋体"/>
          <w:spacing w:val="6"/>
          <w:position w:val="20"/>
          <w:sz w:val="24"/>
        </w:rPr>
        <w:t>评审的具体</w:t>
      </w:r>
      <w:r>
        <w:rPr>
          <w:rFonts w:ascii="宋体" w:hAnsi="宋体" w:cs="宋体" w:hint="eastAsia"/>
          <w:spacing w:val="6"/>
          <w:position w:val="20"/>
          <w:sz w:val="24"/>
        </w:rPr>
        <w:t>容见《商务评审表》：</w:t>
      </w:r>
      <w:r w:rsidRPr="004E00B1">
        <w:rPr>
          <w:rFonts w:ascii="宋体" w:hAnsi="宋体" w:cs="宋体"/>
          <w:sz w:val="24"/>
        </w:rPr>
        <w:t xml:space="preserve"> </w:t>
      </w:r>
    </w:p>
    <w:p w:rsidR="003323BF" w:rsidRPr="004E00B1" w:rsidRDefault="003323BF" w:rsidP="003323BF">
      <w:pPr>
        <w:spacing w:line="92" w:lineRule="exact"/>
        <w:rPr>
          <w:sz w:val="24"/>
        </w:rPr>
      </w:pPr>
    </w:p>
    <w:tbl>
      <w:tblPr>
        <w:tblW w:w="9347" w:type="dxa"/>
        <w:tblInd w:w="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47"/>
        <w:gridCol w:w="1526"/>
        <w:gridCol w:w="5624"/>
        <w:gridCol w:w="724"/>
        <w:gridCol w:w="726"/>
      </w:tblGrid>
      <w:tr w:rsidR="003323BF" w:rsidRPr="004C7C36" w:rsidTr="00F7568B">
        <w:trPr>
          <w:trHeight w:val="322"/>
        </w:trPr>
        <w:tc>
          <w:tcPr>
            <w:tcW w:w="747" w:type="dxa"/>
          </w:tcPr>
          <w:p w:rsidR="003323BF" w:rsidRPr="004C7C36" w:rsidRDefault="003323BF" w:rsidP="00F7568B">
            <w:pPr>
              <w:spacing w:before="56" w:line="230" w:lineRule="auto"/>
              <w:ind w:left="170"/>
              <w:rPr>
                <w:rFonts w:ascii="宋体" w:hAnsi="宋体" w:cs="宋体"/>
                <w:sz w:val="24"/>
              </w:rPr>
            </w:pPr>
            <w:r w:rsidRPr="004C7C36">
              <w:rPr>
                <w:rFonts w:ascii="宋体" w:hAnsi="宋体" w:cs="宋体"/>
                <w:spacing w:val="6"/>
                <w:sz w:val="24"/>
              </w:rPr>
              <w:t>序号</w:t>
            </w:r>
          </w:p>
        </w:tc>
        <w:tc>
          <w:tcPr>
            <w:tcW w:w="1526" w:type="dxa"/>
          </w:tcPr>
          <w:p w:rsidR="003323BF" w:rsidRPr="004C7C36" w:rsidRDefault="003323BF" w:rsidP="00F7568B">
            <w:pPr>
              <w:spacing w:before="57" w:line="228" w:lineRule="auto"/>
              <w:ind w:left="349"/>
              <w:rPr>
                <w:rFonts w:ascii="宋体" w:hAnsi="宋体" w:cs="宋体"/>
                <w:sz w:val="24"/>
              </w:rPr>
            </w:pPr>
            <w:r w:rsidRPr="004C7C36">
              <w:rPr>
                <w:rFonts w:ascii="宋体" w:hAnsi="宋体" w:cs="宋体"/>
                <w:spacing w:val="8"/>
                <w:sz w:val="24"/>
              </w:rPr>
              <w:t>分项内</w:t>
            </w:r>
            <w:r w:rsidRPr="004C7C36">
              <w:rPr>
                <w:rFonts w:ascii="宋体" w:hAnsi="宋体" w:cs="宋体"/>
                <w:spacing w:val="7"/>
                <w:sz w:val="24"/>
              </w:rPr>
              <w:t>容</w:t>
            </w:r>
          </w:p>
        </w:tc>
        <w:tc>
          <w:tcPr>
            <w:tcW w:w="5624" w:type="dxa"/>
          </w:tcPr>
          <w:p w:rsidR="003323BF" w:rsidRPr="004C7C36" w:rsidRDefault="003323BF" w:rsidP="00F7568B">
            <w:pPr>
              <w:spacing w:before="57" w:line="228" w:lineRule="auto"/>
              <w:ind w:left="2398"/>
              <w:rPr>
                <w:rFonts w:ascii="宋体" w:hAnsi="宋体" w:cs="宋体"/>
                <w:sz w:val="24"/>
              </w:rPr>
            </w:pPr>
            <w:r w:rsidRPr="004C7C36">
              <w:rPr>
                <w:rFonts w:ascii="宋体" w:hAnsi="宋体" w:cs="宋体"/>
                <w:spacing w:val="9"/>
                <w:sz w:val="24"/>
              </w:rPr>
              <w:t>评分说</w:t>
            </w:r>
            <w:r w:rsidRPr="004C7C36">
              <w:rPr>
                <w:rFonts w:ascii="宋体" w:hAnsi="宋体" w:cs="宋体"/>
                <w:spacing w:val="8"/>
                <w:sz w:val="24"/>
              </w:rPr>
              <w:t>明</w:t>
            </w:r>
          </w:p>
        </w:tc>
        <w:tc>
          <w:tcPr>
            <w:tcW w:w="724" w:type="dxa"/>
          </w:tcPr>
          <w:p w:rsidR="003323BF" w:rsidRPr="004C7C36" w:rsidRDefault="003323BF" w:rsidP="00F7568B">
            <w:pPr>
              <w:spacing w:before="57" w:line="228" w:lineRule="auto"/>
              <w:ind w:left="163"/>
              <w:rPr>
                <w:rFonts w:ascii="宋体" w:hAnsi="宋体" w:cs="宋体"/>
                <w:sz w:val="24"/>
              </w:rPr>
            </w:pPr>
            <w:r w:rsidRPr="004C7C36">
              <w:rPr>
                <w:rFonts w:ascii="宋体" w:hAnsi="宋体" w:cs="宋体"/>
                <w:spacing w:val="5"/>
                <w:sz w:val="24"/>
              </w:rPr>
              <w:t>分</w:t>
            </w:r>
            <w:r w:rsidRPr="004C7C36">
              <w:rPr>
                <w:rFonts w:ascii="宋体" w:hAnsi="宋体" w:cs="宋体"/>
                <w:spacing w:val="4"/>
                <w:sz w:val="24"/>
              </w:rPr>
              <w:t>值</w:t>
            </w:r>
          </w:p>
        </w:tc>
        <w:tc>
          <w:tcPr>
            <w:tcW w:w="726" w:type="dxa"/>
          </w:tcPr>
          <w:p w:rsidR="003323BF" w:rsidRPr="004C7C36" w:rsidRDefault="003323BF" w:rsidP="00F7568B">
            <w:pPr>
              <w:spacing w:before="57" w:line="228" w:lineRule="auto"/>
              <w:ind w:left="159"/>
              <w:rPr>
                <w:rFonts w:ascii="宋体" w:hAnsi="宋体" w:cs="宋体"/>
                <w:sz w:val="24"/>
              </w:rPr>
            </w:pPr>
            <w:r w:rsidRPr="004C7C36">
              <w:rPr>
                <w:rFonts w:ascii="宋体" w:hAnsi="宋体" w:cs="宋体"/>
                <w:spacing w:val="6"/>
                <w:sz w:val="24"/>
              </w:rPr>
              <w:t>得</w:t>
            </w:r>
            <w:r w:rsidRPr="004C7C36">
              <w:rPr>
                <w:rFonts w:ascii="宋体" w:hAnsi="宋体" w:cs="宋体"/>
                <w:spacing w:val="5"/>
                <w:sz w:val="24"/>
              </w:rPr>
              <w:t>分</w:t>
            </w:r>
          </w:p>
        </w:tc>
      </w:tr>
      <w:tr w:rsidR="003323BF" w:rsidRPr="00191C6E" w:rsidTr="00191C6E">
        <w:trPr>
          <w:trHeight w:val="940"/>
        </w:trPr>
        <w:tc>
          <w:tcPr>
            <w:tcW w:w="747" w:type="dxa"/>
            <w:vAlign w:val="center"/>
          </w:tcPr>
          <w:p w:rsidR="003323BF" w:rsidRPr="00191C6E" w:rsidRDefault="003323BF" w:rsidP="00191C6E">
            <w:pPr>
              <w:spacing w:line="339" w:lineRule="auto"/>
              <w:jc w:val="center"/>
              <w:rPr>
                <w:rFonts w:asciiTheme="minorEastAsia" w:hAnsiTheme="minorEastAsia"/>
                <w:sz w:val="24"/>
              </w:rPr>
            </w:pPr>
          </w:p>
          <w:p w:rsidR="003323BF" w:rsidRPr="00191C6E" w:rsidRDefault="003323BF" w:rsidP="00191C6E">
            <w:pPr>
              <w:spacing w:before="58" w:line="195" w:lineRule="auto"/>
              <w:ind w:left="343"/>
              <w:jc w:val="center"/>
              <w:rPr>
                <w:rFonts w:asciiTheme="minorEastAsia" w:hAnsiTheme="minorEastAsia"/>
                <w:sz w:val="24"/>
              </w:rPr>
            </w:pPr>
            <w:r w:rsidRPr="00191C6E">
              <w:rPr>
                <w:rFonts w:asciiTheme="minorEastAsia" w:hAnsiTheme="minorEastAsia"/>
                <w:sz w:val="24"/>
              </w:rPr>
              <w:t>1</w:t>
            </w:r>
          </w:p>
        </w:tc>
        <w:tc>
          <w:tcPr>
            <w:tcW w:w="1526" w:type="dxa"/>
            <w:vAlign w:val="center"/>
          </w:tcPr>
          <w:p w:rsidR="003323BF" w:rsidRPr="00191C6E" w:rsidRDefault="003323BF" w:rsidP="00191C6E">
            <w:pPr>
              <w:spacing w:before="207" w:line="301" w:lineRule="auto"/>
              <w:ind w:left="554" w:right="135" w:hanging="417"/>
              <w:jc w:val="center"/>
              <w:rPr>
                <w:rFonts w:asciiTheme="minorEastAsia" w:hAnsiTheme="minorEastAsia" w:cs="宋体"/>
                <w:sz w:val="24"/>
              </w:rPr>
            </w:pPr>
            <w:r w:rsidRPr="00191C6E">
              <w:rPr>
                <w:rFonts w:asciiTheme="minorEastAsia" w:hAnsiTheme="minorEastAsia" w:cs="宋体"/>
                <w:spacing w:val="8"/>
                <w:sz w:val="24"/>
              </w:rPr>
              <w:t>用户需求响</w:t>
            </w:r>
            <w:r w:rsidRPr="00191C6E">
              <w:rPr>
                <w:rFonts w:asciiTheme="minorEastAsia" w:hAnsiTheme="minorEastAsia" w:cs="宋体"/>
                <w:spacing w:val="7"/>
                <w:sz w:val="24"/>
              </w:rPr>
              <w:t>应</w:t>
            </w:r>
            <w:r w:rsidRPr="00191C6E">
              <w:rPr>
                <w:rFonts w:asciiTheme="minorEastAsia" w:hAnsiTheme="minorEastAsia" w:cs="宋体"/>
                <w:sz w:val="24"/>
              </w:rPr>
              <w:t xml:space="preserve"> </w:t>
            </w:r>
            <w:r w:rsidRPr="00191C6E">
              <w:rPr>
                <w:rFonts w:asciiTheme="minorEastAsia" w:hAnsiTheme="minorEastAsia" w:cs="宋体"/>
                <w:spacing w:val="5"/>
                <w:sz w:val="24"/>
              </w:rPr>
              <w:t>程度</w:t>
            </w:r>
          </w:p>
        </w:tc>
        <w:tc>
          <w:tcPr>
            <w:tcW w:w="5624" w:type="dxa"/>
            <w:vAlign w:val="center"/>
          </w:tcPr>
          <w:p w:rsidR="003323BF" w:rsidRPr="00191C6E" w:rsidRDefault="003323BF" w:rsidP="00191C6E">
            <w:pPr>
              <w:spacing w:before="52" w:line="268" w:lineRule="auto"/>
              <w:ind w:left="111" w:right="213"/>
              <w:jc w:val="center"/>
              <w:rPr>
                <w:rFonts w:asciiTheme="minorEastAsia" w:hAnsiTheme="minorEastAsia" w:cs="宋体"/>
                <w:sz w:val="24"/>
              </w:rPr>
            </w:pPr>
            <w:r w:rsidRPr="00191C6E">
              <w:rPr>
                <w:rFonts w:asciiTheme="minorEastAsia" w:hAnsiTheme="minorEastAsia" w:cs="宋体"/>
                <w:spacing w:val="18"/>
                <w:sz w:val="24"/>
              </w:rPr>
              <w:t>评</w:t>
            </w:r>
            <w:r w:rsidRPr="00191C6E">
              <w:rPr>
                <w:rFonts w:asciiTheme="minorEastAsia" w:hAnsiTheme="minorEastAsia" w:cs="宋体"/>
                <w:spacing w:val="16"/>
                <w:sz w:val="24"/>
              </w:rPr>
              <w:t>审</w:t>
            </w:r>
            <w:r w:rsidRPr="00191C6E">
              <w:rPr>
                <w:rFonts w:asciiTheme="minorEastAsia" w:hAnsiTheme="minorEastAsia" w:cs="宋体"/>
                <w:spacing w:val="9"/>
                <w:sz w:val="24"/>
              </w:rPr>
              <w:t>响应供应商对采购文件及合同条款用户需求的响应程</w:t>
            </w:r>
            <w:r w:rsidRPr="00191C6E">
              <w:rPr>
                <w:rFonts w:asciiTheme="minorEastAsia" w:hAnsiTheme="minorEastAsia" w:cs="宋体"/>
                <w:sz w:val="24"/>
              </w:rPr>
              <w:t xml:space="preserve"> </w:t>
            </w:r>
            <w:r w:rsidRPr="00191C6E">
              <w:rPr>
                <w:rFonts w:asciiTheme="minorEastAsia" w:hAnsiTheme="minorEastAsia" w:cs="宋体"/>
                <w:spacing w:val="5"/>
                <w:sz w:val="24"/>
              </w:rPr>
              <w:t xml:space="preserve">度，完全满足采购文件要求的得 </w:t>
            </w:r>
            <w:r w:rsidRPr="00191C6E">
              <w:rPr>
                <w:rFonts w:asciiTheme="minorEastAsia" w:hAnsiTheme="minorEastAsia"/>
                <w:spacing w:val="5"/>
                <w:sz w:val="24"/>
              </w:rPr>
              <w:t xml:space="preserve">12 </w:t>
            </w:r>
            <w:r w:rsidRPr="00191C6E">
              <w:rPr>
                <w:rFonts w:asciiTheme="minorEastAsia" w:hAnsiTheme="minorEastAsia" w:cs="宋体"/>
                <w:spacing w:val="5"/>
                <w:sz w:val="24"/>
              </w:rPr>
              <w:t xml:space="preserve">分，每一个负偏离扣 </w:t>
            </w:r>
            <w:r w:rsidRPr="00191C6E">
              <w:rPr>
                <w:rFonts w:asciiTheme="minorEastAsia" w:hAnsiTheme="minorEastAsia"/>
                <w:spacing w:val="5"/>
                <w:sz w:val="24"/>
              </w:rPr>
              <w:t>2</w:t>
            </w:r>
            <w:r w:rsidRPr="00191C6E">
              <w:rPr>
                <w:rFonts w:asciiTheme="minorEastAsia" w:hAnsiTheme="minorEastAsia"/>
                <w:sz w:val="24"/>
              </w:rPr>
              <w:t xml:space="preserve"> </w:t>
            </w:r>
            <w:r w:rsidRPr="00191C6E">
              <w:rPr>
                <w:rFonts w:asciiTheme="minorEastAsia" w:hAnsiTheme="minorEastAsia" w:cs="宋体"/>
                <w:spacing w:val="8"/>
                <w:sz w:val="24"/>
              </w:rPr>
              <w:t>分</w:t>
            </w:r>
            <w:r w:rsidRPr="00191C6E">
              <w:rPr>
                <w:rFonts w:asciiTheme="minorEastAsia" w:hAnsiTheme="minorEastAsia" w:cs="宋体"/>
                <w:spacing w:val="7"/>
                <w:sz w:val="24"/>
              </w:rPr>
              <w:t>，扣完为止。</w:t>
            </w:r>
          </w:p>
        </w:tc>
        <w:tc>
          <w:tcPr>
            <w:tcW w:w="724" w:type="dxa"/>
            <w:vAlign w:val="center"/>
          </w:tcPr>
          <w:p w:rsidR="003323BF" w:rsidRPr="00191C6E" w:rsidRDefault="003323BF" w:rsidP="00A711E2">
            <w:pPr>
              <w:spacing w:before="65" w:line="193" w:lineRule="auto"/>
              <w:rPr>
                <w:rFonts w:asciiTheme="minorEastAsia" w:hAnsiTheme="minorEastAsia" w:cs="宋体"/>
                <w:sz w:val="24"/>
              </w:rPr>
            </w:pPr>
            <w:r w:rsidRPr="00191C6E">
              <w:rPr>
                <w:rFonts w:asciiTheme="minorEastAsia" w:hAnsiTheme="minorEastAsia" w:cs="宋体"/>
                <w:spacing w:val="-8"/>
                <w:sz w:val="24"/>
              </w:rPr>
              <w:t>1</w:t>
            </w:r>
            <w:r w:rsidRPr="00191C6E">
              <w:rPr>
                <w:rFonts w:asciiTheme="minorEastAsia" w:hAnsiTheme="minorEastAsia" w:cs="宋体"/>
                <w:spacing w:val="-6"/>
                <w:sz w:val="24"/>
              </w:rPr>
              <w:t>2</w:t>
            </w:r>
          </w:p>
        </w:tc>
        <w:tc>
          <w:tcPr>
            <w:tcW w:w="726" w:type="dxa"/>
          </w:tcPr>
          <w:p w:rsidR="003323BF" w:rsidRPr="00191C6E" w:rsidRDefault="003323BF" w:rsidP="00F7568B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C75F94" w:rsidRPr="00191C6E" w:rsidTr="00191C6E">
        <w:trPr>
          <w:trHeight w:val="940"/>
        </w:trPr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5F94" w:rsidRPr="00191C6E" w:rsidRDefault="00C75F94" w:rsidP="00191C6E">
            <w:pPr>
              <w:spacing w:line="339" w:lineRule="auto"/>
              <w:jc w:val="center"/>
              <w:rPr>
                <w:rFonts w:asciiTheme="minorEastAsia" w:hAnsiTheme="minorEastAsia"/>
                <w:sz w:val="24"/>
              </w:rPr>
            </w:pPr>
          </w:p>
          <w:p w:rsidR="00C75F94" w:rsidRPr="00191C6E" w:rsidRDefault="00C75F94" w:rsidP="00191C6E">
            <w:pPr>
              <w:spacing w:line="339" w:lineRule="auto"/>
              <w:jc w:val="center"/>
              <w:rPr>
                <w:rFonts w:asciiTheme="minorEastAsia" w:hAnsiTheme="minorEastAsia"/>
                <w:sz w:val="24"/>
              </w:rPr>
            </w:pPr>
          </w:p>
          <w:p w:rsidR="00C75F94" w:rsidRPr="00191C6E" w:rsidRDefault="00C75F94" w:rsidP="00191C6E">
            <w:pPr>
              <w:spacing w:line="339" w:lineRule="auto"/>
              <w:jc w:val="center"/>
              <w:rPr>
                <w:rFonts w:asciiTheme="minorEastAsia" w:hAnsiTheme="minorEastAsia"/>
                <w:sz w:val="24"/>
              </w:rPr>
            </w:pPr>
          </w:p>
          <w:p w:rsidR="00C75F94" w:rsidRPr="00191C6E" w:rsidRDefault="00C75F94" w:rsidP="00191C6E">
            <w:pPr>
              <w:spacing w:line="339" w:lineRule="auto"/>
              <w:jc w:val="center"/>
              <w:rPr>
                <w:rFonts w:asciiTheme="minorEastAsia" w:hAnsiTheme="minorEastAsia"/>
                <w:sz w:val="24"/>
              </w:rPr>
            </w:pPr>
          </w:p>
          <w:p w:rsidR="00C75F94" w:rsidRPr="00191C6E" w:rsidRDefault="00C75F94" w:rsidP="00191C6E">
            <w:pPr>
              <w:spacing w:line="339" w:lineRule="auto"/>
              <w:jc w:val="center"/>
              <w:rPr>
                <w:rFonts w:asciiTheme="minorEastAsia" w:hAnsiTheme="minorEastAsia"/>
                <w:sz w:val="24"/>
              </w:rPr>
            </w:pPr>
            <w:r w:rsidRPr="00191C6E">
              <w:rPr>
                <w:rFonts w:asciiTheme="minorEastAsia" w:hAnsiTheme="minorEastAsia"/>
                <w:sz w:val="24"/>
              </w:rPr>
              <w:t>6</w:t>
            </w: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5F94" w:rsidRPr="00191C6E" w:rsidRDefault="00C75F94" w:rsidP="00191C6E">
            <w:pPr>
              <w:spacing w:before="207" w:line="301" w:lineRule="auto"/>
              <w:ind w:left="554" w:right="135" w:hanging="417"/>
              <w:jc w:val="center"/>
              <w:rPr>
                <w:rFonts w:asciiTheme="minorEastAsia" w:hAnsiTheme="minorEastAsia" w:cs="宋体"/>
                <w:spacing w:val="8"/>
                <w:sz w:val="24"/>
              </w:rPr>
            </w:pPr>
          </w:p>
          <w:p w:rsidR="00C75F94" w:rsidRPr="00191C6E" w:rsidRDefault="00C75F94" w:rsidP="00191C6E">
            <w:pPr>
              <w:spacing w:before="207" w:line="301" w:lineRule="auto"/>
              <w:ind w:right="135"/>
              <w:jc w:val="center"/>
              <w:rPr>
                <w:rFonts w:asciiTheme="minorEastAsia" w:hAnsiTheme="minorEastAsia" w:cs="宋体"/>
                <w:spacing w:val="8"/>
                <w:sz w:val="24"/>
              </w:rPr>
            </w:pPr>
            <w:r w:rsidRPr="00191C6E">
              <w:rPr>
                <w:rFonts w:asciiTheme="minorEastAsia" w:hAnsiTheme="minorEastAsia" w:cs="宋体"/>
                <w:spacing w:val="8"/>
                <w:sz w:val="24"/>
              </w:rPr>
              <w:t>交通便利性</w:t>
            </w:r>
          </w:p>
        </w:tc>
        <w:tc>
          <w:tcPr>
            <w:tcW w:w="5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5F94" w:rsidRPr="00191C6E" w:rsidRDefault="00C75F94" w:rsidP="00191C6E">
            <w:pPr>
              <w:spacing w:before="52" w:line="268" w:lineRule="auto"/>
              <w:ind w:left="111" w:right="213"/>
              <w:jc w:val="center"/>
              <w:rPr>
                <w:rFonts w:asciiTheme="minorEastAsia" w:hAnsiTheme="minorEastAsia" w:cs="宋体"/>
                <w:spacing w:val="18"/>
                <w:sz w:val="24"/>
              </w:rPr>
            </w:pPr>
            <w:r w:rsidRPr="00191C6E">
              <w:rPr>
                <w:rFonts w:asciiTheme="minorEastAsia" w:hAnsiTheme="minorEastAsia" w:cs="宋体"/>
                <w:spacing w:val="18"/>
                <w:sz w:val="24"/>
              </w:rPr>
              <w:t>1、投标人在市区域内设置有固定营业场所，该场所交通便 利性好，100 米内有地铁或公交，对于自驾车采购人有随时 可以停放的车位提供，得 4 分。</w:t>
            </w:r>
          </w:p>
          <w:p w:rsidR="00C75F94" w:rsidRPr="00191C6E" w:rsidRDefault="00C75F94" w:rsidP="00191C6E">
            <w:pPr>
              <w:spacing w:before="52" w:line="268" w:lineRule="auto"/>
              <w:ind w:left="111" w:right="213"/>
              <w:jc w:val="center"/>
              <w:rPr>
                <w:rFonts w:asciiTheme="minorEastAsia" w:hAnsiTheme="minorEastAsia" w:cs="宋体"/>
                <w:spacing w:val="18"/>
                <w:sz w:val="24"/>
              </w:rPr>
            </w:pPr>
            <w:r w:rsidRPr="00191C6E">
              <w:rPr>
                <w:rFonts w:asciiTheme="minorEastAsia" w:hAnsiTheme="minorEastAsia" w:cs="宋体"/>
                <w:spacing w:val="18"/>
                <w:sz w:val="24"/>
              </w:rPr>
              <w:t>2、  投标人在市区域内设置有固定营业场所，该场所交通便 利性不足，附近地铁或公交偏远，对于自驾车的采购人没法 提供随时可以停放的车位得 1 分。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5F94" w:rsidRPr="00191C6E" w:rsidRDefault="00C75F94" w:rsidP="00A711E2">
            <w:pPr>
              <w:spacing w:line="327" w:lineRule="auto"/>
              <w:ind w:firstLineChars="150" w:firstLine="360"/>
              <w:rPr>
                <w:rFonts w:asciiTheme="minorEastAsia" w:hAnsiTheme="minorEastAsia"/>
                <w:sz w:val="24"/>
              </w:rPr>
            </w:pPr>
            <w:r w:rsidRPr="00191C6E">
              <w:rPr>
                <w:rFonts w:asciiTheme="minorEastAsia" w:hAnsiTheme="minorEastAsia"/>
                <w:sz w:val="24"/>
              </w:rPr>
              <w:t>4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F94" w:rsidRPr="00191C6E" w:rsidRDefault="00C75F94" w:rsidP="00F7568B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C75F94" w:rsidRPr="00191C6E" w:rsidTr="00191C6E">
        <w:trPr>
          <w:trHeight w:val="940"/>
        </w:trPr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5F94" w:rsidRPr="00191C6E" w:rsidRDefault="00C75F94" w:rsidP="00191C6E">
            <w:pPr>
              <w:spacing w:line="339" w:lineRule="auto"/>
              <w:jc w:val="center"/>
              <w:rPr>
                <w:rFonts w:asciiTheme="minorEastAsia" w:hAnsiTheme="minorEastAsia"/>
                <w:sz w:val="24"/>
              </w:rPr>
            </w:pPr>
          </w:p>
          <w:p w:rsidR="00C75F94" w:rsidRPr="00191C6E" w:rsidRDefault="00C75F94" w:rsidP="00191C6E">
            <w:pPr>
              <w:spacing w:line="339" w:lineRule="auto"/>
              <w:jc w:val="center"/>
              <w:rPr>
                <w:rFonts w:asciiTheme="minorEastAsia" w:hAnsiTheme="minorEastAsia"/>
                <w:sz w:val="24"/>
              </w:rPr>
            </w:pPr>
          </w:p>
          <w:p w:rsidR="00C75F94" w:rsidRPr="00191C6E" w:rsidRDefault="00C75F94" w:rsidP="00191C6E">
            <w:pPr>
              <w:spacing w:line="339" w:lineRule="auto"/>
              <w:jc w:val="center"/>
              <w:rPr>
                <w:rFonts w:asciiTheme="minorEastAsia" w:hAnsiTheme="minorEastAsia"/>
                <w:sz w:val="24"/>
              </w:rPr>
            </w:pPr>
            <w:r w:rsidRPr="00191C6E">
              <w:rPr>
                <w:rFonts w:asciiTheme="minorEastAsia" w:hAnsiTheme="minorEastAsia"/>
                <w:sz w:val="24"/>
              </w:rPr>
              <w:t>7</w:t>
            </w: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5F94" w:rsidRPr="00191C6E" w:rsidRDefault="00C75F94" w:rsidP="00191C6E">
            <w:pPr>
              <w:spacing w:before="207" w:line="301" w:lineRule="auto"/>
              <w:ind w:right="135" w:firstLineChars="50" w:firstLine="128"/>
              <w:rPr>
                <w:rFonts w:asciiTheme="minorEastAsia" w:hAnsiTheme="minorEastAsia" w:cs="宋体"/>
                <w:spacing w:val="8"/>
                <w:sz w:val="24"/>
              </w:rPr>
            </w:pPr>
            <w:r w:rsidRPr="00191C6E">
              <w:rPr>
                <w:rFonts w:asciiTheme="minorEastAsia" w:hAnsiTheme="minorEastAsia" w:cs="宋体"/>
                <w:spacing w:val="8"/>
                <w:sz w:val="24"/>
              </w:rPr>
              <w:t>财务状况</w:t>
            </w:r>
          </w:p>
        </w:tc>
        <w:tc>
          <w:tcPr>
            <w:tcW w:w="5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5F94" w:rsidRPr="00191C6E" w:rsidRDefault="00C75F94" w:rsidP="00191C6E">
            <w:pPr>
              <w:spacing w:before="52" w:line="268" w:lineRule="auto"/>
              <w:ind w:left="111" w:right="213"/>
              <w:jc w:val="center"/>
              <w:rPr>
                <w:rFonts w:asciiTheme="minorEastAsia" w:hAnsiTheme="minorEastAsia" w:cs="宋体"/>
                <w:spacing w:val="18"/>
                <w:sz w:val="24"/>
              </w:rPr>
            </w:pPr>
            <w:r w:rsidRPr="00191C6E">
              <w:rPr>
                <w:rFonts w:asciiTheme="minorEastAsia" w:hAnsiTheme="minorEastAsia" w:cs="宋体"/>
                <w:spacing w:val="18"/>
                <w:sz w:val="24"/>
              </w:rPr>
              <w:t>提供会计师事务所出具的 2018-2020 年度审计报告及财务报 表，连续三年不亏损得 3 分，其中两年不亏损的得 2 分，一 年不亏损的得 1 分；未能提供证明文件的不得分。  注：须 提供证明材料复印件。因成立年限未达到出具当年审计报告 的情况，对应年度视为不亏损。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5F94" w:rsidRPr="00191C6E" w:rsidRDefault="00C75F94" w:rsidP="00A711E2">
            <w:pPr>
              <w:spacing w:line="327" w:lineRule="auto"/>
              <w:ind w:firstLineChars="150" w:firstLine="360"/>
              <w:rPr>
                <w:rFonts w:asciiTheme="minorEastAsia" w:hAnsiTheme="minorEastAsia"/>
                <w:sz w:val="24"/>
              </w:rPr>
            </w:pPr>
            <w:r w:rsidRPr="00191C6E">
              <w:rPr>
                <w:rFonts w:asciiTheme="minorEastAsia" w:hAnsiTheme="minorEastAsia"/>
                <w:sz w:val="24"/>
              </w:rPr>
              <w:t>3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F94" w:rsidRPr="00191C6E" w:rsidRDefault="00C75F94" w:rsidP="00F7568B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C75F94" w:rsidRPr="00191C6E" w:rsidRDefault="00C75F94" w:rsidP="002634EA">
      <w:pPr>
        <w:spacing w:line="360" w:lineRule="auto"/>
        <w:rPr>
          <w:rFonts w:asciiTheme="minorEastAsia" w:hAnsiTheme="minorEastAsia" w:cs="宋体" w:hint="eastAsia"/>
          <w:b/>
          <w:kern w:val="0"/>
          <w:sz w:val="24"/>
        </w:rPr>
      </w:pPr>
    </w:p>
    <w:p w:rsidR="004B7598" w:rsidRPr="00191C6E" w:rsidRDefault="004B7598" w:rsidP="002634EA">
      <w:pPr>
        <w:spacing w:line="360" w:lineRule="auto"/>
        <w:rPr>
          <w:rFonts w:asciiTheme="minorEastAsia" w:hAnsiTheme="minorEastAsia" w:cs="宋体" w:hint="eastAsia"/>
          <w:b/>
          <w:kern w:val="0"/>
          <w:sz w:val="24"/>
        </w:rPr>
      </w:pPr>
    </w:p>
    <w:p w:rsidR="004B7598" w:rsidRPr="00191C6E" w:rsidRDefault="004B7598" w:rsidP="002634EA">
      <w:pPr>
        <w:spacing w:line="360" w:lineRule="auto"/>
        <w:rPr>
          <w:rFonts w:asciiTheme="minorEastAsia" w:hAnsiTheme="minorEastAsia" w:cs="宋体" w:hint="eastAsia"/>
          <w:b/>
          <w:kern w:val="0"/>
          <w:sz w:val="24"/>
        </w:rPr>
      </w:pPr>
    </w:p>
    <w:p w:rsidR="004B7598" w:rsidRPr="00191C6E" w:rsidRDefault="004B7598" w:rsidP="002634EA">
      <w:pPr>
        <w:spacing w:line="360" w:lineRule="auto"/>
        <w:rPr>
          <w:rFonts w:asciiTheme="minorEastAsia" w:hAnsiTheme="minorEastAsia" w:cs="宋体" w:hint="eastAsia"/>
          <w:b/>
          <w:kern w:val="0"/>
          <w:sz w:val="24"/>
        </w:rPr>
      </w:pPr>
    </w:p>
    <w:p w:rsidR="002634EA" w:rsidRPr="00191C6E" w:rsidRDefault="003323BF" w:rsidP="002634EA">
      <w:pPr>
        <w:spacing w:line="360" w:lineRule="auto"/>
        <w:rPr>
          <w:rFonts w:asciiTheme="minorEastAsia" w:hAnsiTheme="minorEastAsia" w:cs="宋体" w:hint="eastAsia"/>
          <w:b/>
          <w:kern w:val="0"/>
          <w:sz w:val="24"/>
        </w:rPr>
      </w:pPr>
      <w:r w:rsidRPr="00191C6E">
        <w:rPr>
          <w:rFonts w:asciiTheme="minorEastAsia" w:hAnsiTheme="minorEastAsia" w:cs="宋体" w:hint="eastAsia"/>
          <w:b/>
          <w:kern w:val="0"/>
          <w:sz w:val="24"/>
        </w:rPr>
        <w:lastRenderedPageBreak/>
        <w:t>更改为：</w:t>
      </w:r>
    </w:p>
    <w:tbl>
      <w:tblPr>
        <w:tblW w:w="9347" w:type="dxa"/>
        <w:tblInd w:w="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47"/>
        <w:gridCol w:w="1526"/>
        <w:gridCol w:w="5624"/>
        <w:gridCol w:w="724"/>
        <w:gridCol w:w="726"/>
      </w:tblGrid>
      <w:tr w:rsidR="003323BF" w:rsidRPr="00191C6E" w:rsidTr="00F7568B">
        <w:trPr>
          <w:trHeight w:val="322"/>
        </w:trPr>
        <w:tc>
          <w:tcPr>
            <w:tcW w:w="747" w:type="dxa"/>
          </w:tcPr>
          <w:p w:rsidR="003323BF" w:rsidRPr="00191C6E" w:rsidRDefault="003323BF" w:rsidP="00F7568B">
            <w:pPr>
              <w:spacing w:before="56" w:line="230" w:lineRule="auto"/>
              <w:ind w:left="170"/>
              <w:rPr>
                <w:rFonts w:asciiTheme="minorEastAsia" w:hAnsiTheme="minorEastAsia" w:cs="宋体"/>
                <w:sz w:val="24"/>
              </w:rPr>
            </w:pPr>
            <w:r w:rsidRPr="00191C6E">
              <w:rPr>
                <w:rFonts w:asciiTheme="minorEastAsia" w:hAnsiTheme="minorEastAsia" w:cs="宋体"/>
                <w:spacing w:val="6"/>
                <w:sz w:val="24"/>
              </w:rPr>
              <w:t>序号</w:t>
            </w:r>
          </w:p>
        </w:tc>
        <w:tc>
          <w:tcPr>
            <w:tcW w:w="1526" w:type="dxa"/>
          </w:tcPr>
          <w:p w:rsidR="003323BF" w:rsidRPr="00191C6E" w:rsidRDefault="003323BF" w:rsidP="00F7568B">
            <w:pPr>
              <w:spacing w:before="57" w:line="228" w:lineRule="auto"/>
              <w:ind w:left="349"/>
              <w:rPr>
                <w:rFonts w:asciiTheme="minorEastAsia" w:hAnsiTheme="minorEastAsia" w:cs="宋体"/>
                <w:sz w:val="24"/>
              </w:rPr>
            </w:pPr>
            <w:r w:rsidRPr="00191C6E">
              <w:rPr>
                <w:rFonts w:asciiTheme="minorEastAsia" w:hAnsiTheme="minorEastAsia" w:cs="宋体"/>
                <w:spacing w:val="8"/>
                <w:sz w:val="24"/>
              </w:rPr>
              <w:t>分项内</w:t>
            </w:r>
            <w:r w:rsidRPr="00191C6E">
              <w:rPr>
                <w:rFonts w:asciiTheme="minorEastAsia" w:hAnsiTheme="minorEastAsia" w:cs="宋体"/>
                <w:spacing w:val="7"/>
                <w:sz w:val="24"/>
              </w:rPr>
              <w:t>容</w:t>
            </w:r>
          </w:p>
        </w:tc>
        <w:tc>
          <w:tcPr>
            <w:tcW w:w="5624" w:type="dxa"/>
          </w:tcPr>
          <w:p w:rsidR="003323BF" w:rsidRPr="00191C6E" w:rsidRDefault="003323BF" w:rsidP="00F7568B">
            <w:pPr>
              <w:spacing w:before="57" w:line="228" w:lineRule="auto"/>
              <w:ind w:left="2398"/>
              <w:rPr>
                <w:rFonts w:asciiTheme="minorEastAsia" w:hAnsiTheme="minorEastAsia" w:cs="宋体"/>
                <w:sz w:val="24"/>
              </w:rPr>
            </w:pPr>
            <w:r w:rsidRPr="00191C6E">
              <w:rPr>
                <w:rFonts w:asciiTheme="minorEastAsia" w:hAnsiTheme="minorEastAsia" w:cs="宋体"/>
                <w:spacing w:val="9"/>
                <w:sz w:val="24"/>
              </w:rPr>
              <w:t>评分说</w:t>
            </w:r>
            <w:r w:rsidRPr="00191C6E">
              <w:rPr>
                <w:rFonts w:asciiTheme="minorEastAsia" w:hAnsiTheme="minorEastAsia" w:cs="宋体"/>
                <w:spacing w:val="8"/>
                <w:sz w:val="24"/>
              </w:rPr>
              <w:t>明</w:t>
            </w:r>
          </w:p>
        </w:tc>
        <w:tc>
          <w:tcPr>
            <w:tcW w:w="724" w:type="dxa"/>
          </w:tcPr>
          <w:p w:rsidR="003323BF" w:rsidRPr="00191C6E" w:rsidRDefault="003323BF" w:rsidP="00F7568B">
            <w:pPr>
              <w:spacing w:before="57" w:line="228" w:lineRule="auto"/>
              <w:ind w:left="163"/>
              <w:rPr>
                <w:rFonts w:asciiTheme="minorEastAsia" w:hAnsiTheme="minorEastAsia" w:cs="宋体"/>
                <w:sz w:val="24"/>
              </w:rPr>
            </w:pPr>
            <w:r w:rsidRPr="00191C6E">
              <w:rPr>
                <w:rFonts w:asciiTheme="minorEastAsia" w:hAnsiTheme="minorEastAsia" w:cs="宋体"/>
                <w:spacing w:val="5"/>
                <w:sz w:val="24"/>
              </w:rPr>
              <w:t>分</w:t>
            </w:r>
            <w:r w:rsidRPr="00191C6E">
              <w:rPr>
                <w:rFonts w:asciiTheme="minorEastAsia" w:hAnsiTheme="minorEastAsia" w:cs="宋体"/>
                <w:spacing w:val="4"/>
                <w:sz w:val="24"/>
              </w:rPr>
              <w:t>值</w:t>
            </w:r>
          </w:p>
        </w:tc>
        <w:tc>
          <w:tcPr>
            <w:tcW w:w="726" w:type="dxa"/>
          </w:tcPr>
          <w:p w:rsidR="003323BF" w:rsidRPr="00191C6E" w:rsidRDefault="003323BF" w:rsidP="00F7568B">
            <w:pPr>
              <w:spacing w:before="57" w:line="228" w:lineRule="auto"/>
              <w:ind w:left="159"/>
              <w:rPr>
                <w:rFonts w:asciiTheme="minorEastAsia" w:hAnsiTheme="minorEastAsia" w:cs="宋体"/>
                <w:sz w:val="24"/>
              </w:rPr>
            </w:pPr>
            <w:r w:rsidRPr="00191C6E">
              <w:rPr>
                <w:rFonts w:asciiTheme="minorEastAsia" w:hAnsiTheme="minorEastAsia" w:cs="宋体"/>
                <w:spacing w:val="6"/>
                <w:sz w:val="24"/>
              </w:rPr>
              <w:t>得</w:t>
            </w:r>
            <w:r w:rsidRPr="00191C6E">
              <w:rPr>
                <w:rFonts w:asciiTheme="minorEastAsia" w:hAnsiTheme="minorEastAsia" w:cs="宋体"/>
                <w:spacing w:val="5"/>
                <w:sz w:val="24"/>
              </w:rPr>
              <w:t>分</w:t>
            </w:r>
          </w:p>
        </w:tc>
      </w:tr>
      <w:tr w:rsidR="003323BF" w:rsidRPr="00191C6E" w:rsidTr="00191C6E">
        <w:trPr>
          <w:trHeight w:val="940"/>
        </w:trPr>
        <w:tc>
          <w:tcPr>
            <w:tcW w:w="747" w:type="dxa"/>
            <w:vAlign w:val="center"/>
          </w:tcPr>
          <w:p w:rsidR="003323BF" w:rsidRPr="00191C6E" w:rsidRDefault="003323BF" w:rsidP="00191C6E">
            <w:pPr>
              <w:spacing w:line="339" w:lineRule="auto"/>
              <w:jc w:val="center"/>
              <w:rPr>
                <w:rFonts w:asciiTheme="minorEastAsia" w:hAnsiTheme="minorEastAsia"/>
                <w:sz w:val="24"/>
              </w:rPr>
            </w:pPr>
          </w:p>
          <w:p w:rsidR="003323BF" w:rsidRPr="00191C6E" w:rsidRDefault="003323BF" w:rsidP="00191C6E">
            <w:pPr>
              <w:spacing w:before="58" w:line="195" w:lineRule="auto"/>
              <w:ind w:left="343"/>
              <w:jc w:val="center"/>
              <w:rPr>
                <w:rFonts w:asciiTheme="minorEastAsia" w:hAnsiTheme="minorEastAsia"/>
                <w:sz w:val="24"/>
              </w:rPr>
            </w:pPr>
            <w:r w:rsidRPr="00191C6E">
              <w:rPr>
                <w:rFonts w:asciiTheme="minorEastAsia" w:hAnsiTheme="minorEastAsia"/>
                <w:sz w:val="24"/>
              </w:rPr>
              <w:t>1</w:t>
            </w:r>
          </w:p>
        </w:tc>
        <w:tc>
          <w:tcPr>
            <w:tcW w:w="1526" w:type="dxa"/>
            <w:vAlign w:val="center"/>
          </w:tcPr>
          <w:p w:rsidR="003323BF" w:rsidRPr="00191C6E" w:rsidRDefault="003323BF" w:rsidP="00191C6E">
            <w:pPr>
              <w:spacing w:before="207" w:line="301" w:lineRule="auto"/>
              <w:ind w:left="554" w:right="135" w:hanging="417"/>
              <w:jc w:val="center"/>
              <w:rPr>
                <w:rFonts w:asciiTheme="minorEastAsia" w:hAnsiTheme="minorEastAsia" w:cs="宋体"/>
                <w:sz w:val="24"/>
              </w:rPr>
            </w:pPr>
            <w:r w:rsidRPr="00191C6E">
              <w:rPr>
                <w:rFonts w:asciiTheme="minorEastAsia" w:hAnsiTheme="minorEastAsia" w:cs="宋体"/>
                <w:spacing w:val="8"/>
                <w:sz w:val="24"/>
              </w:rPr>
              <w:t>用户需求响</w:t>
            </w:r>
            <w:r w:rsidRPr="00191C6E">
              <w:rPr>
                <w:rFonts w:asciiTheme="minorEastAsia" w:hAnsiTheme="minorEastAsia" w:cs="宋体"/>
                <w:spacing w:val="7"/>
                <w:sz w:val="24"/>
              </w:rPr>
              <w:t>应</w:t>
            </w:r>
            <w:r w:rsidRPr="00191C6E">
              <w:rPr>
                <w:rFonts w:asciiTheme="minorEastAsia" w:hAnsiTheme="minorEastAsia" w:cs="宋体"/>
                <w:sz w:val="24"/>
              </w:rPr>
              <w:t xml:space="preserve"> </w:t>
            </w:r>
            <w:r w:rsidRPr="00191C6E">
              <w:rPr>
                <w:rFonts w:asciiTheme="minorEastAsia" w:hAnsiTheme="minorEastAsia" w:cs="宋体"/>
                <w:spacing w:val="5"/>
                <w:sz w:val="24"/>
              </w:rPr>
              <w:t>程度</w:t>
            </w:r>
          </w:p>
        </w:tc>
        <w:tc>
          <w:tcPr>
            <w:tcW w:w="5624" w:type="dxa"/>
            <w:vAlign w:val="center"/>
          </w:tcPr>
          <w:p w:rsidR="003323BF" w:rsidRPr="00191C6E" w:rsidRDefault="003323BF" w:rsidP="00191C6E">
            <w:pPr>
              <w:spacing w:before="52" w:line="268" w:lineRule="auto"/>
              <w:ind w:left="111" w:right="213"/>
              <w:jc w:val="center"/>
              <w:rPr>
                <w:rFonts w:asciiTheme="minorEastAsia" w:hAnsiTheme="minorEastAsia" w:cs="宋体"/>
                <w:sz w:val="24"/>
              </w:rPr>
            </w:pPr>
            <w:r w:rsidRPr="00191C6E">
              <w:rPr>
                <w:rFonts w:asciiTheme="minorEastAsia" w:hAnsiTheme="minorEastAsia" w:cs="宋体"/>
                <w:spacing w:val="18"/>
                <w:sz w:val="24"/>
              </w:rPr>
              <w:t>评</w:t>
            </w:r>
            <w:r w:rsidRPr="00191C6E">
              <w:rPr>
                <w:rFonts w:asciiTheme="minorEastAsia" w:hAnsiTheme="minorEastAsia" w:cs="宋体"/>
                <w:spacing w:val="16"/>
                <w:sz w:val="24"/>
              </w:rPr>
              <w:t>审</w:t>
            </w:r>
            <w:r w:rsidRPr="00191C6E">
              <w:rPr>
                <w:rFonts w:asciiTheme="minorEastAsia" w:hAnsiTheme="minorEastAsia" w:cs="宋体"/>
                <w:spacing w:val="9"/>
                <w:sz w:val="24"/>
              </w:rPr>
              <w:t>响应供应商对采购文件用户需求的响应程</w:t>
            </w:r>
            <w:r w:rsidRPr="00191C6E">
              <w:rPr>
                <w:rFonts w:asciiTheme="minorEastAsia" w:hAnsiTheme="minorEastAsia" w:cs="宋体"/>
                <w:sz w:val="24"/>
              </w:rPr>
              <w:t xml:space="preserve"> </w:t>
            </w:r>
            <w:r w:rsidRPr="00191C6E">
              <w:rPr>
                <w:rFonts w:asciiTheme="minorEastAsia" w:hAnsiTheme="minorEastAsia" w:cs="宋体"/>
                <w:spacing w:val="5"/>
                <w:sz w:val="24"/>
              </w:rPr>
              <w:t xml:space="preserve">度，完全满足采购文件要求的得 </w:t>
            </w:r>
            <w:r w:rsidRPr="00191C6E">
              <w:rPr>
                <w:rFonts w:asciiTheme="minorEastAsia" w:hAnsiTheme="minorEastAsia"/>
                <w:spacing w:val="5"/>
                <w:sz w:val="24"/>
              </w:rPr>
              <w:t xml:space="preserve">12 </w:t>
            </w:r>
            <w:r w:rsidRPr="00191C6E">
              <w:rPr>
                <w:rFonts w:asciiTheme="minorEastAsia" w:hAnsiTheme="minorEastAsia" w:cs="宋体"/>
                <w:spacing w:val="5"/>
                <w:sz w:val="24"/>
              </w:rPr>
              <w:t xml:space="preserve">分，每一个负偏离扣 </w:t>
            </w:r>
            <w:r w:rsidRPr="00191C6E">
              <w:rPr>
                <w:rFonts w:asciiTheme="minorEastAsia" w:hAnsiTheme="minorEastAsia"/>
                <w:spacing w:val="5"/>
                <w:sz w:val="24"/>
              </w:rPr>
              <w:t>2</w:t>
            </w:r>
            <w:r w:rsidRPr="00191C6E">
              <w:rPr>
                <w:rFonts w:asciiTheme="minorEastAsia" w:hAnsiTheme="minorEastAsia"/>
                <w:sz w:val="24"/>
              </w:rPr>
              <w:t xml:space="preserve"> </w:t>
            </w:r>
            <w:r w:rsidRPr="00191C6E">
              <w:rPr>
                <w:rFonts w:asciiTheme="minorEastAsia" w:hAnsiTheme="minorEastAsia" w:cs="宋体"/>
                <w:spacing w:val="8"/>
                <w:sz w:val="24"/>
              </w:rPr>
              <w:t>分</w:t>
            </w:r>
            <w:r w:rsidRPr="00191C6E">
              <w:rPr>
                <w:rFonts w:asciiTheme="minorEastAsia" w:hAnsiTheme="minorEastAsia" w:cs="宋体"/>
                <w:spacing w:val="7"/>
                <w:sz w:val="24"/>
              </w:rPr>
              <w:t>，扣完为止。</w:t>
            </w:r>
          </w:p>
        </w:tc>
        <w:tc>
          <w:tcPr>
            <w:tcW w:w="724" w:type="dxa"/>
            <w:vAlign w:val="center"/>
          </w:tcPr>
          <w:p w:rsidR="003323BF" w:rsidRPr="00191C6E" w:rsidRDefault="003323BF" w:rsidP="00A711E2">
            <w:pPr>
              <w:spacing w:before="65" w:line="193" w:lineRule="auto"/>
              <w:ind w:firstLineChars="100" w:firstLine="224"/>
              <w:rPr>
                <w:rFonts w:asciiTheme="minorEastAsia" w:hAnsiTheme="minorEastAsia" w:cs="宋体"/>
                <w:sz w:val="24"/>
              </w:rPr>
            </w:pPr>
            <w:r w:rsidRPr="00191C6E">
              <w:rPr>
                <w:rFonts w:asciiTheme="minorEastAsia" w:hAnsiTheme="minorEastAsia" w:cs="宋体"/>
                <w:spacing w:val="-8"/>
                <w:sz w:val="24"/>
              </w:rPr>
              <w:t>1</w:t>
            </w:r>
            <w:r w:rsidRPr="00191C6E">
              <w:rPr>
                <w:rFonts w:asciiTheme="minorEastAsia" w:hAnsiTheme="minorEastAsia" w:cs="宋体"/>
                <w:spacing w:val="-6"/>
                <w:sz w:val="24"/>
              </w:rPr>
              <w:t>2</w:t>
            </w:r>
          </w:p>
        </w:tc>
        <w:tc>
          <w:tcPr>
            <w:tcW w:w="726" w:type="dxa"/>
            <w:vAlign w:val="center"/>
          </w:tcPr>
          <w:p w:rsidR="003323BF" w:rsidRPr="00191C6E" w:rsidRDefault="003323BF" w:rsidP="00191C6E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C75F94" w:rsidRPr="00191C6E" w:rsidTr="00191C6E">
        <w:trPr>
          <w:trHeight w:val="940"/>
        </w:trPr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5F94" w:rsidRPr="00191C6E" w:rsidRDefault="00C75F94" w:rsidP="00191C6E">
            <w:pPr>
              <w:spacing w:line="339" w:lineRule="auto"/>
              <w:ind w:firstLineChars="150" w:firstLine="360"/>
              <w:rPr>
                <w:rFonts w:asciiTheme="minorEastAsia" w:hAnsiTheme="minorEastAsia"/>
                <w:sz w:val="24"/>
              </w:rPr>
            </w:pPr>
            <w:r w:rsidRPr="00191C6E">
              <w:rPr>
                <w:rFonts w:asciiTheme="minorEastAsia" w:hAnsiTheme="minorEastAsia"/>
                <w:sz w:val="24"/>
              </w:rPr>
              <w:t>6</w:t>
            </w: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5F94" w:rsidRPr="00191C6E" w:rsidRDefault="00C75F94" w:rsidP="00191C6E">
            <w:pPr>
              <w:spacing w:before="207" w:line="301" w:lineRule="auto"/>
              <w:ind w:left="554" w:right="135" w:hanging="417"/>
              <w:jc w:val="center"/>
              <w:rPr>
                <w:rFonts w:asciiTheme="minorEastAsia" w:hAnsiTheme="minorEastAsia" w:cs="宋体"/>
                <w:spacing w:val="8"/>
                <w:sz w:val="24"/>
              </w:rPr>
            </w:pPr>
          </w:p>
          <w:p w:rsidR="00C75F94" w:rsidRPr="00191C6E" w:rsidRDefault="00C75F94" w:rsidP="00191C6E">
            <w:pPr>
              <w:spacing w:before="207" w:line="301" w:lineRule="auto"/>
              <w:ind w:right="135"/>
              <w:jc w:val="center"/>
              <w:rPr>
                <w:rFonts w:asciiTheme="minorEastAsia" w:hAnsiTheme="minorEastAsia" w:cs="宋体"/>
                <w:spacing w:val="8"/>
                <w:sz w:val="24"/>
              </w:rPr>
            </w:pPr>
            <w:r w:rsidRPr="00191C6E">
              <w:rPr>
                <w:rFonts w:asciiTheme="minorEastAsia" w:hAnsiTheme="minorEastAsia" w:cs="宋体"/>
                <w:spacing w:val="8"/>
                <w:sz w:val="24"/>
              </w:rPr>
              <w:t>交通便利性</w:t>
            </w:r>
          </w:p>
        </w:tc>
        <w:tc>
          <w:tcPr>
            <w:tcW w:w="5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5F94" w:rsidRPr="00191C6E" w:rsidRDefault="00C75F94" w:rsidP="00191C6E">
            <w:pPr>
              <w:spacing w:before="52" w:line="268" w:lineRule="auto"/>
              <w:ind w:left="111" w:right="213"/>
              <w:jc w:val="center"/>
              <w:rPr>
                <w:rFonts w:asciiTheme="minorEastAsia" w:hAnsiTheme="minorEastAsia" w:cs="宋体"/>
                <w:spacing w:val="18"/>
                <w:sz w:val="24"/>
              </w:rPr>
            </w:pPr>
            <w:r w:rsidRPr="00191C6E">
              <w:rPr>
                <w:rFonts w:asciiTheme="minorEastAsia" w:hAnsiTheme="minorEastAsia" w:cs="宋体"/>
                <w:spacing w:val="18"/>
                <w:sz w:val="24"/>
              </w:rPr>
              <w:t>1、投标人在市区域内设置有固定营业场所，该场所交通便利性好，</w:t>
            </w:r>
            <w:r w:rsidRPr="00191C6E">
              <w:rPr>
                <w:rFonts w:asciiTheme="minorEastAsia" w:hAnsiTheme="minorEastAsia" w:cs="宋体" w:hint="eastAsia"/>
                <w:spacing w:val="18"/>
                <w:sz w:val="24"/>
              </w:rPr>
              <w:t>2</w:t>
            </w:r>
            <w:r w:rsidRPr="00191C6E">
              <w:rPr>
                <w:rFonts w:asciiTheme="minorEastAsia" w:hAnsiTheme="minorEastAsia" w:cs="宋体"/>
                <w:spacing w:val="18"/>
                <w:sz w:val="24"/>
              </w:rPr>
              <w:t>00 米内有地铁或公交</w:t>
            </w:r>
            <w:r w:rsidRPr="00191C6E">
              <w:rPr>
                <w:rFonts w:asciiTheme="minorEastAsia" w:hAnsiTheme="minorEastAsia" w:cs="宋体" w:hint="eastAsia"/>
                <w:spacing w:val="18"/>
                <w:sz w:val="24"/>
              </w:rPr>
              <w:t>及提供接送服务的</w:t>
            </w:r>
            <w:r w:rsidRPr="00191C6E">
              <w:rPr>
                <w:rFonts w:asciiTheme="minorEastAsia" w:hAnsiTheme="minorEastAsia" w:cs="宋体"/>
                <w:spacing w:val="18"/>
                <w:sz w:val="24"/>
              </w:rPr>
              <w:t>，得 4 分。</w:t>
            </w:r>
          </w:p>
          <w:p w:rsidR="00C75F94" w:rsidRPr="00191C6E" w:rsidRDefault="00C75F94" w:rsidP="00191C6E">
            <w:pPr>
              <w:spacing w:before="52" w:line="268" w:lineRule="auto"/>
              <w:ind w:left="111" w:right="213"/>
              <w:jc w:val="center"/>
              <w:rPr>
                <w:rFonts w:asciiTheme="minorEastAsia" w:hAnsiTheme="minorEastAsia" w:cs="宋体"/>
                <w:spacing w:val="18"/>
                <w:sz w:val="24"/>
              </w:rPr>
            </w:pPr>
            <w:r w:rsidRPr="00191C6E">
              <w:rPr>
                <w:rFonts w:asciiTheme="minorEastAsia" w:hAnsiTheme="minorEastAsia" w:cs="宋体"/>
                <w:spacing w:val="18"/>
                <w:sz w:val="24"/>
              </w:rPr>
              <w:t>2、投标人在市区域内设置有固定营业场所，该场所交通便利性不足，附近地铁或公交偏远</w:t>
            </w:r>
            <w:r w:rsidRPr="00191C6E">
              <w:rPr>
                <w:rFonts w:asciiTheme="minorEastAsia" w:hAnsiTheme="minorEastAsia" w:cs="宋体" w:hint="eastAsia"/>
                <w:spacing w:val="18"/>
                <w:sz w:val="24"/>
              </w:rPr>
              <w:t>，无法提供接送服务的</w:t>
            </w:r>
            <w:r w:rsidRPr="00191C6E">
              <w:rPr>
                <w:rFonts w:asciiTheme="minorEastAsia" w:hAnsiTheme="minorEastAsia" w:cs="宋体"/>
                <w:spacing w:val="18"/>
                <w:sz w:val="24"/>
              </w:rPr>
              <w:t>得 1 分。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5F94" w:rsidRPr="00191C6E" w:rsidRDefault="00C75F94" w:rsidP="00A711E2">
            <w:pPr>
              <w:spacing w:line="327" w:lineRule="auto"/>
              <w:ind w:firstLineChars="150" w:firstLine="360"/>
              <w:rPr>
                <w:rFonts w:asciiTheme="minorEastAsia" w:hAnsiTheme="minorEastAsia"/>
                <w:sz w:val="24"/>
              </w:rPr>
            </w:pPr>
            <w:r w:rsidRPr="00191C6E">
              <w:rPr>
                <w:rFonts w:asciiTheme="minorEastAsia" w:hAnsiTheme="minorEastAsia"/>
                <w:sz w:val="24"/>
              </w:rPr>
              <w:t>4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5F94" w:rsidRPr="00191C6E" w:rsidRDefault="00C75F94" w:rsidP="00191C6E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C75F94" w:rsidRPr="00191C6E" w:rsidTr="00191C6E">
        <w:trPr>
          <w:trHeight w:val="940"/>
        </w:trPr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5F94" w:rsidRPr="00191C6E" w:rsidRDefault="00C75F94" w:rsidP="00191C6E">
            <w:pPr>
              <w:spacing w:line="339" w:lineRule="auto"/>
              <w:jc w:val="center"/>
              <w:rPr>
                <w:rFonts w:asciiTheme="minorEastAsia" w:hAnsiTheme="minorEastAsia"/>
                <w:sz w:val="24"/>
              </w:rPr>
            </w:pPr>
          </w:p>
          <w:p w:rsidR="00C75F94" w:rsidRPr="00191C6E" w:rsidRDefault="00C75F94" w:rsidP="00191C6E">
            <w:pPr>
              <w:spacing w:line="339" w:lineRule="auto"/>
              <w:jc w:val="center"/>
              <w:rPr>
                <w:rFonts w:asciiTheme="minorEastAsia" w:hAnsiTheme="minorEastAsia"/>
                <w:sz w:val="24"/>
              </w:rPr>
            </w:pPr>
          </w:p>
          <w:p w:rsidR="00C75F94" w:rsidRPr="00191C6E" w:rsidRDefault="00C75F94" w:rsidP="00191C6E">
            <w:pPr>
              <w:spacing w:line="339" w:lineRule="auto"/>
              <w:jc w:val="center"/>
              <w:rPr>
                <w:rFonts w:asciiTheme="minorEastAsia" w:hAnsiTheme="minorEastAsia"/>
                <w:sz w:val="24"/>
              </w:rPr>
            </w:pPr>
            <w:r w:rsidRPr="00191C6E">
              <w:rPr>
                <w:rFonts w:asciiTheme="minorEastAsia" w:hAnsiTheme="minorEastAsia"/>
                <w:sz w:val="24"/>
              </w:rPr>
              <w:t>7</w:t>
            </w: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5F94" w:rsidRPr="00191C6E" w:rsidRDefault="00C75F94" w:rsidP="00191C6E">
            <w:pPr>
              <w:spacing w:before="207" w:line="301" w:lineRule="auto"/>
              <w:ind w:left="554" w:right="135" w:hanging="417"/>
              <w:jc w:val="center"/>
              <w:rPr>
                <w:rFonts w:asciiTheme="minorEastAsia" w:hAnsiTheme="minorEastAsia" w:cs="宋体"/>
                <w:spacing w:val="8"/>
                <w:sz w:val="24"/>
              </w:rPr>
            </w:pPr>
          </w:p>
          <w:p w:rsidR="00C75F94" w:rsidRPr="00191C6E" w:rsidRDefault="00C75F94" w:rsidP="00191C6E">
            <w:pPr>
              <w:spacing w:before="207" w:line="301" w:lineRule="auto"/>
              <w:ind w:right="135"/>
              <w:jc w:val="center"/>
              <w:rPr>
                <w:rFonts w:asciiTheme="minorEastAsia" w:hAnsiTheme="minorEastAsia" w:cs="宋体"/>
                <w:spacing w:val="8"/>
                <w:sz w:val="24"/>
              </w:rPr>
            </w:pPr>
            <w:r w:rsidRPr="00191C6E">
              <w:rPr>
                <w:rFonts w:asciiTheme="minorEastAsia" w:hAnsiTheme="minorEastAsia" w:cs="宋体"/>
                <w:spacing w:val="8"/>
                <w:sz w:val="24"/>
              </w:rPr>
              <w:t>财务状况</w:t>
            </w:r>
          </w:p>
        </w:tc>
        <w:tc>
          <w:tcPr>
            <w:tcW w:w="5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5F94" w:rsidRPr="00191C6E" w:rsidRDefault="00C75F94" w:rsidP="00191C6E">
            <w:pPr>
              <w:spacing w:before="52" w:line="268" w:lineRule="auto"/>
              <w:ind w:left="111" w:right="213"/>
              <w:jc w:val="center"/>
              <w:rPr>
                <w:rFonts w:asciiTheme="minorEastAsia" w:hAnsiTheme="minorEastAsia" w:cs="宋体"/>
                <w:spacing w:val="18"/>
                <w:sz w:val="24"/>
              </w:rPr>
            </w:pPr>
            <w:r w:rsidRPr="00191C6E">
              <w:rPr>
                <w:rFonts w:asciiTheme="minorEastAsia" w:hAnsiTheme="minorEastAsia" w:cs="宋体"/>
                <w:spacing w:val="18"/>
                <w:sz w:val="24"/>
              </w:rPr>
              <w:t>提供会计师事务所出具的 201</w:t>
            </w:r>
            <w:r w:rsidRPr="00191C6E">
              <w:rPr>
                <w:rFonts w:asciiTheme="minorEastAsia" w:hAnsiTheme="minorEastAsia" w:cs="宋体" w:hint="eastAsia"/>
                <w:spacing w:val="18"/>
                <w:sz w:val="24"/>
              </w:rPr>
              <w:t>9</w:t>
            </w:r>
            <w:r w:rsidRPr="00191C6E">
              <w:rPr>
                <w:rFonts w:asciiTheme="minorEastAsia" w:hAnsiTheme="minorEastAsia" w:cs="宋体"/>
                <w:spacing w:val="18"/>
                <w:sz w:val="24"/>
              </w:rPr>
              <w:t>-202</w:t>
            </w:r>
            <w:r w:rsidRPr="00191C6E">
              <w:rPr>
                <w:rFonts w:asciiTheme="minorEastAsia" w:hAnsiTheme="minorEastAsia" w:cs="宋体" w:hint="eastAsia"/>
                <w:spacing w:val="18"/>
                <w:sz w:val="24"/>
              </w:rPr>
              <w:t>1</w:t>
            </w:r>
            <w:r w:rsidRPr="00191C6E">
              <w:rPr>
                <w:rFonts w:asciiTheme="minorEastAsia" w:hAnsiTheme="minorEastAsia" w:cs="宋体"/>
                <w:spacing w:val="18"/>
                <w:sz w:val="24"/>
              </w:rPr>
              <w:t>年度审计报告及财务报表，连续三年不亏损得 3 分，其中两年不亏损的得 2 分，一年不亏损的得 1 分；未能提供证明文件的不得分。注：须 提供证明材料复印件。因成立年限未达到出具当年审计报告 的情况</w:t>
            </w:r>
            <w:r w:rsidRPr="00191C6E">
              <w:rPr>
                <w:rFonts w:asciiTheme="minorEastAsia" w:hAnsiTheme="minorEastAsia" w:cs="宋体" w:hint="eastAsia"/>
                <w:spacing w:val="18"/>
                <w:sz w:val="24"/>
              </w:rPr>
              <w:t>，</w:t>
            </w:r>
            <w:r w:rsidRPr="00191C6E">
              <w:rPr>
                <w:rFonts w:asciiTheme="minorEastAsia" w:hAnsiTheme="minorEastAsia" w:cs="宋体"/>
                <w:spacing w:val="18"/>
                <w:sz w:val="24"/>
              </w:rPr>
              <w:t>对应年度视为不亏损。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5F94" w:rsidRPr="00191C6E" w:rsidRDefault="00C75F94" w:rsidP="00A711E2">
            <w:pPr>
              <w:spacing w:line="327" w:lineRule="auto"/>
              <w:ind w:firstLineChars="100" w:firstLine="240"/>
              <w:rPr>
                <w:rFonts w:asciiTheme="minorEastAsia" w:hAnsiTheme="minorEastAsia"/>
                <w:sz w:val="24"/>
              </w:rPr>
            </w:pPr>
            <w:r w:rsidRPr="00191C6E">
              <w:rPr>
                <w:rFonts w:asciiTheme="minorEastAsia" w:hAnsiTheme="minorEastAsia"/>
                <w:sz w:val="24"/>
              </w:rPr>
              <w:t>3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5F94" w:rsidRPr="00191C6E" w:rsidRDefault="00C75F94" w:rsidP="00191C6E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 w:rsidR="00B00B53" w:rsidRPr="00C75F94" w:rsidRDefault="00B00B53" w:rsidP="00C75F94">
      <w:pPr>
        <w:pStyle w:val="a3"/>
        <w:widowControl/>
        <w:shd w:val="clear" w:color="auto" w:fill="FFFFFF"/>
        <w:spacing w:beforeAutospacing="0" w:afterAutospacing="0" w:line="368" w:lineRule="atLeast"/>
        <w:rPr>
          <w:rFonts w:ascii="宋体" w:eastAsia="宋体" w:hAnsi="宋体" w:cs="宋体"/>
          <w:color w:val="2F2F2F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注：同时格式7合同条款响应表格删除。</w:t>
      </w:r>
    </w:p>
    <w:p w:rsidR="002263F5" w:rsidRPr="003D2F16" w:rsidRDefault="000502E8">
      <w:pPr>
        <w:pStyle w:val="a3"/>
        <w:widowControl/>
        <w:shd w:val="clear" w:color="auto" w:fill="FFFFFF"/>
        <w:spacing w:beforeAutospacing="0" w:afterAutospacing="0" w:line="368" w:lineRule="atLeast"/>
        <w:rPr>
          <w:rFonts w:ascii="宋体" w:eastAsia="宋体" w:hAnsi="宋体" w:cs="宋体"/>
          <w:color w:val="2F2F2F"/>
          <w:sz w:val="28"/>
          <w:szCs w:val="28"/>
        </w:rPr>
      </w:pPr>
      <w:r w:rsidRPr="003D2F16"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特此公告。</w:t>
      </w:r>
    </w:p>
    <w:p w:rsidR="002263F5" w:rsidRDefault="002263F5">
      <w:pPr>
        <w:pStyle w:val="a3"/>
        <w:widowControl/>
        <w:shd w:val="clear" w:color="auto" w:fill="FFFFFF"/>
        <w:spacing w:beforeAutospacing="0" w:afterAutospacing="0" w:line="368" w:lineRule="atLeast"/>
        <w:ind w:firstLine="390"/>
        <w:rPr>
          <w:rFonts w:ascii="宋体" w:eastAsia="宋体" w:hAnsi="宋体" w:cs="宋体"/>
          <w:color w:val="2F2F2F"/>
        </w:rPr>
      </w:pPr>
    </w:p>
    <w:p w:rsidR="002263F5" w:rsidRPr="003D2F16" w:rsidRDefault="000502E8">
      <w:pPr>
        <w:pStyle w:val="a3"/>
        <w:widowControl/>
        <w:shd w:val="clear" w:color="auto" w:fill="FFFFFF"/>
        <w:spacing w:beforeAutospacing="0" w:afterAutospacing="0" w:line="368" w:lineRule="atLeast"/>
        <w:ind w:firstLine="420"/>
        <w:rPr>
          <w:rFonts w:ascii="宋体" w:eastAsia="宋体" w:hAnsi="宋体" w:cs="宋体"/>
          <w:color w:val="2F2F2F"/>
          <w:sz w:val="28"/>
          <w:szCs w:val="28"/>
        </w:rPr>
      </w:pPr>
      <w:r w:rsidRPr="003D2F16"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采购人：南方医科大学口腔医院（广东省口腔医院）</w:t>
      </w:r>
    </w:p>
    <w:p w:rsidR="002263F5" w:rsidRPr="003D2F16" w:rsidRDefault="000502E8">
      <w:pPr>
        <w:pStyle w:val="a3"/>
        <w:widowControl/>
        <w:shd w:val="clear" w:color="auto" w:fill="FFFFFF"/>
        <w:spacing w:beforeAutospacing="0" w:afterAutospacing="0" w:line="368" w:lineRule="atLeast"/>
        <w:ind w:firstLine="420"/>
        <w:rPr>
          <w:rFonts w:ascii="宋体" w:eastAsia="宋体" w:hAnsi="宋体" w:cs="宋体"/>
          <w:color w:val="2F2F2F"/>
          <w:sz w:val="28"/>
          <w:szCs w:val="28"/>
        </w:rPr>
      </w:pPr>
      <w:r w:rsidRPr="003D2F16"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地址：广州市海珠区江南大道南366号  </w:t>
      </w:r>
    </w:p>
    <w:p w:rsidR="002263F5" w:rsidRPr="003D2F16" w:rsidRDefault="000502E8">
      <w:pPr>
        <w:pStyle w:val="a3"/>
        <w:widowControl/>
        <w:shd w:val="clear" w:color="auto" w:fill="FFFFFF"/>
        <w:spacing w:beforeAutospacing="0" w:afterAutospacing="0" w:line="368" w:lineRule="atLeast"/>
        <w:ind w:firstLine="420"/>
        <w:rPr>
          <w:rFonts w:ascii="宋体" w:eastAsia="宋体" w:hAnsi="宋体" w:cs="宋体"/>
          <w:color w:val="2F2F2F"/>
          <w:sz w:val="28"/>
          <w:szCs w:val="28"/>
        </w:rPr>
      </w:pPr>
      <w:r w:rsidRPr="003D2F16"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电话：020-84</w:t>
      </w:r>
      <w:r w:rsidR="00A3311D" w:rsidRPr="003D2F16"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427043</w:t>
      </w:r>
    </w:p>
    <w:p w:rsidR="002263F5" w:rsidRPr="003D2F16" w:rsidRDefault="000502E8">
      <w:pPr>
        <w:pStyle w:val="a3"/>
        <w:widowControl/>
        <w:shd w:val="clear" w:color="auto" w:fill="FFFFFF"/>
        <w:spacing w:beforeAutospacing="0" w:afterAutospacing="0" w:line="368" w:lineRule="atLeast"/>
        <w:ind w:firstLine="420"/>
        <w:rPr>
          <w:rFonts w:ascii="宋体" w:eastAsia="宋体" w:hAnsi="宋体" w:cs="宋体"/>
          <w:color w:val="2F2F2F"/>
          <w:sz w:val="28"/>
          <w:szCs w:val="28"/>
        </w:rPr>
      </w:pPr>
      <w:r w:rsidRPr="003D2F16"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传真：020-343041</w:t>
      </w:r>
      <w:r w:rsidR="00A3311D" w:rsidRPr="003D2F16"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50</w:t>
      </w:r>
    </w:p>
    <w:p w:rsidR="002263F5" w:rsidRPr="003D2F16" w:rsidRDefault="000502E8">
      <w:pPr>
        <w:pStyle w:val="a3"/>
        <w:widowControl/>
        <w:shd w:val="clear" w:color="auto" w:fill="FFFFFF"/>
        <w:spacing w:beforeAutospacing="0" w:afterAutospacing="0" w:line="368" w:lineRule="atLeast"/>
        <w:ind w:firstLine="390"/>
        <w:jc w:val="right"/>
        <w:rPr>
          <w:rFonts w:ascii="宋体" w:eastAsia="宋体" w:hAnsi="宋体" w:cs="宋体"/>
          <w:color w:val="2F2F2F"/>
          <w:sz w:val="28"/>
          <w:szCs w:val="28"/>
        </w:rPr>
      </w:pPr>
      <w:r w:rsidRPr="003D2F16"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南方医科大学口腔医院（广东省口腔医院）</w:t>
      </w:r>
    </w:p>
    <w:p w:rsidR="002263F5" w:rsidRPr="003D2F16" w:rsidRDefault="00755B98">
      <w:pPr>
        <w:pStyle w:val="a3"/>
        <w:widowControl/>
        <w:shd w:val="clear" w:color="auto" w:fill="FFFFFF"/>
        <w:spacing w:beforeAutospacing="0" w:afterAutospacing="0" w:line="368" w:lineRule="atLeast"/>
        <w:ind w:firstLine="390"/>
        <w:jc w:val="right"/>
        <w:rPr>
          <w:rFonts w:ascii="宋体" w:eastAsia="宋体" w:hAnsi="宋体" w:cs="宋体"/>
          <w:color w:val="2F2F2F"/>
          <w:sz w:val="28"/>
          <w:szCs w:val="28"/>
        </w:rPr>
      </w:pPr>
      <w:r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2023</w:t>
      </w:r>
      <w:r w:rsidR="000502E8" w:rsidRPr="003D2F16"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年</w:t>
      </w:r>
      <w:r w:rsidR="00C75F94"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3</w:t>
      </w:r>
      <w:r w:rsidR="000502E8" w:rsidRPr="003D2F16"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月</w:t>
      </w:r>
      <w:r w:rsidR="00C75F94"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24</w:t>
      </w:r>
      <w:r w:rsidR="000502E8" w:rsidRPr="003D2F16"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日</w:t>
      </w:r>
    </w:p>
    <w:p w:rsidR="002263F5" w:rsidRDefault="002263F5"/>
    <w:sectPr w:rsidR="002263F5" w:rsidSect="00226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857" w:rsidRDefault="002D3857" w:rsidP="00E744A6">
      <w:r>
        <w:separator/>
      </w:r>
    </w:p>
  </w:endnote>
  <w:endnote w:type="continuationSeparator" w:id="1">
    <w:p w:rsidR="002D3857" w:rsidRDefault="002D3857" w:rsidP="00E744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857" w:rsidRDefault="002D3857" w:rsidP="00E744A6">
      <w:r>
        <w:separator/>
      </w:r>
    </w:p>
  </w:footnote>
  <w:footnote w:type="continuationSeparator" w:id="1">
    <w:p w:rsidR="002D3857" w:rsidRDefault="002D3857" w:rsidP="00E744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multilevel"/>
    <w:tmpl w:val="0000000E"/>
    <w:lvl w:ilvl="0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263F5"/>
    <w:rsid w:val="000440A0"/>
    <w:rsid w:val="000502E8"/>
    <w:rsid w:val="001005E6"/>
    <w:rsid w:val="00191C6E"/>
    <w:rsid w:val="00195CB6"/>
    <w:rsid w:val="00197767"/>
    <w:rsid w:val="002100F6"/>
    <w:rsid w:val="002263F5"/>
    <w:rsid w:val="002634EA"/>
    <w:rsid w:val="0029610B"/>
    <w:rsid w:val="002D0E16"/>
    <w:rsid w:val="002D3857"/>
    <w:rsid w:val="002F2207"/>
    <w:rsid w:val="003323BF"/>
    <w:rsid w:val="003561F6"/>
    <w:rsid w:val="003D2F16"/>
    <w:rsid w:val="003E3CD5"/>
    <w:rsid w:val="00413DEF"/>
    <w:rsid w:val="004756A0"/>
    <w:rsid w:val="004A7CFA"/>
    <w:rsid w:val="004B7598"/>
    <w:rsid w:val="004D49AE"/>
    <w:rsid w:val="0055199A"/>
    <w:rsid w:val="00577A2D"/>
    <w:rsid w:val="005843C3"/>
    <w:rsid w:val="006545A6"/>
    <w:rsid w:val="00755B98"/>
    <w:rsid w:val="0076408A"/>
    <w:rsid w:val="007A5A78"/>
    <w:rsid w:val="007C659A"/>
    <w:rsid w:val="007D7819"/>
    <w:rsid w:val="007E4EF4"/>
    <w:rsid w:val="008C029D"/>
    <w:rsid w:val="008C548D"/>
    <w:rsid w:val="008C56D7"/>
    <w:rsid w:val="009415C5"/>
    <w:rsid w:val="00A3311D"/>
    <w:rsid w:val="00A711E2"/>
    <w:rsid w:val="00AA6766"/>
    <w:rsid w:val="00AB11E7"/>
    <w:rsid w:val="00B00B53"/>
    <w:rsid w:val="00C75F94"/>
    <w:rsid w:val="00CA2297"/>
    <w:rsid w:val="00D10A8F"/>
    <w:rsid w:val="00D1496F"/>
    <w:rsid w:val="00D3325E"/>
    <w:rsid w:val="00E138F0"/>
    <w:rsid w:val="00E744A6"/>
    <w:rsid w:val="00EC2357"/>
    <w:rsid w:val="00ED28E3"/>
    <w:rsid w:val="00F133F7"/>
    <w:rsid w:val="00FA00E0"/>
    <w:rsid w:val="00FB3889"/>
    <w:rsid w:val="7A2D5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63F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rsid w:val="002263F5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263F5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E744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744A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E744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744A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CA2297"/>
    <w:rPr>
      <w:sz w:val="18"/>
      <w:szCs w:val="18"/>
    </w:rPr>
  </w:style>
  <w:style w:type="character" w:customStyle="1" w:styleId="Char1">
    <w:name w:val="批注框文本 Char"/>
    <w:basedOn w:val="a0"/>
    <w:link w:val="a6"/>
    <w:rsid w:val="00CA229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629B72-E7DE-4E5D-A578-343E9439A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刘小春</cp:lastModifiedBy>
  <cp:revision>36</cp:revision>
  <cp:lastPrinted>2022-05-16T01:01:00Z</cp:lastPrinted>
  <dcterms:created xsi:type="dcterms:W3CDTF">2014-10-29T12:08:00Z</dcterms:created>
  <dcterms:modified xsi:type="dcterms:W3CDTF">2023-03-24T03:31:00Z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