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bookmarkStart w:id="0" w:name="_GoBack"/>
      <w:r>
        <w:rPr>
          <w:rFonts w:hint="eastAsia"/>
          <w:lang w:val="en-US" w:eastAsia="zh-CN"/>
        </w:rPr>
        <w:t>笑气氧气吸入镇静+废气回收装置</w:t>
      </w:r>
      <w:r>
        <w:t>项目</w:t>
      </w:r>
      <w:r>
        <w:rPr>
          <w:rFonts w:hint="eastAsia"/>
        </w:rPr>
        <w:t>的</w:t>
      </w:r>
      <w:r>
        <w:t>市场调研</w:t>
      </w:r>
      <w:r>
        <w:rPr>
          <w:rFonts w:hint="eastAsia"/>
        </w:rPr>
        <w:t>函</w:t>
      </w:r>
      <w:bookmarkEnd w:id="0"/>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20230316</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至2023年3月17日17:00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5" w:type="dxa"/>
        <w:tblInd w:w="0" w:type="dxa"/>
        <w:shd w:val="clear" w:color="auto" w:fill="auto"/>
        <w:tblLayout w:type="fixed"/>
        <w:tblCellMar>
          <w:top w:w="0" w:type="dxa"/>
          <w:left w:w="0" w:type="dxa"/>
          <w:bottom w:w="0" w:type="dxa"/>
          <w:right w:w="0" w:type="dxa"/>
        </w:tblCellMar>
      </w:tblPr>
      <w:tblGrid>
        <w:gridCol w:w="1092"/>
        <w:gridCol w:w="3655"/>
        <w:gridCol w:w="3678"/>
      </w:tblGrid>
      <w:tr>
        <w:tblPrEx>
          <w:shd w:val="clear" w:color="auto" w:fill="auto"/>
          <w:tblLayout w:type="fixed"/>
          <w:tblCellMar>
            <w:top w:w="0" w:type="dxa"/>
            <w:left w:w="0" w:type="dxa"/>
            <w:bottom w:w="0" w:type="dxa"/>
            <w:right w:w="0" w:type="dxa"/>
          </w:tblCellMar>
        </w:tblPrEx>
        <w:trPr>
          <w:trHeight w:val="600" w:hRule="atLeast"/>
        </w:trPr>
        <w:tc>
          <w:tcPr>
            <w:tcW w:w="109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6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36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笑气-氧气吸入镇静+废气回收装置</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kern w:val="0"/>
                <w:sz w:val="28"/>
                <w:szCs w:val="28"/>
                <w:u w:val="none"/>
                <w:lang w:val="en-US" w:eastAsia="zh-CN" w:bidi="ar"/>
              </w:rPr>
            </w:pPr>
            <w:r>
              <w:rPr>
                <w:rFonts w:hint="eastAsia"/>
                <w:sz w:val="24"/>
              </w:rPr>
              <w:t>1、整机采用气动气控技术，避免电源和高压气体混合交叉带来高度风险；2、笑气和氧气采用双管流量显示，方便观察患者呼吸情况；3、设备采用比例自动补偿控制阀门，在调节气体流量时保证笑氧比例不变；4、笑氧浓度0-70%可调；5、有T型安全阀控制，输出回路内气体供应一旦中断，安全阀会自动打开；6、有精确型滴度技术和废气处理技术，有效清除废气，防止环境污染和对医护人员的危害。</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0F254159"/>
    <w:rsid w:val="10E95364"/>
    <w:rsid w:val="1D306213"/>
    <w:rsid w:val="1E2636EF"/>
    <w:rsid w:val="2544534F"/>
    <w:rsid w:val="25E05DBD"/>
    <w:rsid w:val="38D06B0E"/>
    <w:rsid w:val="413D61EC"/>
    <w:rsid w:val="57500037"/>
    <w:rsid w:val="6FFF17BE"/>
    <w:rsid w:val="70252114"/>
    <w:rsid w:val="78363261"/>
    <w:rsid w:val="796120E1"/>
    <w:rsid w:val="7B0C7773"/>
    <w:rsid w:val="7E3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4</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2023-03-06T02:20:14Z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