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40"/>
        </w:rPr>
      </w:pPr>
      <w:r>
        <w:rPr>
          <w:rFonts w:hint="eastAsia"/>
          <w:b/>
          <w:bCs/>
          <w:sz w:val="40"/>
        </w:rPr>
        <w:t>南方医科大学口腔医院盘福院区网络设备项目结果公告</w:t>
      </w:r>
    </w:p>
    <w:p>
      <w:pPr>
        <w:spacing w:line="276" w:lineRule="auto"/>
      </w:pPr>
      <w:r>
        <w:rPr>
          <w:rFonts w:hint="eastAsia"/>
          <w:b/>
          <w:bCs/>
        </w:rPr>
        <w:t>一、项目编号：GZGK22P135A0451Z</w:t>
      </w:r>
    </w:p>
    <w:p>
      <w:pPr>
        <w:spacing w:line="276" w:lineRule="auto"/>
        <w:rPr>
          <w:rFonts w:hint="eastAsia"/>
        </w:rPr>
      </w:pPr>
      <w:r>
        <w:rPr>
          <w:rFonts w:hint="eastAsia"/>
          <w:b/>
          <w:bCs/>
        </w:rPr>
        <w:t>二、项目名称：南方医科大学口腔医院盘福院区网络设备项目</w:t>
      </w:r>
    </w:p>
    <w:p>
      <w:pPr>
        <w:spacing w:line="276" w:lineRule="auto"/>
        <w:rPr>
          <w:rFonts w:hint="eastAsia"/>
        </w:rPr>
      </w:pPr>
      <w:r>
        <w:rPr>
          <w:rFonts w:hint="eastAsia"/>
          <w:b/>
          <w:bCs/>
        </w:rPr>
        <w:t>三、采购结果</w:t>
      </w:r>
    </w:p>
    <w:p>
      <w:pPr>
        <w:spacing w:line="276" w:lineRule="auto"/>
        <w:rPr>
          <w:rFonts w:hint="eastAsia"/>
        </w:rPr>
      </w:pPr>
      <w:r>
        <w:rPr>
          <w:rFonts w:hint="eastAsia"/>
        </w:rPr>
        <w:t>合同包1(盘福院区网络设备项目):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55"/>
        <w:gridCol w:w="259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1729" w:type="pct"/>
            <w:tcMar>
              <w:top w:w="75" w:type="dxa"/>
              <w:left w:w="120" w:type="dxa"/>
              <w:bottom w:w="75" w:type="dxa"/>
              <w:right w:w="120" w:type="dxa"/>
            </w:tcMar>
            <w:vAlign w:val="center"/>
          </w:tcPr>
          <w:p>
            <w:pPr>
              <w:spacing w:line="276" w:lineRule="auto"/>
              <w:jc w:val="center"/>
              <w:rPr>
                <w:b/>
                <w:bCs/>
              </w:rPr>
            </w:pPr>
            <w:r>
              <w:rPr>
                <w:b/>
                <w:bCs/>
              </w:rPr>
              <w:t>供应商名称</w:t>
            </w:r>
          </w:p>
        </w:tc>
        <w:tc>
          <w:tcPr>
            <w:tcW w:w="1516" w:type="pct"/>
            <w:tcMar>
              <w:top w:w="75" w:type="dxa"/>
              <w:left w:w="120" w:type="dxa"/>
              <w:bottom w:w="75" w:type="dxa"/>
              <w:right w:w="120" w:type="dxa"/>
            </w:tcMar>
            <w:vAlign w:val="center"/>
          </w:tcPr>
          <w:p>
            <w:pPr>
              <w:spacing w:line="276" w:lineRule="auto"/>
              <w:jc w:val="center"/>
              <w:rPr>
                <w:b/>
                <w:bCs/>
              </w:rPr>
            </w:pPr>
            <w:r>
              <w:rPr>
                <w:b/>
                <w:bCs/>
              </w:rPr>
              <w:t>供应商地址</w:t>
            </w:r>
          </w:p>
        </w:tc>
        <w:tc>
          <w:tcPr>
            <w:tcW w:w="1755" w:type="pct"/>
            <w:tcMar>
              <w:top w:w="75" w:type="dxa"/>
              <w:left w:w="120" w:type="dxa"/>
              <w:bottom w:w="75" w:type="dxa"/>
              <w:right w:w="120" w:type="dxa"/>
            </w:tcMar>
            <w:vAlign w:val="center"/>
          </w:tcPr>
          <w:p>
            <w:pPr>
              <w:spacing w:line="276" w:lineRule="auto"/>
              <w:jc w:val="center"/>
              <w:rPr>
                <w:b/>
                <w:bCs/>
              </w:rPr>
            </w:pPr>
            <w:r>
              <w:rPr>
                <w:b/>
                <w:bCs/>
              </w:rPr>
              <w:t>中标（成交）金额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29" w:type="pct"/>
            <w:tcMar>
              <w:top w:w="75" w:type="dxa"/>
              <w:left w:w="120" w:type="dxa"/>
              <w:bottom w:w="75" w:type="dxa"/>
              <w:right w:w="120" w:type="dxa"/>
            </w:tcMar>
            <w:vAlign w:val="center"/>
          </w:tcPr>
          <w:p>
            <w:pPr>
              <w:spacing w:line="276" w:lineRule="auto"/>
              <w:jc w:val="center"/>
            </w:pPr>
            <w:r>
              <w:t>中时讯通信建设有限公司</w:t>
            </w:r>
          </w:p>
        </w:tc>
        <w:tc>
          <w:tcPr>
            <w:tcW w:w="1516" w:type="pct"/>
            <w:tcMar>
              <w:top w:w="75" w:type="dxa"/>
              <w:left w:w="120" w:type="dxa"/>
              <w:bottom w:w="75" w:type="dxa"/>
              <w:right w:w="120" w:type="dxa"/>
            </w:tcMar>
            <w:vAlign w:val="center"/>
          </w:tcPr>
          <w:p>
            <w:pPr>
              <w:spacing w:line="276" w:lineRule="auto"/>
              <w:jc w:val="center"/>
            </w:pPr>
            <w:r>
              <w:t>广州市越华路28号</w:t>
            </w:r>
          </w:p>
        </w:tc>
        <w:tc>
          <w:tcPr>
            <w:tcW w:w="1755" w:type="pct"/>
            <w:noWrap/>
            <w:tcMar>
              <w:top w:w="75" w:type="dxa"/>
              <w:left w:w="120" w:type="dxa"/>
              <w:bottom w:w="75" w:type="dxa"/>
              <w:right w:w="120" w:type="dxa"/>
            </w:tcMar>
            <w:vAlign w:val="center"/>
          </w:tcPr>
          <w:p>
            <w:pPr>
              <w:spacing w:line="276" w:lineRule="auto"/>
              <w:jc w:val="center"/>
            </w:pPr>
            <w:r>
              <w:t>1,282,884.00元</w:t>
            </w:r>
          </w:p>
        </w:tc>
      </w:tr>
    </w:tbl>
    <w:p>
      <w:pPr>
        <w:spacing w:line="276" w:lineRule="auto"/>
        <w:rPr>
          <w:rFonts w:hint="eastAsia"/>
        </w:rPr>
      </w:pPr>
      <w:r>
        <w:rPr>
          <w:rFonts w:hint="eastAsia"/>
          <w:b/>
          <w:bCs/>
        </w:rPr>
        <w:t>四、主要标的信息</w:t>
      </w:r>
    </w:p>
    <w:p>
      <w:pPr>
        <w:spacing w:line="276" w:lineRule="auto"/>
        <w:rPr>
          <w:rFonts w:hint="eastAsia"/>
        </w:rPr>
      </w:pPr>
      <w:r>
        <w:rPr>
          <w:rFonts w:hint="eastAsia"/>
        </w:rPr>
        <w:t>合同包1(盘福院区网络设备项目):</w:t>
      </w:r>
    </w:p>
    <w:p>
      <w:pPr>
        <w:spacing w:line="276" w:lineRule="auto"/>
        <w:rPr>
          <w:rFonts w:hint="eastAsia"/>
        </w:rPr>
      </w:pPr>
      <w:r>
        <w:rPr>
          <w:rFonts w:hint="eastAsia"/>
        </w:rPr>
        <w:t>货物类（中时讯通信建设有限公司）</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0"/>
        <w:gridCol w:w="582"/>
        <w:gridCol w:w="713"/>
        <w:gridCol w:w="684"/>
        <w:gridCol w:w="2244"/>
        <w:gridCol w:w="1267"/>
        <w:gridCol w:w="12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334" w:type="pct"/>
            <w:tcMar>
              <w:top w:w="75" w:type="dxa"/>
              <w:left w:w="120" w:type="dxa"/>
              <w:bottom w:w="75" w:type="dxa"/>
              <w:right w:w="120" w:type="dxa"/>
            </w:tcMar>
            <w:vAlign w:val="center"/>
          </w:tcPr>
          <w:p>
            <w:pPr>
              <w:spacing w:line="276" w:lineRule="auto"/>
              <w:jc w:val="center"/>
              <w:rPr>
                <w:b/>
                <w:bCs/>
              </w:rPr>
            </w:pPr>
            <w:r>
              <w:rPr>
                <w:b/>
                <w:bCs/>
              </w:rPr>
              <w:t>品目号</w:t>
            </w:r>
          </w:p>
        </w:tc>
        <w:tc>
          <w:tcPr>
            <w:tcW w:w="341" w:type="pct"/>
            <w:tcMar>
              <w:top w:w="75" w:type="dxa"/>
              <w:left w:w="120" w:type="dxa"/>
              <w:bottom w:w="75" w:type="dxa"/>
              <w:right w:w="120" w:type="dxa"/>
            </w:tcMar>
            <w:vAlign w:val="center"/>
          </w:tcPr>
          <w:p>
            <w:pPr>
              <w:spacing w:line="276" w:lineRule="auto"/>
              <w:jc w:val="center"/>
              <w:rPr>
                <w:b/>
                <w:bCs/>
              </w:rPr>
            </w:pPr>
            <w:r>
              <w:rPr>
                <w:b/>
                <w:bCs/>
              </w:rPr>
              <w:t>品目名称</w:t>
            </w:r>
          </w:p>
        </w:tc>
        <w:tc>
          <w:tcPr>
            <w:tcW w:w="417" w:type="pct"/>
            <w:tcMar>
              <w:top w:w="75" w:type="dxa"/>
              <w:left w:w="120" w:type="dxa"/>
              <w:bottom w:w="75" w:type="dxa"/>
              <w:right w:w="120" w:type="dxa"/>
            </w:tcMar>
            <w:vAlign w:val="center"/>
          </w:tcPr>
          <w:p>
            <w:pPr>
              <w:spacing w:line="276" w:lineRule="auto"/>
              <w:jc w:val="center"/>
              <w:rPr>
                <w:b/>
                <w:bCs/>
              </w:rPr>
            </w:pPr>
            <w:r>
              <w:rPr>
                <w:b/>
                <w:bCs/>
              </w:rPr>
              <w:t>采购标的</w:t>
            </w:r>
          </w:p>
        </w:tc>
        <w:tc>
          <w:tcPr>
            <w:tcW w:w="400" w:type="pct"/>
            <w:tcMar>
              <w:top w:w="75" w:type="dxa"/>
              <w:left w:w="120" w:type="dxa"/>
              <w:bottom w:w="75" w:type="dxa"/>
              <w:right w:w="120" w:type="dxa"/>
            </w:tcMar>
            <w:vAlign w:val="center"/>
          </w:tcPr>
          <w:p>
            <w:pPr>
              <w:spacing w:line="276" w:lineRule="auto"/>
              <w:jc w:val="center"/>
              <w:rPr>
                <w:b/>
                <w:bCs/>
              </w:rPr>
            </w:pPr>
            <w:r>
              <w:rPr>
                <w:b/>
                <w:bCs/>
              </w:rPr>
              <w:t>品牌</w:t>
            </w:r>
          </w:p>
        </w:tc>
        <w:tc>
          <w:tcPr>
            <w:tcW w:w="1313" w:type="pct"/>
            <w:tcMar>
              <w:top w:w="75" w:type="dxa"/>
              <w:left w:w="120" w:type="dxa"/>
              <w:bottom w:w="75" w:type="dxa"/>
              <w:right w:w="120" w:type="dxa"/>
            </w:tcMar>
            <w:vAlign w:val="center"/>
          </w:tcPr>
          <w:p>
            <w:pPr>
              <w:spacing w:line="276" w:lineRule="auto"/>
              <w:jc w:val="center"/>
              <w:rPr>
                <w:b/>
                <w:bCs/>
              </w:rPr>
            </w:pPr>
            <w:r>
              <w:rPr>
                <w:b/>
                <w:bCs/>
              </w:rPr>
              <w:t>规格型号</w:t>
            </w:r>
          </w:p>
        </w:tc>
        <w:tc>
          <w:tcPr>
            <w:tcW w:w="741" w:type="pct"/>
            <w:tcMar>
              <w:top w:w="75" w:type="dxa"/>
              <w:left w:w="120" w:type="dxa"/>
              <w:bottom w:w="75" w:type="dxa"/>
              <w:right w:w="120" w:type="dxa"/>
            </w:tcMar>
            <w:vAlign w:val="center"/>
          </w:tcPr>
          <w:p>
            <w:pPr>
              <w:spacing w:line="276" w:lineRule="auto"/>
              <w:jc w:val="center"/>
              <w:rPr>
                <w:b/>
                <w:bCs/>
              </w:rPr>
            </w:pPr>
            <w:r>
              <w:rPr>
                <w:b/>
                <w:bCs/>
              </w:rPr>
              <w:t>数量（单位）</w:t>
            </w:r>
          </w:p>
        </w:tc>
        <w:tc>
          <w:tcPr>
            <w:tcW w:w="727" w:type="pct"/>
            <w:tcMar>
              <w:top w:w="75" w:type="dxa"/>
              <w:left w:w="120" w:type="dxa"/>
              <w:bottom w:w="75" w:type="dxa"/>
              <w:right w:w="120" w:type="dxa"/>
            </w:tcMar>
            <w:vAlign w:val="center"/>
          </w:tcPr>
          <w:p>
            <w:pPr>
              <w:spacing w:line="276" w:lineRule="auto"/>
              <w:jc w:val="center"/>
              <w:rPr>
                <w:b/>
                <w:bCs/>
              </w:rPr>
            </w:pPr>
            <w:r>
              <w:rPr>
                <w:b/>
                <w:bCs/>
              </w:rPr>
              <w:t>单价(元)</w:t>
            </w:r>
          </w:p>
        </w:tc>
        <w:tc>
          <w:tcPr>
            <w:tcW w:w="727" w:type="pct"/>
            <w:tcMar>
              <w:top w:w="75" w:type="dxa"/>
              <w:left w:w="120" w:type="dxa"/>
              <w:bottom w:w="75" w:type="dxa"/>
              <w:right w:w="120" w:type="dxa"/>
            </w:tcMar>
            <w:vAlign w:val="center"/>
          </w:tcPr>
          <w:p>
            <w:pPr>
              <w:spacing w:line="276" w:lineRule="auto"/>
              <w:jc w:val="center"/>
              <w:rPr>
                <w:b/>
                <w:bCs/>
              </w:rPr>
            </w:pPr>
            <w:r>
              <w:rPr>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内网接入交换机</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S5130S-52S-EI</w:t>
            </w:r>
          </w:p>
        </w:tc>
        <w:tc>
          <w:tcPr>
            <w:tcW w:w="741" w:type="pct"/>
            <w:tcMar>
              <w:top w:w="75" w:type="dxa"/>
              <w:left w:w="120" w:type="dxa"/>
              <w:bottom w:w="75" w:type="dxa"/>
              <w:right w:w="120" w:type="dxa"/>
            </w:tcMar>
            <w:vAlign w:val="center"/>
          </w:tcPr>
          <w:p>
            <w:pPr>
              <w:spacing w:line="276" w:lineRule="auto"/>
              <w:jc w:val="center"/>
            </w:pPr>
            <w:r>
              <w:t>11.00(批)</w:t>
            </w:r>
          </w:p>
        </w:tc>
        <w:tc>
          <w:tcPr>
            <w:tcW w:w="727" w:type="pct"/>
            <w:tcMar>
              <w:top w:w="75" w:type="dxa"/>
              <w:left w:w="120" w:type="dxa"/>
              <w:bottom w:w="75" w:type="dxa"/>
              <w:right w:w="120" w:type="dxa"/>
            </w:tcMar>
            <w:vAlign w:val="center"/>
          </w:tcPr>
          <w:p>
            <w:pPr>
              <w:spacing w:line="276" w:lineRule="auto"/>
              <w:jc w:val="center"/>
            </w:pPr>
            <w:r>
              <w:t>9,875.00</w:t>
            </w:r>
          </w:p>
        </w:tc>
        <w:tc>
          <w:tcPr>
            <w:tcW w:w="727" w:type="pct"/>
            <w:tcMar>
              <w:top w:w="75" w:type="dxa"/>
              <w:left w:w="120" w:type="dxa"/>
              <w:bottom w:w="75" w:type="dxa"/>
              <w:right w:w="120" w:type="dxa"/>
            </w:tcMar>
            <w:vAlign w:val="center"/>
          </w:tcPr>
          <w:p>
            <w:pPr>
              <w:spacing w:line="276" w:lineRule="auto"/>
              <w:jc w:val="center"/>
            </w:pPr>
            <w:r>
              <w:t>108,625.00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内网POE接入交换机</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S5130S-52S-PWR-EI</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13,011.00</w:t>
            </w:r>
          </w:p>
        </w:tc>
        <w:tc>
          <w:tcPr>
            <w:tcW w:w="727" w:type="pct"/>
            <w:tcMar>
              <w:top w:w="75" w:type="dxa"/>
              <w:left w:w="120" w:type="dxa"/>
              <w:bottom w:w="75" w:type="dxa"/>
              <w:right w:w="120" w:type="dxa"/>
            </w:tcMar>
            <w:vAlign w:val="center"/>
          </w:tcPr>
          <w:p>
            <w:pPr>
              <w:spacing w:line="276" w:lineRule="auto"/>
              <w:jc w:val="center"/>
            </w:pPr>
            <w:r>
              <w:t>13,011.00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内网核心交换机</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S7506X-S</w:t>
            </w:r>
          </w:p>
        </w:tc>
        <w:tc>
          <w:tcPr>
            <w:tcW w:w="741" w:type="pct"/>
            <w:tcMar>
              <w:top w:w="75" w:type="dxa"/>
              <w:left w:w="120" w:type="dxa"/>
              <w:bottom w:w="75" w:type="dxa"/>
              <w:right w:w="120" w:type="dxa"/>
            </w:tcMar>
            <w:vAlign w:val="center"/>
          </w:tcPr>
          <w:p>
            <w:pPr>
              <w:spacing w:line="276" w:lineRule="auto"/>
              <w:jc w:val="center"/>
            </w:pPr>
            <w:r>
              <w:t>2.00(批)</w:t>
            </w:r>
          </w:p>
        </w:tc>
        <w:tc>
          <w:tcPr>
            <w:tcW w:w="727" w:type="pct"/>
            <w:tcMar>
              <w:top w:w="75" w:type="dxa"/>
              <w:left w:w="120" w:type="dxa"/>
              <w:bottom w:w="75" w:type="dxa"/>
              <w:right w:w="120" w:type="dxa"/>
            </w:tcMar>
            <w:vAlign w:val="center"/>
          </w:tcPr>
          <w:p>
            <w:pPr>
              <w:spacing w:line="276" w:lineRule="auto"/>
              <w:jc w:val="center"/>
            </w:pPr>
            <w:r>
              <w:t>121,940.00</w:t>
            </w:r>
          </w:p>
        </w:tc>
        <w:tc>
          <w:tcPr>
            <w:tcW w:w="727" w:type="pct"/>
            <w:tcMar>
              <w:top w:w="75" w:type="dxa"/>
              <w:left w:w="120" w:type="dxa"/>
              <w:bottom w:w="75" w:type="dxa"/>
              <w:right w:w="120" w:type="dxa"/>
            </w:tcMar>
            <w:vAlign w:val="center"/>
          </w:tcPr>
          <w:p>
            <w:pPr>
              <w:spacing w:line="276" w:lineRule="auto"/>
              <w:jc w:val="center"/>
            </w:pPr>
            <w:r>
              <w:t>243,880.00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万兆多模光模块</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SFP-XG-SX-MM850-D</w:t>
            </w:r>
          </w:p>
        </w:tc>
        <w:tc>
          <w:tcPr>
            <w:tcW w:w="741" w:type="pct"/>
            <w:tcMar>
              <w:top w:w="75" w:type="dxa"/>
              <w:left w:w="120" w:type="dxa"/>
              <w:bottom w:w="75" w:type="dxa"/>
              <w:right w:w="120" w:type="dxa"/>
            </w:tcMar>
            <w:vAlign w:val="center"/>
          </w:tcPr>
          <w:p>
            <w:pPr>
              <w:spacing w:line="276" w:lineRule="auto"/>
              <w:jc w:val="center"/>
            </w:pPr>
            <w:r>
              <w:t>74.00(批)</w:t>
            </w:r>
          </w:p>
        </w:tc>
        <w:tc>
          <w:tcPr>
            <w:tcW w:w="727" w:type="pct"/>
            <w:tcMar>
              <w:top w:w="75" w:type="dxa"/>
              <w:left w:w="120" w:type="dxa"/>
              <w:bottom w:w="75" w:type="dxa"/>
              <w:right w:w="120" w:type="dxa"/>
            </w:tcMar>
            <w:vAlign w:val="center"/>
          </w:tcPr>
          <w:p>
            <w:pPr>
              <w:spacing w:line="276" w:lineRule="auto"/>
              <w:jc w:val="center"/>
            </w:pPr>
            <w:r>
              <w:t>1,404.00</w:t>
            </w:r>
          </w:p>
        </w:tc>
        <w:tc>
          <w:tcPr>
            <w:tcW w:w="727" w:type="pct"/>
            <w:tcMar>
              <w:top w:w="75" w:type="dxa"/>
              <w:left w:w="120" w:type="dxa"/>
              <w:bottom w:w="75" w:type="dxa"/>
              <w:right w:w="120" w:type="dxa"/>
            </w:tcMar>
            <w:vAlign w:val="center"/>
          </w:tcPr>
          <w:p>
            <w:pPr>
              <w:spacing w:line="276" w:lineRule="auto"/>
              <w:jc w:val="center"/>
            </w:pPr>
            <w:r>
              <w:t>103,896.00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万兆多模光模块</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SFP-XG-LX-SM1310-D</w:t>
            </w:r>
          </w:p>
        </w:tc>
        <w:tc>
          <w:tcPr>
            <w:tcW w:w="741" w:type="pct"/>
            <w:tcMar>
              <w:top w:w="75" w:type="dxa"/>
              <w:left w:w="120" w:type="dxa"/>
              <w:bottom w:w="75" w:type="dxa"/>
              <w:right w:w="120" w:type="dxa"/>
            </w:tcMar>
            <w:vAlign w:val="center"/>
          </w:tcPr>
          <w:p>
            <w:pPr>
              <w:spacing w:line="276" w:lineRule="auto"/>
              <w:jc w:val="center"/>
            </w:pPr>
            <w:r>
              <w:t>6.00(批)</w:t>
            </w:r>
          </w:p>
        </w:tc>
        <w:tc>
          <w:tcPr>
            <w:tcW w:w="727" w:type="pct"/>
            <w:tcMar>
              <w:top w:w="75" w:type="dxa"/>
              <w:left w:w="120" w:type="dxa"/>
              <w:bottom w:w="75" w:type="dxa"/>
              <w:right w:w="120" w:type="dxa"/>
            </w:tcMar>
            <w:vAlign w:val="center"/>
          </w:tcPr>
          <w:p>
            <w:pPr>
              <w:spacing w:line="276" w:lineRule="auto"/>
              <w:jc w:val="center"/>
            </w:pPr>
            <w:r>
              <w:t>3,024.00</w:t>
            </w:r>
          </w:p>
        </w:tc>
        <w:tc>
          <w:tcPr>
            <w:tcW w:w="727" w:type="pct"/>
            <w:tcMar>
              <w:top w:w="75" w:type="dxa"/>
              <w:left w:w="120" w:type="dxa"/>
              <w:bottom w:w="75" w:type="dxa"/>
              <w:right w:w="120" w:type="dxa"/>
            </w:tcMar>
            <w:vAlign w:val="center"/>
          </w:tcPr>
          <w:p>
            <w:pPr>
              <w:spacing w:line="276" w:lineRule="auto"/>
              <w:jc w:val="center"/>
            </w:pPr>
            <w:r>
              <w:t>18,144.00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外网核心交换机</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S6520X-30QC-EI</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30,507.00</w:t>
            </w:r>
          </w:p>
        </w:tc>
        <w:tc>
          <w:tcPr>
            <w:tcW w:w="727" w:type="pct"/>
            <w:tcMar>
              <w:top w:w="75" w:type="dxa"/>
              <w:left w:w="120" w:type="dxa"/>
              <w:bottom w:w="75" w:type="dxa"/>
              <w:right w:w="120" w:type="dxa"/>
            </w:tcMar>
            <w:vAlign w:val="center"/>
          </w:tcPr>
          <w:p>
            <w:pPr>
              <w:spacing w:line="276" w:lineRule="auto"/>
              <w:jc w:val="center"/>
            </w:pPr>
            <w:r>
              <w:t>30,507.00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光纤敷设</w:t>
            </w:r>
          </w:p>
        </w:tc>
        <w:tc>
          <w:tcPr>
            <w:tcW w:w="400" w:type="pct"/>
            <w:tcMar>
              <w:top w:w="75" w:type="dxa"/>
              <w:left w:w="120" w:type="dxa"/>
              <w:bottom w:w="75" w:type="dxa"/>
              <w:right w:w="120" w:type="dxa"/>
            </w:tcMar>
            <w:vAlign w:val="center"/>
          </w:tcPr>
          <w:p>
            <w:pPr>
              <w:spacing w:line="276" w:lineRule="auto"/>
              <w:jc w:val="center"/>
            </w:pPr>
            <w:r>
              <w:t>按招标文件要求</w:t>
            </w:r>
          </w:p>
        </w:tc>
        <w:tc>
          <w:tcPr>
            <w:tcW w:w="1313" w:type="pct"/>
            <w:tcMar>
              <w:top w:w="75" w:type="dxa"/>
              <w:left w:w="120" w:type="dxa"/>
              <w:bottom w:w="75" w:type="dxa"/>
              <w:right w:w="120" w:type="dxa"/>
            </w:tcMar>
            <w:vAlign w:val="center"/>
          </w:tcPr>
          <w:p>
            <w:pPr>
              <w:spacing w:line="276" w:lineRule="auto"/>
              <w:jc w:val="center"/>
            </w:pPr>
            <w:r>
              <w:t>南方医科大学口腔医院盘福院区网络设备项目</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37,600.00</w:t>
            </w:r>
          </w:p>
        </w:tc>
        <w:tc>
          <w:tcPr>
            <w:tcW w:w="727" w:type="pct"/>
            <w:tcMar>
              <w:top w:w="75" w:type="dxa"/>
              <w:left w:w="120" w:type="dxa"/>
              <w:bottom w:w="75" w:type="dxa"/>
              <w:right w:w="120" w:type="dxa"/>
            </w:tcMar>
            <w:vAlign w:val="center"/>
          </w:tcPr>
          <w:p>
            <w:pPr>
              <w:spacing w:line="276" w:lineRule="auto"/>
              <w:jc w:val="center"/>
            </w:pPr>
            <w:r>
              <w:t>37,600.00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外网POE接入交换机</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S5130S-52S-PWR-EI</w:t>
            </w:r>
          </w:p>
        </w:tc>
        <w:tc>
          <w:tcPr>
            <w:tcW w:w="741" w:type="pct"/>
            <w:tcMar>
              <w:top w:w="75" w:type="dxa"/>
              <w:left w:w="120" w:type="dxa"/>
              <w:bottom w:w="75" w:type="dxa"/>
              <w:right w:w="120" w:type="dxa"/>
            </w:tcMar>
            <w:vAlign w:val="center"/>
          </w:tcPr>
          <w:p>
            <w:pPr>
              <w:spacing w:line="276" w:lineRule="auto"/>
              <w:jc w:val="center"/>
            </w:pPr>
            <w:r>
              <w:t>4.00(批)</w:t>
            </w:r>
          </w:p>
        </w:tc>
        <w:tc>
          <w:tcPr>
            <w:tcW w:w="727" w:type="pct"/>
            <w:tcMar>
              <w:top w:w="75" w:type="dxa"/>
              <w:left w:w="120" w:type="dxa"/>
              <w:bottom w:w="75" w:type="dxa"/>
              <w:right w:w="120" w:type="dxa"/>
            </w:tcMar>
            <w:vAlign w:val="center"/>
          </w:tcPr>
          <w:p>
            <w:pPr>
              <w:spacing w:line="276" w:lineRule="auto"/>
              <w:jc w:val="center"/>
            </w:pPr>
            <w:r>
              <w:t>13,011.00</w:t>
            </w:r>
          </w:p>
        </w:tc>
        <w:tc>
          <w:tcPr>
            <w:tcW w:w="727" w:type="pct"/>
            <w:tcMar>
              <w:top w:w="75" w:type="dxa"/>
              <w:left w:w="120" w:type="dxa"/>
              <w:bottom w:w="75" w:type="dxa"/>
              <w:right w:w="120" w:type="dxa"/>
            </w:tcMar>
            <w:vAlign w:val="center"/>
          </w:tcPr>
          <w:p>
            <w:pPr>
              <w:spacing w:line="276" w:lineRule="auto"/>
              <w:jc w:val="center"/>
            </w:pPr>
            <w:r>
              <w:t>52,044.00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UPS供电线路敷设</w:t>
            </w:r>
          </w:p>
        </w:tc>
        <w:tc>
          <w:tcPr>
            <w:tcW w:w="400" w:type="pct"/>
            <w:tcMar>
              <w:top w:w="75" w:type="dxa"/>
              <w:left w:w="120" w:type="dxa"/>
              <w:bottom w:w="75" w:type="dxa"/>
              <w:right w:w="120" w:type="dxa"/>
            </w:tcMar>
            <w:vAlign w:val="center"/>
          </w:tcPr>
          <w:p>
            <w:pPr>
              <w:spacing w:line="276" w:lineRule="auto"/>
              <w:jc w:val="center"/>
            </w:pPr>
            <w:r>
              <w:t>按招标文件要求</w:t>
            </w:r>
          </w:p>
        </w:tc>
        <w:tc>
          <w:tcPr>
            <w:tcW w:w="1313" w:type="pct"/>
            <w:tcMar>
              <w:top w:w="75" w:type="dxa"/>
              <w:left w:w="120" w:type="dxa"/>
              <w:bottom w:w="75" w:type="dxa"/>
              <w:right w:w="120" w:type="dxa"/>
            </w:tcMar>
            <w:vAlign w:val="center"/>
          </w:tcPr>
          <w:p>
            <w:pPr>
              <w:spacing w:line="276" w:lineRule="auto"/>
              <w:jc w:val="center"/>
            </w:pPr>
            <w:r>
              <w:t>南方医科大学口腔医院盘福院区网络设备项目</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88,500.00</w:t>
            </w:r>
          </w:p>
        </w:tc>
        <w:tc>
          <w:tcPr>
            <w:tcW w:w="727" w:type="pct"/>
            <w:tcMar>
              <w:top w:w="75" w:type="dxa"/>
              <w:left w:w="120" w:type="dxa"/>
              <w:bottom w:w="75" w:type="dxa"/>
              <w:right w:w="120" w:type="dxa"/>
            </w:tcMar>
            <w:vAlign w:val="center"/>
          </w:tcPr>
          <w:p>
            <w:pPr>
              <w:spacing w:line="276" w:lineRule="auto"/>
              <w:jc w:val="center"/>
            </w:pPr>
            <w: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万兆多模光纤跳线</w:t>
            </w:r>
          </w:p>
        </w:tc>
        <w:tc>
          <w:tcPr>
            <w:tcW w:w="400" w:type="pct"/>
            <w:tcMar>
              <w:top w:w="75" w:type="dxa"/>
              <w:left w:w="120" w:type="dxa"/>
              <w:bottom w:w="75" w:type="dxa"/>
              <w:right w:w="120" w:type="dxa"/>
            </w:tcMar>
            <w:vAlign w:val="center"/>
          </w:tcPr>
          <w:p>
            <w:pPr>
              <w:spacing w:line="276" w:lineRule="auto"/>
              <w:jc w:val="center"/>
            </w:pPr>
            <w:r>
              <w:t>山泽</w:t>
            </w:r>
          </w:p>
        </w:tc>
        <w:tc>
          <w:tcPr>
            <w:tcW w:w="1313" w:type="pct"/>
            <w:tcMar>
              <w:top w:w="75" w:type="dxa"/>
              <w:left w:w="120" w:type="dxa"/>
              <w:bottom w:w="75" w:type="dxa"/>
              <w:right w:w="120" w:type="dxa"/>
            </w:tcMar>
            <w:vAlign w:val="center"/>
          </w:tcPr>
          <w:p>
            <w:pPr>
              <w:spacing w:line="276" w:lineRule="auto"/>
              <w:jc w:val="center"/>
            </w:pPr>
            <w:r>
              <w:t>OM3-300</w:t>
            </w:r>
          </w:p>
        </w:tc>
        <w:tc>
          <w:tcPr>
            <w:tcW w:w="741" w:type="pct"/>
            <w:tcMar>
              <w:top w:w="75" w:type="dxa"/>
              <w:left w:w="120" w:type="dxa"/>
              <w:bottom w:w="75" w:type="dxa"/>
              <w:right w:w="120" w:type="dxa"/>
            </w:tcMar>
            <w:vAlign w:val="center"/>
          </w:tcPr>
          <w:p>
            <w:pPr>
              <w:spacing w:line="276" w:lineRule="auto"/>
              <w:jc w:val="center"/>
            </w:pPr>
            <w:r>
              <w:t>74.00(批)</w:t>
            </w:r>
          </w:p>
        </w:tc>
        <w:tc>
          <w:tcPr>
            <w:tcW w:w="727" w:type="pct"/>
            <w:tcMar>
              <w:top w:w="75" w:type="dxa"/>
              <w:left w:w="120" w:type="dxa"/>
              <w:bottom w:w="75" w:type="dxa"/>
              <w:right w:w="120" w:type="dxa"/>
            </w:tcMar>
            <w:vAlign w:val="center"/>
          </w:tcPr>
          <w:p>
            <w:pPr>
              <w:spacing w:line="276" w:lineRule="auto"/>
              <w:jc w:val="center"/>
            </w:pPr>
            <w:r>
              <w:t>300.00</w:t>
            </w:r>
          </w:p>
        </w:tc>
        <w:tc>
          <w:tcPr>
            <w:tcW w:w="727" w:type="pct"/>
            <w:tcMar>
              <w:top w:w="75" w:type="dxa"/>
              <w:left w:w="120" w:type="dxa"/>
              <w:bottom w:w="75" w:type="dxa"/>
              <w:right w:w="120" w:type="dxa"/>
            </w:tcMar>
            <w:vAlign w:val="center"/>
          </w:tcPr>
          <w:p>
            <w:pPr>
              <w:spacing w:line="276" w:lineRule="auto"/>
              <w:jc w:val="center"/>
            </w:pPr>
            <w:r>
              <w:t>22,200.00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万兆单模光纤跳线</w:t>
            </w:r>
          </w:p>
        </w:tc>
        <w:tc>
          <w:tcPr>
            <w:tcW w:w="400" w:type="pct"/>
            <w:tcMar>
              <w:top w:w="75" w:type="dxa"/>
              <w:left w:w="120" w:type="dxa"/>
              <w:bottom w:w="75" w:type="dxa"/>
              <w:right w:w="120" w:type="dxa"/>
            </w:tcMar>
            <w:vAlign w:val="center"/>
          </w:tcPr>
          <w:p>
            <w:pPr>
              <w:spacing w:line="276" w:lineRule="auto"/>
              <w:jc w:val="center"/>
            </w:pPr>
            <w:r>
              <w:t>山泽</w:t>
            </w:r>
          </w:p>
        </w:tc>
        <w:tc>
          <w:tcPr>
            <w:tcW w:w="1313" w:type="pct"/>
            <w:tcMar>
              <w:top w:w="75" w:type="dxa"/>
              <w:left w:w="120" w:type="dxa"/>
              <w:bottom w:w="75" w:type="dxa"/>
              <w:right w:w="120" w:type="dxa"/>
            </w:tcMar>
            <w:vAlign w:val="center"/>
          </w:tcPr>
          <w:p>
            <w:pPr>
              <w:spacing w:line="276" w:lineRule="auto"/>
              <w:jc w:val="center"/>
            </w:pPr>
            <w:r>
              <w:t>OM3-200</w:t>
            </w:r>
          </w:p>
        </w:tc>
        <w:tc>
          <w:tcPr>
            <w:tcW w:w="741" w:type="pct"/>
            <w:tcMar>
              <w:top w:w="75" w:type="dxa"/>
              <w:left w:w="120" w:type="dxa"/>
              <w:bottom w:w="75" w:type="dxa"/>
              <w:right w:w="120" w:type="dxa"/>
            </w:tcMar>
            <w:vAlign w:val="center"/>
          </w:tcPr>
          <w:p>
            <w:pPr>
              <w:spacing w:line="276" w:lineRule="auto"/>
              <w:jc w:val="center"/>
            </w:pPr>
            <w:r>
              <w:t>6.00(批)</w:t>
            </w:r>
          </w:p>
        </w:tc>
        <w:tc>
          <w:tcPr>
            <w:tcW w:w="727" w:type="pct"/>
            <w:tcMar>
              <w:top w:w="75" w:type="dxa"/>
              <w:left w:w="120" w:type="dxa"/>
              <w:bottom w:w="75" w:type="dxa"/>
              <w:right w:w="120" w:type="dxa"/>
            </w:tcMar>
            <w:vAlign w:val="center"/>
          </w:tcPr>
          <w:p>
            <w:pPr>
              <w:spacing w:line="276" w:lineRule="auto"/>
              <w:jc w:val="center"/>
            </w:pPr>
            <w:r>
              <w:t>300.00</w:t>
            </w:r>
          </w:p>
        </w:tc>
        <w:tc>
          <w:tcPr>
            <w:tcW w:w="727" w:type="pct"/>
            <w:tcMar>
              <w:top w:w="75" w:type="dxa"/>
              <w:left w:w="120" w:type="dxa"/>
              <w:bottom w:w="75" w:type="dxa"/>
              <w:right w:w="120" w:type="dxa"/>
            </w:tcMar>
            <w:vAlign w:val="center"/>
          </w:tcPr>
          <w:p>
            <w:pPr>
              <w:spacing w:line="276" w:lineRule="auto"/>
              <w:jc w:val="center"/>
            </w:pPr>
            <w: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无线AP</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WA6520</w:t>
            </w:r>
          </w:p>
        </w:tc>
        <w:tc>
          <w:tcPr>
            <w:tcW w:w="741" w:type="pct"/>
            <w:tcMar>
              <w:top w:w="75" w:type="dxa"/>
              <w:left w:w="120" w:type="dxa"/>
              <w:bottom w:w="75" w:type="dxa"/>
              <w:right w:w="120" w:type="dxa"/>
            </w:tcMar>
            <w:vAlign w:val="center"/>
          </w:tcPr>
          <w:p>
            <w:pPr>
              <w:spacing w:line="276" w:lineRule="auto"/>
              <w:jc w:val="center"/>
            </w:pPr>
            <w:r>
              <w:t>113.00(批)</w:t>
            </w:r>
          </w:p>
        </w:tc>
        <w:tc>
          <w:tcPr>
            <w:tcW w:w="727" w:type="pct"/>
            <w:tcMar>
              <w:top w:w="75" w:type="dxa"/>
              <w:left w:w="120" w:type="dxa"/>
              <w:bottom w:w="75" w:type="dxa"/>
              <w:right w:w="120" w:type="dxa"/>
            </w:tcMar>
            <w:vAlign w:val="center"/>
          </w:tcPr>
          <w:p>
            <w:pPr>
              <w:spacing w:line="276" w:lineRule="auto"/>
              <w:jc w:val="center"/>
            </w:pPr>
            <w:r>
              <w:t>2,877.00</w:t>
            </w:r>
          </w:p>
        </w:tc>
        <w:tc>
          <w:tcPr>
            <w:tcW w:w="727" w:type="pct"/>
            <w:tcMar>
              <w:top w:w="75" w:type="dxa"/>
              <w:left w:w="120" w:type="dxa"/>
              <w:bottom w:w="75" w:type="dxa"/>
              <w:right w:w="120" w:type="dxa"/>
            </w:tcMar>
            <w:vAlign w:val="center"/>
          </w:tcPr>
          <w:p>
            <w:pPr>
              <w:spacing w:line="276" w:lineRule="auto"/>
              <w:jc w:val="center"/>
            </w:pPr>
            <w:r>
              <w:t>325,101.00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设备安装调试</w:t>
            </w:r>
          </w:p>
        </w:tc>
        <w:tc>
          <w:tcPr>
            <w:tcW w:w="400" w:type="pct"/>
            <w:tcMar>
              <w:top w:w="75" w:type="dxa"/>
              <w:left w:w="120" w:type="dxa"/>
              <w:bottom w:w="75" w:type="dxa"/>
              <w:right w:w="120" w:type="dxa"/>
            </w:tcMar>
            <w:vAlign w:val="center"/>
          </w:tcPr>
          <w:p>
            <w:pPr>
              <w:spacing w:line="276" w:lineRule="auto"/>
              <w:jc w:val="center"/>
            </w:pPr>
            <w:r>
              <w:t>按招标文件要求</w:t>
            </w:r>
          </w:p>
        </w:tc>
        <w:tc>
          <w:tcPr>
            <w:tcW w:w="1313" w:type="pct"/>
            <w:tcMar>
              <w:top w:w="75" w:type="dxa"/>
              <w:left w:w="120" w:type="dxa"/>
              <w:bottom w:w="75" w:type="dxa"/>
              <w:right w:w="120" w:type="dxa"/>
            </w:tcMar>
            <w:vAlign w:val="center"/>
          </w:tcPr>
          <w:p>
            <w:pPr>
              <w:spacing w:line="276" w:lineRule="auto"/>
              <w:jc w:val="center"/>
            </w:pPr>
            <w:r>
              <w:t>南方医科大学口腔医院盘福院区网络设备项目</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160,000.00</w:t>
            </w:r>
          </w:p>
        </w:tc>
        <w:tc>
          <w:tcPr>
            <w:tcW w:w="727" w:type="pct"/>
            <w:tcMar>
              <w:top w:w="75" w:type="dxa"/>
              <w:left w:w="120" w:type="dxa"/>
              <w:bottom w:w="75" w:type="dxa"/>
              <w:right w:w="120" w:type="dxa"/>
            </w:tcMar>
            <w:vAlign w:val="center"/>
          </w:tcPr>
          <w:p>
            <w:pPr>
              <w:spacing w:line="276" w:lineRule="auto"/>
              <w:jc w:val="center"/>
            </w:pPr>
            <w:r>
              <w:t>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网线敷设</w:t>
            </w:r>
          </w:p>
        </w:tc>
        <w:tc>
          <w:tcPr>
            <w:tcW w:w="400" w:type="pct"/>
            <w:tcMar>
              <w:top w:w="75" w:type="dxa"/>
              <w:left w:w="120" w:type="dxa"/>
              <w:bottom w:w="75" w:type="dxa"/>
              <w:right w:w="120" w:type="dxa"/>
            </w:tcMar>
            <w:vAlign w:val="center"/>
          </w:tcPr>
          <w:p>
            <w:pPr>
              <w:spacing w:line="276" w:lineRule="auto"/>
              <w:jc w:val="center"/>
            </w:pPr>
            <w:r>
              <w:t>按招标文件要求</w:t>
            </w:r>
          </w:p>
        </w:tc>
        <w:tc>
          <w:tcPr>
            <w:tcW w:w="1313" w:type="pct"/>
            <w:tcMar>
              <w:top w:w="75" w:type="dxa"/>
              <w:left w:w="120" w:type="dxa"/>
              <w:bottom w:w="75" w:type="dxa"/>
              <w:right w:w="120" w:type="dxa"/>
            </w:tcMar>
            <w:vAlign w:val="center"/>
          </w:tcPr>
          <w:p>
            <w:pPr>
              <w:spacing w:line="276" w:lineRule="auto"/>
              <w:jc w:val="center"/>
            </w:pPr>
            <w:r>
              <w:t>南方医科大学口腔医院盘福院区网络设备项目</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28,800.00</w:t>
            </w:r>
          </w:p>
        </w:tc>
        <w:tc>
          <w:tcPr>
            <w:tcW w:w="727" w:type="pct"/>
            <w:tcMar>
              <w:top w:w="75" w:type="dxa"/>
              <w:left w:w="120" w:type="dxa"/>
              <w:bottom w:w="75" w:type="dxa"/>
              <w:right w:w="120" w:type="dxa"/>
            </w:tcMar>
            <w:vAlign w:val="center"/>
          </w:tcPr>
          <w:p>
            <w:pPr>
              <w:spacing w:line="276" w:lineRule="auto"/>
              <w:jc w:val="center"/>
            </w:pPr>
            <w:r>
              <w:t>28,800.00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无线AP授权</w:t>
            </w:r>
          </w:p>
        </w:tc>
        <w:tc>
          <w:tcPr>
            <w:tcW w:w="400" w:type="pct"/>
            <w:tcMar>
              <w:top w:w="75" w:type="dxa"/>
              <w:left w:w="120" w:type="dxa"/>
              <w:bottom w:w="75" w:type="dxa"/>
              <w:right w:w="120" w:type="dxa"/>
            </w:tcMar>
            <w:vAlign w:val="center"/>
          </w:tcPr>
          <w:p>
            <w:pPr>
              <w:spacing w:line="276" w:lineRule="auto"/>
              <w:jc w:val="center"/>
            </w:pPr>
            <w:r>
              <w:t>H3C</w:t>
            </w:r>
          </w:p>
        </w:tc>
        <w:tc>
          <w:tcPr>
            <w:tcW w:w="1313" w:type="pct"/>
            <w:tcMar>
              <w:top w:w="75" w:type="dxa"/>
              <w:left w:w="120" w:type="dxa"/>
              <w:bottom w:w="75" w:type="dxa"/>
              <w:right w:w="120" w:type="dxa"/>
            </w:tcMar>
            <w:vAlign w:val="center"/>
          </w:tcPr>
          <w:p>
            <w:pPr>
              <w:spacing w:line="276" w:lineRule="auto"/>
              <w:jc w:val="center"/>
            </w:pPr>
            <w:r>
              <w:t>增强型无线控制器license授权函管理128AP</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38,776.00</w:t>
            </w:r>
          </w:p>
        </w:tc>
        <w:tc>
          <w:tcPr>
            <w:tcW w:w="727" w:type="pct"/>
            <w:tcMar>
              <w:top w:w="75" w:type="dxa"/>
              <w:left w:w="120" w:type="dxa"/>
              <w:bottom w:w="75" w:type="dxa"/>
              <w:right w:w="120" w:type="dxa"/>
            </w:tcMar>
            <w:vAlign w:val="center"/>
          </w:tcPr>
          <w:p>
            <w:pPr>
              <w:spacing w:line="276" w:lineRule="auto"/>
              <w:jc w:val="center"/>
            </w:pPr>
            <w:r>
              <w:t>38,776.00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34" w:type="pct"/>
            <w:tcMar>
              <w:top w:w="75" w:type="dxa"/>
              <w:left w:w="120" w:type="dxa"/>
              <w:bottom w:w="75" w:type="dxa"/>
              <w:right w:w="120" w:type="dxa"/>
            </w:tcMar>
            <w:vAlign w:val="center"/>
          </w:tcPr>
          <w:p>
            <w:pPr>
              <w:spacing w:line="276" w:lineRule="auto"/>
              <w:jc w:val="center"/>
            </w:pPr>
            <w:r>
              <w:t>1-1</w:t>
            </w:r>
          </w:p>
        </w:tc>
        <w:tc>
          <w:tcPr>
            <w:tcW w:w="341" w:type="pct"/>
            <w:tcMar>
              <w:top w:w="75" w:type="dxa"/>
              <w:left w:w="120" w:type="dxa"/>
              <w:bottom w:w="75" w:type="dxa"/>
              <w:right w:w="120" w:type="dxa"/>
            </w:tcMar>
            <w:vAlign w:val="center"/>
          </w:tcPr>
          <w:p>
            <w:pPr>
              <w:spacing w:line="276" w:lineRule="auto"/>
              <w:jc w:val="center"/>
            </w:pPr>
            <w:r>
              <w:t>其他交换设备</w:t>
            </w:r>
          </w:p>
        </w:tc>
        <w:tc>
          <w:tcPr>
            <w:tcW w:w="417" w:type="pct"/>
            <w:tcMar>
              <w:top w:w="75" w:type="dxa"/>
              <w:left w:w="120" w:type="dxa"/>
              <w:bottom w:w="75" w:type="dxa"/>
              <w:right w:w="120" w:type="dxa"/>
            </w:tcMar>
            <w:vAlign w:val="center"/>
          </w:tcPr>
          <w:p>
            <w:pPr>
              <w:spacing w:line="276" w:lineRule="auto"/>
              <w:jc w:val="center"/>
            </w:pPr>
            <w:r>
              <w:t>辅材</w:t>
            </w:r>
          </w:p>
        </w:tc>
        <w:tc>
          <w:tcPr>
            <w:tcW w:w="400" w:type="pct"/>
            <w:tcMar>
              <w:top w:w="75" w:type="dxa"/>
              <w:left w:w="120" w:type="dxa"/>
              <w:bottom w:w="75" w:type="dxa"/>
              <w:right w:w="120" w:type="dxa"/>
            </w:tcMar>
            <w:vAlign w:val="center"/>
          </w:tcPr>
          <w:p>
            <w:pPr>
              <w:spacing w:line="276" w:lineRule="auto"/>
              <w:jc w:val="center"/>
            </w:pPr>
            <w:r>
              <w:t>定制</w:t>
            </w:r>
          </w:p>
        </w:tc>
        <w:tc>
          <w:tcPr>
            <w:tcW w:w="1313" w:type="pct"/>
            <w:tcMar>
              <w:top w:w="75" w:type="dxa"/>
              <w:left w:w="120" w:type="dxa"/>
              <w:bottom w:w="75" w:type="dxa"/>
              <w:right w:w="120" w:type="dxa"/>
            </w:tcMar>
            <w:vAlign w:val="center"/>
          </w:tcPr>
          <w:p>
            <w:pPr>
              <w:spacing w:line="276" w:lineRule="auto"/>
              <w:jc w:val="center"/>
            </w:pPr>
            <w:r>
              <w:t>定制</w:t>
            </w:r>
          </w:p>
        </w:tc>
        <w:tc>
          <w:tcPr>
            <w:tcW w:w="741" w:type="pct"/>
            <w:tcMar>
              <w:top w:w="75" w:type="dxa"/>
              <w:left w:w="120" w:type="dxa"/>
              <w:bottom w:w="75" w:type="dxa"/>
              <w:right w:w="120" w:type="dxa"/>
            </w:tcMar>
            <w:vAlign w:val="center"/>
          </w:tcPr>
          <w:p>
            <w:pPr>
              <w:spacing w:line="276" w:lineRule="auto"/>
              <w:jc w:val="center"/>
            </w:pPr>
            <w:r>
              <w:t>1.00(批)</w:t>
            </w:r>
          </w:p>
        </w:tc>
        <w:tc>
          <w:tcPr>
            <w:tcW w:w="727" w:type="pct"/>
            <w:tcMar>
              <w:top w:w="75" w:type="dxa"/>
              <w:left w:w="120" w:type="dxa"/>
              <w:bottom w:w="75" w:type="dxa"/>
              <w:right w:w="120" w:type="dxa"/>
            </w:tcMar>
            <w:vAlign w:val="center"/>
          </w:tcPr>
          <w:p>
            <w:pPr>
              <w:spacing w:line="276" w:lineRule="auto"/>
              <w:jc w:val="center"/>
            </w:pPr>
            <w:r>
              <w:t>10,000.00</w:t>
            </w:r>
          </w:p>
        </w:tc>
        <w:tc>
          <w:tcPr>
            <w:tcW w:w="727" w:type="pct"/>
            <w:tcMar>
              <w:top w:w="75" w:type="dxa"/>
              <w:left w:w="120" w:type="dxa"/>
              <w:bottom w:w="75" w:type="dxa"/>
              <w:right w:w="120" w:type="dxa"/>
            </w:tcMar>
            <w:vAlign w:val="center"/>
          </w:tcPr>
          <w:p>
            <w:pPr>
              <w:spacing w:line="276" w:lineRule="auto"/>
              <w:jc w:val="center"/>
            </w:pPr>
            <w:r>
              <w:t>10,000.00</w:t>
            </w:r>
          </w:p>
        </w:tc>
      </w:tr>
    </w:tbl>
    <w:p>
      <w:pPr>
        <w:spacing w:line="276" w:lineRule="auto"/>
        <w:rPr>
          <w:rFonts w:hint="eastAsia"/>
        </w:rPr>
      </w:pPr>
      <w:r>
        <w:rPr>
          <w:rFonts w:hint="eastAsia"/>
          <w:b/>
          <w:bCs/>
        </w:rPr>
        <w:t>五、评审专家（单一来源采购人员）名单：</w:t>
      </w:r>
    </w:p>
    <w:p>
      <w:pPr>
        <w:spacing w:line="276" w:lineRule="auto"/>
        <w:rPr>
          <w:rFonts w:hint="eastAsia"/>
        </w:rPr>
      </w:pPr>
      <w:r>
        <w:rPr>
          <w:rFonts w:hint="eastAsia"/>
        </w:rPr>
        <w:t>陈海辉、朱毅恒（采购人代表）、赵军毅、林光雨、赵亮</w:t>
      </w:r>
    </w:p>
    <w:p>
      <w:pPr>
        <w:spacing w:line="276" w:lineRule="auto"/>
        <w:rPr>
          <w:rFonts w:hint="eastAsia"/>
        </w:rPr>
      </w:pPr>
      <w:r>
        <w:rPr>
          <w:rFonts w:hint="eastAsia"/>
          <w:b/>
          <w:bCs/>
        </w:rPr>
        <w:t>六、代理服务收费标准及金额：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9"/>
        <w:gridCol w:w="1668"/>
        <w:gridCol w:w="449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1514" w:type="pct"/>
            <w:gridSpan w:val="2"/>
            <w:tcMar>
              <w:top w:w="75" w:type="dxa"/>
              <w:left w:w="120" w:type="dxa"/>
              <w:bottom w:w="75" w:type="dxa"/>
              <w:right w:w="120" w:type="dxa"/>
            </w:tcMar>
            <w:vAlign w:val="center"/>
          </w:tcPr>
          <w:p>
            <w:pPr>
              <w:spacing w:line="276" w:lineRule="auto"/>
              <w:jc w:val="center"/>
              <w:rPr>
                <w:b/>
                <w:bCs/>
              </w:rPr>
            </w:pPr>
            <w:r>
              <w:rPr>
                <w:b/>
                <w:bCs/>
              </w:rPr>
              <w:t>代理服务收费标准</w:t>
            </w:r>
          </w:p>
        </w:tc>
        <w:tc>
          <w:tcPr>
            <w:tcW w:w="3486" w:type="pct"/>
            <w:gridSpan w:val="2"/>
            <w:tcMar>
              <w:top w:w="75" w:type="dxa"/>
              <w:left w:w="120" w:type="dxa"/>
              <w:bottom w:w="75" w:type="dxa"/>
              <w:right w:w="120" w:type="dxa"/>
            </w:tcMar>
            <w:vAlign w:val="center"/>
          </w:tcPr>
          <w:p>
            <w:pPr>
              <w:spacing w:line="276" w:lineRule="auto"/>
              <w:jc w:val="center"/>
              <w:rPr>
                <w:b/>
                <w:bCs/>
              </w:rPr>
            </w:pPr>
            <w:r>
              <w:rPr>
                <w:b/>
                <w:bCs/>
              </w:rPr>
              <w:t>本项目的招标代理服务费收费标准以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538" w:type="pct"/>
            <w:tcMar>
              <w:top w:w="75" w:type="dxa"/>
              <w:left w:w="120" w:type="dxa"/>
              <w:bottom w:w="75" w:type="dxa"/>
              <w:right w:w="120" w:type="dxa"/>
            </w:tcMar>
            <w:vAlign w:val="center"/>
          </w:tcPr>
          <w:p>
            <w:pPr>
              <w:spacing w:line="276" w:lineRule="auto"/>
              <w:jc w:val="center"/>
              <w:rPr>
                <w:b/>
                <w:bCs/>
              </w:rPr>
            </w:pPr>
            <w:r>
              <w:rPr>
                <w:b/>
                <w:bCs/>
              </w:rPr>
              <w:t>合同包号</w:t>
            </w:r>
          </w:p>
        </w:tc>
        <w:tc>
          <w:tcPr>
            <w:tcW w:w="976" w:type="pct"/>
            <w:tcMar>
              <w:top w:w="75" w:type="dxa"/>
              <w:left w:w="120" w:type="dxa"/>
              <w:bottom w:w="75" w:type="dxa"/>
              <w:right w:w="120" w:type="dxa"/>
            </w:tcMar>
            <w:vAlign w:val="center"/>
          </w:tcPr>
          <w:p>
            <w:pPr>
              <w:spacing w:line="276" w:lineRule="auto"/>
              <w:jc w:val="center"/>
              <w:rPr>
                <w:b/>
                <w:bCs/>
              </w:rPr>
            </w:pPr>
            <w:r>
              <w:rPr>
                <w:b/>
                <w:bCs/>
              </w:rPr>
              <w:t>合同包名称</w:t>
            </w:r>
          </w:p>
        </w:tc>
        <w:tc>
          <w:tcPr>
            <w:tcW w:w="2632" w:type="pct"/>
            <w:tcMar>
              <w:top w:w="75" w:type="dxa"/>
              <w:left w:w="120" w:type="dxa"/>
              <w:bottom w:w="75" w:type="dxa"/>
              <w:right w:w="120" w:type="dxa"/>
            </w:tcMar>
            <w:vAlign w:val="center"/>
          </w:tcPr>
          <w:p>
            <w:pPr>
              <w:spacing w:line="276" w:lineRule="auto"/>
              <w:jc w:val="center"/>
              <w:rPr>
                <w:b/>
                <w:bCs/>
              </w:rPr>
            </w:pPr>
            <w:r>
              <w:rPr>
                <w:b/>
                <w:bCs/>
              </w:rPr>
              <w:t>代理服务费金额（万元）</w:t>
            </w:r>
          </w:p>
        </w:tc>
        <w:tc>
          <w:tcPr>
            <w:tcW w:w="854" w:type="pct"/>
            <w:tcMar>
              <w:top w:w="75" w:type="dxa"/>
              <w:left w:w="120" w:type="dxa"/>
              <w:bottom w:w="75" w:type="dxa"/>
              <w:right w:w="120" w:type="dxa"/>
            </w:tcMar>
            <w:vAlign w:val="center"/>
          </w:tcPr>
          <w:p>
            <w:pPr>
              <w:spacing w:line="276" w:lineRule="auto"/>
              <w:jc w:val="center"/>
              <w:rPr>
                <w:b/>
                <w:bCs/>
              </w:rPr>
            </w:pPr>
            <w:r>
              <w:rPr>
                <w:b/>
                <w:bCs/>
              </w:rPr>
              <w:t>收取对象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8" w:type="pct"/>
            <w:tcMar>
              <w:top w:w="75" w:type="dxa"/>
              <w:left w:w="120" w:type="dxa"/>
              <w:bottom w:w="75" w:type="dxa"/>
              <w:right w:w="120" w:type="dxa"/>
            </w:tcMar>
            <w:vAlign w:val="center"/>
          </w:tcPr>
          <w:p>
            <w:pPr>
              <w:spacing w:line="276" w:lineRule="auto"/>
              <w:jc w:val="center"/>
            </w:pPr>
            <w:r>
              <w:t>1</w:t>
            </w:r>
          </w:p>
        </w:tc>
        <w:tc>
          <w:tcPr>
            <w:tcW w:w="976" w:type="pct"/>
            <w:tcMar>
              <w:top w:w="75" w:type="dxa"/>
              <w:left w:w="120" w:type="dxa"/>
              <w:bottom w:w="75" w:type="dxa"/>
              <w:right w:w="120" w:type="dxa"/>
            </w:tcMar>
            <w:vAlign w:val="center"/>
          </w:tcPr>
          <w:p>
            <w:pPr>
              <w:spacing w:line="276" w:lineRule="auto"/>
              <w:jc w:val="center"/>
            </w:pPr>
            <w:r>
              <w:t>盘福院区网络设备项目</w:t>
            </w:r>
          </w:p>
        </w:tc>
        <w:tc>
          <w:tcPr>
            <w:tcW w:w="2632" w:type="pct"/>
            <w:noWrap/>
            <w:tcMar>
              <w:top w:w="75" w:type="dxa"/>
              <w:left w:w="120" w:type="dxa"/>
              <w:bottom w:w="75" w:type="dxa"/>
              <w:right w:w="120" w:type="dxa"/>
            </w:tcMar>
            <w:vAlign w:val="center"/>
          </w:tcPr>
          <w:p>
            <w:pPr>
              <w:spacing w:line="276" w:lineRule="auto"/>
              <w:jc w:val="center"/>
            </w:pPr>
            <w:r>
              <w:t>1.8520</w:t>
            </w:r>
          </w:p>
        </w:tc>
        <w:tc>
          <w:tcPr>
            <w:tcW w:w="854" w:type="pct"/>
            <w:tcMar>
              <w:top w:w="75" w:type="dxa"/>
              <w:left w:w="120" w:type="dxa"/>
              <w:bottom w:w="75" w:type="dxa"/>
              <w:right w:w="120" w:type="dxa"/>
            </w:tcMar>
            <w:vAlign w:val="center"/>
          </w:tcPr>
          <w:p>
            <w:pPr>
              <w:spacing w:line="276" w:lineRule="auto"/>
              <w:jc w:val="center"/>
            </w:pPr>
            <w:r>
              <w:t>中标（成交）供应商</w:t>
            </w:r>
          </w:p>
        </w:tc>
      </w:tr>
    </w:tbl>
    <w:p>
      <w:pPr>
        <w:spacing w:line="276" w:lineRule="auto"/>
        <w:rPr>
          <w:rFonts w:hint="eastAsia"/>
        </w:rPr>
      </w:pPr>
      <w:r>
        <w:rPr>
          <w:rFonts w:hint="eastAsia"/>
          <w:b/>
          <w:bCs/>
        </w:rPr>
        <w:t>七、公告期限</w:t>
      </w:r>
    </w:p>
    <w:p>
      <w:pPr>
        <w:spacing w:line="276" w:lineRule="auto"/>
        <w:rPr>
          <w:rFonts w:hint="eastAsia"/>
        </w:rPr>
      </w:pPr>
      <w:r>
        <w:rPr>
          <w:rFonts w:hint="eastAsia"/>
        </w:rPr>
        <w:t>自本公告发布之日起1个工作日。</w:t>
      </w:r>
    </w:p>
    <w:p>
      <w:pPr>
        <w:spacing w:line="276" w:lineRule="auto"/>
        <w:rPr>
          <w:rFonts w:hint="eastAsia"/>
        </w:rPr>
      </w:pPr>
      <w:r>
        <w:rPr>
          <w:rFonts w:hint="eastAsia"/>
          <w:b/>
          <w:bCs/>
        </w:rPr>
        <w:t>八、其他补充事宜</w:t>
      </w:r>
    </w:p>
    <w:p>
      <w:pPr>
        <w:spacing w:line="276" w:lineRule="auto"/>
        <w:rPr>
          <w:rFonts w:hint="eastAsia"/>
        </w:rPr>
      </w:pPr>
      <w:r>
        <w:rPr>
          <w:rFonts w:hint="eastAsia"/>
        </w:rPr>
        <w:t>合同包1(盘福院区网络设备项目):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65"/>
        <w:gridCol w:w="451"/>
        <w:gridCol w:w="451"/>
        <w:gridCol w:w="719"/>
        <w:gridCol w:w="719"/>
        <w:gridCol w:w="719"/>
        <w:gridCol w:w="719"/>
        <w:gridCol w:w="451"/>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2262" w:type="pct"/>
            <w:tcMar>
              <w:top w:w="75" w:type="dxa"/>
              <w:left w:w="120" w:type="dxa"/>
              <w:bottom w:w="75" w:type="dxa"/>
              <w:right w:w="120" w:type="dxa"/>
            </w:tcMar>
            <w:vAlign w:val="center"/>
          </w:tcPr>
          <w:p>
            <w:pPr>
              <w:spacing w:line="276" w:lineRule="auto"/>
              <w:jc w:val="center"/>
              <w:rPr>
                <w:b/>
                <w:bCs/>
              </w:rPr>
            </w:pPr>
            <w:r>
              <w:rPr>
                <w:b/>
                <w:bCs/>
              </w:rPr>
              <w:t>供应商</w:t>
            </w:r>
          </w:p>
        </w:tc>
        <w:tc>
          <w:tcPr>
            <w:tcW w:w="264" w:type="pct"/>
            <w:tcMar>
              <w:top w:w="75" w:type="dxa"/>
              <w:left w:w="120" w:type="dxa"/>
              <w:bottom w:w="75" w:type="dxa"/>
              <w:right w:w="120" w:type="dxa"/>
            </w:tcMar>
            <w:vAlign w:val="center"/>
          </w:tcPr>
          <w:p>
            <w:pPr>
              <w:spacing w:line="276" w:lineRule="auto"/>
              <w:jc w:val="center"/>
              <w:rPr>
                <w:b/>
                <w:bCs/>
              </w:rPr>
            </w:pPr>
            <w:r>
              <w:rPr>
                <w:b/>
                <w:bCs/>
              </w:rPr>
              <w:t>资格性审查</w:t>
            </w:r>
          </w:p>
        </w:tc>
        <w:tc>
          <w:tcPr>
            <w:tcW w:w="264" w:type="pct"/>
            <w:tcMar>
              <w:top w:w="75" w:type="dxa"/>
              <w:left w:w="120" w:type="dxa"/>
              <w:bottom w:w="75" w:type="dxa"/>
              <w:right w:w="120" w:type="dxa"/>
            </w:tcMar>
            <w:vAlign w:val="center"/>
          </w:tcPr>
          <w:p>
            <w:pPr>
              <w:spacing w:line="276" w:lineRule="auto"/>
              <w:jc w:val="center"/>
              <w:rPr>
                <w:b/>
                <w:bCs/>
              </w:rPr>
            </w:pPr>
            <w:r>
              <w:rPr>
                <w:b/>
                <w:bCs/>
              </w:rPr>
              <w:t>符合性审查</w:t>
            </w:r>
          </w:p>
        </w:tc>
        <w:tc>
          <w:tcPr>
            <w:tcW w:w="421" w:type="pct"/>
            <w:tcMar>
              <w:top w:w="75" w:type="dxa"/>
              <w:left w:w="120" w:type="dxa"/>
              <w:bottom w:w="75" w:type="dxa"/>
              <w:right w:w="120" w:type="dxa"/>
            </w:tcMar>
            <w:vAlign w:val="center"/>
          </w:tcPr>
          <w:p>
            <w:pPr>
              <w:spacing w:line="276" w:lineRule="auto"/>
              <w:jc w:val="center"/>
              <w:rPr>
                <w:b/>
                <w:bCs/>
              </w:rPr>
            </w:pPr>
            <w:r>
              <w:rPr>
                <w:b/>
                <w:bCs/>
              </w:rPr>
              <w:t>技术得分</w:t>
            </w:r>
          </w:p>
        </w:tc>
        <w:tc>
          <w:tcPr>
            <w:tcW w:w="421" w:type="pct"/>
            <w:tcMar>
              <w:top w:w="75" w:type="dxa"/>
              <w:left w:w="120" w:type="dxa"/>
              <w:bottom w:w="75" w:type="dxa"/>
              <w:right w:w="120" w:type="dxa"/>
            </w:tcMar>
            <w:vAlign w:val="center"/>
          </w:tcPr>
          <w:p>
            <w:pPr>
              <w:spacing w:line="276" w:lineRule="auto"/>
              <w:jc w:val="center"/>
              <w:rPr>
                <w:b/>
                <w:bCs/>
              </w:rPr>
            </w:pPr>
            <w:r>
              <w:rPr>
                <w:b/>
                <w:bCs/>
              </w:rPr>
              <w:t>商务得分</w:t>
            </w:r>
          </w:p>
        </w:tc>
        <w:tc>
          <w:tcPr>
            <w:tcW w:w="421" w:type="pct"/>
            <w:tcMar>
              <w:top w:w="75" w:type="dxa"/>
              <w:left w:w="120" w:type="dxa"/>
              <w:bottom w:w="75" w:type="dxa"/>
              <w:right w:w="120" w:type="dxa"/>
            </w:tcMar>
            <w:vAlign w:val="center"/>
          </w:tcPr>
          <w:p>
            <w:pPr>
              <w:spacing w:line="276" w:lineRule="auto"/>
              <w:jc w:val="center"/>
              <w:rPr>
                <w:b/>
                <w:bCs/>
              </w:rPr>
            </w:pPr>
            <w:r>
              <w:rPr>
                <w:b/>
                <w:bCs/>
              </w:rPr>
              <w:t>价格得分</w:t>
            </w:r>
          </w:p>
        </w:tc>
        <w:tc>
          <w:tcPr>
            <w:tcW w:w="421" w:type="pct"/>
            <w:tcMar>
              <w:top w:w="75" w:type="dxa"/>
              <w:left w:w="120" w:type="dxa"/>
              <w:bottom w:w="75" w:type="dxa"/>
              <w:right w:w="120" w:type="dxa"/>
            </w:tcMar>
            <w:vAlign w:val="center"/>
          </w:tcPr>
          <w:p>
            <w:pPr>
              <w:spacing w:line="276" w:lineRule="auto"/>
              <w:jc w:val="center"/>
              <w:rPr>
                <w:b/>
                <w:bCs/>
              </w:rPr>
            </w:pPr>
            <w:r>
              <w:rPr>
                <w:b/>
                <w:bCs/>
              </w:rPr>
              <w:t>综合得分</w:t>
            </w:r>
          </w:p>
        </w:tc>
        <w:tc>
          <w:tcPr>
            <w:tcW w:w="264" w:type="pct"/>
            <w:tcMar>
              <w:top w:w="75" w:type="dxa"/>
              <w:left w:w="120" w:type="dxa"/>
              <w:bottom w:w="75" w:type="dxa"/>
              <w:right w:w="120" w:type="dxa"/>
            </w:tcMar>
            <w:vAlign w:val="center"/>
          </w:tcPr>
          <w:p>
            <w:pPr>
              <w:spacing w:line="276" w:lineRule="auto"/>
              <w:jc w:val="center"/>
              <w:rPr>
                <w:b/>
                <w:bCs/>
              </w:rPr>
            </w:pPr>
            <w:r>
              <w:rPr>
                <w:b/>
                <w:bCs/>
              </w:rPr>
              <w:t>得分排名</w:t>
            </w:r>
          </w:p>
        </w:tc>
        <w:tc>
          <w:tcPr>
            <w:tcW w:w="264" w:type="pct"/>
            <w:tcMar>
              <w:top w:w="75" w:type="dxa"/>
              <w:left w:w="120" w:type="dxa"/>
              <w:bottom w:w="75" w:type="dxa"/>
              <w:right w:w="120" w:type="dxa"/>
            </w:tcMar>
            <w:vAlign w:val="center"/>
          </w:tcPr>
          <w:p>
            <w:pPr>
              <w:spacing w:line="276" w:lineRule="auto"/>
              <w:jc w:val="center"/>
              <w:rPr>
                <w:b/>
                <w:bCs/>
              </w:rPr>
            </w:pPr>
            <w:r>
              <w:rPr>
                <w:b/>
                <w:bCs/>
              </w:rPr>
              <w:t>推荐排名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中时讯通信建设有限公司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44.40</w:t>
            </w:r>
          </w:p>
        </w:tc>
        <w:tc>
          <w:tcPr>
            <w:tcW w:w="421" w:type="pct"/>
            <w:tcMar>
              <w:top w:w="75" w:type="dxa"/>
              <w:left w:w="120" w:type="dxa"/>
              <w:bottom w:w="75" w:type="dxa"/>
              <w:right w:w="120" w:type="dxa"/>
            </w:tcMar>
            <w:vAlign w:val="center"/>
          </w:tcPr>
          <w:p>
            <w:pPr>
              <w:spacing w:line="276" w:lineRule="auto"/>
              <w:jc w:val="center"/>
            </w:pPr>
            <w:r>
              <w:t>20.00</w:t>
            </w:r>
          </w:p>
        </w:tc>
        <w:tc>
          <w:tcPr>
            <w:tcW w:w="421" w:type="pct"/>
            <w:tcMar>
              <w:top w:w="75" w:type="dxa"/>
              <w:left w:w="120" w:type="dxa"/>
              <w:bottom w:w="75" w:type="dxa"/>
              <w:right w:w="120" w:type="dxa"/>
            </w:tcMar>
            <w:vAlign w:val="center"/>
          </w:tcPr>
          <w:p>
            <w:pPr>
              <w:spacing w:line="276" w:lineRule="auto"/>
              <w:jc w:val="center"/>
            </w:pPr>
            <w:r>
              <w:t>30.00</w:t>
            </w:r>
          </w:p>
        </w:tc>
        <w:tc>
          <w:tcPr>
            <w:tcW w:w="421" w:type="pct"/>
            <w:tcMar>
              <w:top w:w="75" w:type="dxa"/>
              <w:left w:w="120" w:type="dxa"/>
              <w:bottom w:w="75" w:type="dxa"/>
              <w:right w:w="120" w:type="dxa"/>
            </w:tcMar>
            <w:vAlign w:val="center"/>
          </w:tcPr>
          <w:p>
            <w:pPr>
              <w:spacing w:line="276" w:lineRule="auto"/>
              <w:jc w:val="center"/>
            </w:pPr>
            <w:r>
              <w:t>94.40</w:t>
            </w:r>
          </w:p>
        </w:tc>
        <w:tc>
          <w:tcPr>
            <w:tcW w:w="264" w:type="pct"/>
            <w:tcMar>
              <w:top w:w="75" w:type="dxa"/>
              <w:left w:w="120" w:type="dxa"/>
              <w:bottom w:w="75" w:type="dxa"/>
              <w:right w:w="120" w:type="dxa"/>
            </w:tcMar>
            <w:vAlign w:val="center"/>
          </w:tcPr>
          <w:p>
            <w:pPr>
              <w:spacing w:line="276" w:lineRule="auto"/>
              <w:jc w:val="center"/>
            </w:pPr>
            <w:r>
              <w:t>1</w:t>
            </w:r>
          </w:p>
        </w:tc>
        <w:tc>
          <w:tcPr>
            <w:tcW w:w="264" w:type="pct"/>
            <w:tcMar>
              <w:top w:w="75" w:type="dxa"/>
              <w:left w:w="120" w:type="dxa"/>
              <w:bottom w:w="75" w:type="dxa"/>
              <w:right w:w="120" w:type="dxa"/>
            </w:tcMar>
            <w:vAlign w:val="center"/>
          </w:tcPr>
          <w:p>
            <w:pPr>
              <w:spacing w:line="276"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广州悟空智能科技有限公司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28.80</w:t>
            </w:r>
          </w:p>
        </w:tc>
        <w:tc>
          <w:tcPr>
            <w:tcW w:w="421" w:type="pct"/>
            <w:tcMar>
              <w:top w:w="75" w:type="dxa"/>
              <w:left w:w="120" w:type="dxa"/>
              <w:bottom w:w="75" w:type="dxa"/>
              <w:right w:w="120" w:type="dxa"/>
            </w:tcMar>
            <w:vAlign w:val="center"/>
          </w:tcPr>
          <w:p>
            <w:pPr>
              <w:spacing w:line="276" w:lineRule="auto"/>
              <w:jc w:val="center"/>
            </w:pPr>
            <w:r>
              <w:t>4.00</w:t>
            </w:r>
          </w:p>
        </w:tc>
        <w:tc>
          <w:tcPr>
            <w:tcW w:w="421" w:type="pct"/>
            <w:tcMar>
              <w:top w:w="75" w:type="dxa"/>
              <w:left w:w="120" w:type="dxa"/>
              <w:bottom w:w="75" w:type="dxa"/>
              <w:right w:w="120" w:type="dxa"/>
            </w:tcMar>
            <w:vAlign w:val="center"/>
          </w:tcPr>
          <w:p>
            <w:pPr>
              <w:spacing w:line="276" w:lineRule="auto"/>
              <w:jc w:val="center"/>
            </w:pPr>
            <w:r>
              <w:t>29.17</w:t>
            </w:r>
          </w:p>
        </w:tc>
        <w:tc>
          <w:tcPr>
            <w:tcW w:w="421" w:type="pct"/>
            <w:tcMar>
              <w:top w:w="75" w:type="dxa"/>
              <w:left w:w="120" w:type="dxa"/>
              <w:bottom w:w="75" w:type="dxa"/>
              <w:right w:w="120" w:type="dxa"/>
            </w:tcMar>
            <w:vAlign w:val="center"/>
          </w:tcPr>
          <w:p>
            <w:pPr>
              <w:spacing w:line="276" w:lineRule="auto"/>
              <w:jc w:val="center"/>
            </w:pPr>
            <w:r>
              <w:t>61.97</w:t>
            </w:r>
          </w:p>
        </w:tc>
        <w:tc>
          <w:tcPr>
            <w:tcW w:w="264" w:type="pct"/>
            <w:tcMar>
              <w:top w:w="75" w:type="dxa"/>
              <w:left w:w="120" w:type="dxa"/>
              <w:bottom w:w="75" w:type="dxa"/>
              <w:right w:w="120" w:type="dxa"/>
            </w:tcMar>
            <w:vAlign w:val="center"/>
          </w:tcPr>
          <w:p>
            <w:pPr>
              <w:spacing w:line="276" w:lineRule="auto"/>
              <w:jc w:val="center"/>
            </w:pPr>
            <w:r>
              <w:t>2</w:t>
            </w:r>
          </w:p>
        </w:tc>
        <w:tc>
          <w:tcPr>
            <w:tcW w:w="264" w:type="pct"/>
            <w:tcMar>
              <w:top w:w="75" w:type="dxa"/>
              <w:left w:w="120" w:type="dxa"/>
              <w:bottom w:w="75" w:type="dxa"/>
              <w:right w:w="120" w:type="dxa"/>
            </w:tcMar>
            <w:vAlign w:val="center"/>
          </w:tcPr>
          <w:p>
            <w:pPr>
              <w:spacing w:line="276" w:lineRule="auto"/>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光通合创（深圳）网络科技有限公司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23.20</w:t>
            </w:r>
          </w:p>
        </w:tc>
        <w:tc>
          <w:tcPr>
            <w:tcW w:w="421" w:type="pct"/>
            <w:tcMar>
              <w:top w:w="75" w:type="dxa"/>
              <w:left w:w="120" w:type="dxa"/>
              <w:bottom w:w="75" w:type="dxa"/>
              <w:right w:w="120" w:type="dxa"/>
            </w:tcMar>
            <w:vAlign w:val="center"/>
          </w:tcPr>
          <w:p>
            <w:pPr>
              <w:spacing w:line="276" w:lineRule="auto"/>
              <w:jc w:val="center"/>
            </w:pPr>
            <w:r>
              <w:t>4.00</w:t>
            </w:r>
          </w:p>
        </w:tc>
        <w:tc>
          <w:tcPr>
            <w:tcW w:w="421" w:type="pct"/>
            <w:tcMar>
              <w:top w:w="75" w:type="dxa"/>
              <w:left w:w="120" w:type="dxa"/>
              <w:bottom w:w="75" w:type="dxa"/>
              <w:right w:w="120" w:type="dxa"/>
            </w:tcMar>
            <w:vAlign w:val="center"/>
          </w:tcPr>
          <w:p>
            <w:pPr>
              <w:spacing w:line="276" w:lineRule="auto"/>
              <w:jc w:val="center"/>
            </w:pPr>
            <w:r>
              <w:t>29.46</w:t>
            </w:r>
          </w:p>
        </w:tc>
        <w:tc>
          <w:tcPr>
            <w:tcW w:w="421" w:type="pct"/>
            <w:tcMar>
              <w:top w:w="75" w:type="dxa"/>
              <w:left w:w="120" w:type="dxa"/>
              <w:bottom w:w="75" w:type="dxa"/>
              <w:right w:w="120" w:type="dxa"/>
            </w:tcMar>
            <w:vAlign w:val="center"/>
          </w:tcPr>
          <w:p>
            <w:pPr>
              <w:spacing w:line="276" w:lineRule="auto"/>
              <w:jc w:val="center"/>
            </w:pPr>
            <w:r>
              <w:t>56.66</w:t>
            </w:r>
          </w:p>
        </w:tc>
        <w:tc>
          <w:tcPr>
            <w:tcW w:w="264" w:type="pct"/>
            <w:tcMar>
              <w:top w:w="75" w:type="dxa"/>
              <w:left w:w="120" w:type="dxa"/>
              <w:bottom w:w="75" w:type="dxa"/>
              <w:right w:w="120" w:type="dxa"/>
            </w:tcMar>
            <w:vAlign w:val="center"/>
          </w:tcPr>
          <w:p>
            <w:pPr>
              <w:spacing w:line="276" w:lineRule="auto"/>
              <w:jc w:val="center"/>
            </w:pPr>
            <w:r>
              <w:t>3</w:t>
            </w:r>
          </w:p>
        </w:tc>
        <w:tc>
          <w:tcPr>
            <w:tcW w:w="264" w:type="pct"/>
            <w:tcMar>
              <w:top w:w="75" w:type="dxa"/>
              <w:left w:w="120" w:type="dxa"/>
              <w:bottom w:w="75" w:type="dxa"/>
              <w:right w:w="120" w:type="dxa"/>
            </w:tcMar>
            <w:vAlign w:val="center"/>
          </w:tcPr>
          <w:p>
            <w:pPr>
              <w:spacing w:line="276" w:lineRule="auto"/>
              <w:jc w:val="center"/>
            </w:pPr>
          </w:p>
        </w:tc>
      </w:tr>
    </w:tbl>
    <w:p>
      <w:pPr>
        <w:spacing w:line="276" w:lineRule="auto"/>
        <w:rPr>
          <w:rFonts w:hint="eastAsia"/>
        </w:rPr>
      </w:pPr>
      <w:r>
        <w:rPr>
          <w:rFonts w:hint="eastAsia"/>
          <w:b/>
          <w:bCs/>
        </w:rPr>
        <w:t>九、凡对本次公告内容提出询问，请按以下方式联系。</w:t>
      </w:r>
    </w:p>
    <w:p>
      <w:pPr>
        <w:spacing w:line="276" w:lineRule="auto"/>
        <w:rPr>
          <w:rFonts w:hint="eastAsia"/>
        </w:rPr>
      </w:pPr>
      <w:r>
        <w:rPr>
          <w:rFonts w:hint="eastAsia"/>
        </w:rPr>
        <w:t>1.采购人信息</w:t>
      </w:r>
    </w:p>
    <w:p>
      <w:pPr>
        <w:spacing w:line="276" w:lineRule="auto"/>
        <w:rPr>
          <w:rFonts w:hint="eastAsia"/>
        </w:rPr>
      </w:pPr>
      <w:r>
        <w:rPr>
          <w:rFonts w:hint="eastAsia"/>
        </w:rPr>
        <w:t>名  称：南方医科大学口腔医院</w:t>
      </w:r>
    </w:p>
    <w:p>
      <w:pPr>
        <w:spacing w:line="276" w:lineRule="auto"/>
        <w:rPr>
          <w:rFonts w:hint="eastAsia"/>
        </w:rPr>
      </w:pPr>
      <w:r>
        <w:rPr>
          <w:rFonts w:hint="eastAsia"/>
        </w:rPr>
        <w:t>地  址：广州市海珠区江南大道南366号</w:t>
      </w:r>
    </w:p>
    <w:p>
      <w:pPr>
        <w:spacing w:line="276" w:lineRule="auto"/>
        <w:rPr>
          <w:rFonts w:hint="eastAsia"/>
        </w:rPr>
      </w:pPr>
      <w:r>
        <w:rPr>
          <w:rFonts w:hint="eastAsia"/>
        </w:rPr>
        <w:t>联系方式：020-34037250</w:t>
      </w:r>
    </w:p>
    <w:p>
      <w:pPr>
        <w:spacing w:line="276" w:lineRule="auto"/>
        <w:rPr>
          <w:rFonts w:hint="eastAsia"/>
        </w:rPr>
      </w:pPr>
      <w:r>
        <w:rPr>
          <w:rFonts w:hint="eastAsia"/>
        </w:rPr>
        <w:t>2.采购代理机构信息</w:t>
      </w:r>
    </w:p>
    <w:p>
      <w:pPr>
        <w:spacing w:line="276" w:lineRule="auto"/>
        <w:rPr>
          <w:rFonts w:hint="eastAsia"/>
        </w:rPr>
      </w:pPr>
      <w:r>
        <w:rPr>
          <w:rFonts w:hint="eastAsia"/>
        </w:rPr>
        <w:t>名  称：广州市国科招标代理有限公司</w:t>
      </w:r>
    </w:p>
    <w:p>
      <w:pPr>
        <w:spacing w:line="276" w:lineRule="auto"/>
        <w:rPr>
          <w:rFonts w:hint="eastAsia"/>
        </w:rPr>
      </w:pPr>
      <w:r>
        <w:rPr>
          <w:rFonts w:hint="eastAsia"/>
        </w:rPr>
        <w:t>地  址：广州市先烈中路100号科学院大院9号楼东座2楼（中国广州分析测试中心对面）</w:t>
      </w:r>
    </w:p>
    <w:p>
      <w:pPr>
        <w:spacing w:line="276" w:lineRule="auto"/>
        <w:rPr>
          <w:rFonts w:hint="eastAsia"/>
        </w:rPr>
      </w:pPr>
      <w:r>
        <w:rPr>
          <w:rFonts w:hint="eastAsia"/>
        </w:rPr>
        <w:t>联系方式：020-31603842、020-87683445</w:t>
      </w:r>
    </w:p>
    <w:p>
      <w:pPr>
        <w:spacing w:line="276" w:lineRule="auto"/>
        <w:rPr>
          <w:rFonts w:hint="eastAsia"/>
        </w:rPr>
      </w:pPr>
      <w:r>
        <w:rPr>
          <w:rFonts w:hint="eastAsia"/>
        </w:rPr>
        <w:t>3.项目联系方式</w:t>
      </w:r>
    </w:p>
    <w:p>
      <w:pPr>
        <w:spacing w:line="276" w:lineRule="auto"/>
        <w:rPr>
          <w:rFonts w:hint="eastAsia"/>
        </w:rPr>
      </w:pPr>
      <w:r>
        <w:rPr>
          <w:rFonts w:hint="eastAsia"/>
        </w:rPr>
        <w:t>项目联系人：李先生、吴小姐</w:t>
      </w:r>
    </w:p>
    <w:p>
      <w:pPr>
        <w:spacing w:line="276" w:lineRule="auto"/>
        <w:rPr>
          <w:rFonts w:hint="eastAsia"/>
        </w:rPr>
      </w:pPr>
      <w:r>
        <w:rPr>
          <w:rFonts w:hint="eastAsia"/>
        </w:rPr>
        <w:t>电  话：020-31603842、020-87683445</w:t>
      </w:r>
    </w:p>
    <w:p>
      <w:pPr>
        <w:spacing w:line="276" w:lineRule="auto"/>
        <w:jc w:val="right"/>
        <w:rPr>
          <w:rFonts w:hint="eastAsia"/>
        </w:rPr>
      </w:pPr>
      <w:r>
        <w:rPr>
          <w:rFonts w:hint="eastAsia"/>
        </w:rPr>
        <w:t>广州市国科招标代理有限公司</w:t>
      </w:r>
    </w:p>
    <w:p>
      <w:pPr>
        <w:spacing w:line="276" w:lineRule="auto"/>
        <w:jc w:val="right"/>
      </w:pPr>
      <w:r>
        <w:rPr>
          <w:rFonts w:hint="eastAsia"/>
        </w:rPr>
        <w:t>2022年8月11日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00D64528"/>
    <w:rsid w:val="001B3E35"/>
    <w:rsid w:val="005042C4"/>
    <w:rsid w:val="00612C3D"/>
    <w:rsid w:val="00D64528"/>
    <w:rsid w:val="1FF2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1211</Words>
  <Characters>1879</Characters>
  <Lines>15</Lines>
  <Paragraphs>4</Paragraphs>
  <TotalTime>2</TotalTime>
  <ScaleCrop>false</ScaleCrop>
  <LinksUpToDate>false</LinksUpToDate>
  <CharactersWithSpaces>1891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2022-08-11T09:07:00Z</dcterms:created>
  <dc:creator>NTKO</dc:creator>
  <cp:lastModifiedBy>J</cp:lastModifiedBy>
  <dcterms:modified xsi:type="dcterms:W3CDTF">2022-08-11T09:14:12Z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5B64316F4B7449FE943040326FCB09FD</vt:lpwstr>
  </property>
</Properties>
</file>