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600" w:lineRule="atLeast"/>
        <w:jc w:val="center"/>
        <w:outlineLvl w:val="0"/>
        <w:rPr>
          <w:rFonts w:ascii="微软雅黑" w:hAnsi="微软雅黑" w:eastAsia="微软雅黑" w:cs="宋体"/>
          <w:b/>
          <w:bCs/>
          <w:color w:val="222222"/>
          <w:kern w:val="36"/>
          <w:sz w:val="42"/>
          <w:szCs w:val="42"/>
        </w:rPr>
      </w:pPr>
      <w:r>
        <w:rPr>
          <w:rFonts w:hint="eastAsia" w:ascii="微软雅黑" w:hAnsi="微软雅黑" w:eastAsia="微软雅黑" w:cs="宋体"/>
          <w:b/>
          <w:bCs/>
          <w:color w:val="222222"/>
          <w:kern w:val="36"/>
          <w:sz w:val="32"/>
          <w:szCs w:val="32"/>
        </w:rPr>
        <w:t>南方医科大学口腔医院牙科综合治疗台采购项目招标公告</w:t>
      </w:r>
    </w:p>
    <w:p>
      <w:pPr>
        <w:widowControl/>
        <w:shd w:val="clear" w:color="auto"/>
        <w:wordWrap w:val="0"/>
        <w:spacing w:line="480" w:lineRule="auto"/>
        <w:jc w:val="left"/>
        <w:outlineLvl w:val="5"/>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项目概况</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南方医科大学口腔医院牙科综合治疗台采购项目招标项目的潜在投标人应在广东省政府采购网https://gdgpo.czt.gd.gov.cn/获取招标文件，并于2022年08月08日 09时30分（北京时间）前递交投标文件。</w:t>
      </w:r>
    </w:p>
    <w:p>
      <w:pPr>
        <w:widowControl/>
        <w:shd w:val="clear" w:color="auto"/>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一、项目基本情况</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项目编号：GZGK22P134A0450Z</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项目名称：南方医科大学口腔医院牙科综合治疗台采购项目</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采购方式：公开招标</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预算金额：1,660,000.00元</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采购需求：</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合同包1(牙科综合治疗台1):</w:t>
      </w:r>
    </w:p>
    <w:p>
      <w:pPr>
        <w:widowControl/>
        <w:shd w:val="clear" w:color="auto"/>
        <w:wordWrap w:val="0"/>
        <w:spacing w:line="480" w:lineRule="atLeast"/>
        <w:ind w:firstLine="480" w:firstLineChars="20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合同包预算金额：580,000.00元</w:t>
      </w:r>
    </w:p>
    <w:tbl>
      <w:tblPr>
        <w:tblStyle w:val="8"/>
        <w:tblW w:w="5438"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19"/>
        <w:gridCol w:w="2413"/>
        <w:gridCol w:w="1295"/>
        <w:gridCol w:w="973"/>
        <w:gridCol w:w="1494"/>
        <w:gridCol w:w="1569"/>
        <w:gridCol w:w="9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atLeast"/>
          <w:tblHeader/>
          <w:jc w:val="center"/>
        </w:trPr>
        <w:tc>
          <w:tcPr>
            <w:tcW w:w="65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品目号</w:t>
            </w:r>
          </w:p>
        </w:tc>
        <w:tc>
          <w:tcPr>
            <w:tcW w:w="214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品目名称</w:t>
            </w:r>
          </w:p>
        </w:tc>
        <w:tc>
          <w:tcPr>
            <w:tcW w:w="14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采购标的</w:t>
            </w:r>
          </w:p>
        </w:tc>
        <w:tc>
          <w:tcPr>
            <w:tcW w:w="10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数量（单位）</w:t>
            </w:r>
          </w:p>
        </w:tc>
        <w:tc>
          <w:tcPr>
            <w:tcW w:w="138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技术规格、参数及要求</w:t>
            </w:r>
          </w:p>
        </w:tc>
        <w:tc>
          <w:tcPr>
            <w:tcW w:w="16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品目预算(元)</w:t>
            </w:r>
          </w:p>
        </w:tc>
        <w:tc>
          <w:tcPr>
            <w:tcW w:w="98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79" w:hRule="atLeast"/>
          <w:jc w:val="center"/>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口腔科设备及技工室器具</w:t>
            </w:r>
          </w:p>
        </w:tc>
        <w:tc>
          <w:tcPr>
            <w:tcW w:w="14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牙科综合治疗台1</w:t>
            </w:r>
          </w:p>
        </w:tc>
        <w:tc>
          <w:tcPr>
            <w:tcW w:w="10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21(台)</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详见采购文件</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spacing w:line="360" w:lineRule="atLeast"/>
              <w:jc w:val="center"/>
              <w:rPr>
                <w:rFonts w:ascii="宋体" w:hAnsi="宋体" w:eastAsia="宋体" w:cs="宋体"/>
                <w:kern w:val="0"/>
                <w:sz w:val="24"/>
                <w:szCs w:val="24"/>
              </w:rPr>
            </w:pPr>
            <w:r>
              <w:rPr>
                <w:rFonts w:ascii="宋体" w:hAnsi="宋体" w:eastAsia="宋体" w:cs="宋体"/>
                <w:kern w:val="0"/>
                <w:sz w:val="24"/>
                <w:szCs w:val="24"/>
              </w:rPr>
              <w:t>580,000.00</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spacing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bl>
    <w:p>
      <w:pPr>
        <w:widowControl/>
        <w:shd w:val="clear" w:color="auto"/>
        <w:wordWrap w:val="0"/>
        <w:spacing w:line="480" w:lineRule="atLeast"/>
        <w:ind w:firstLine="63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本合同包不接受联合体投标</w:t>
      </w:r>
    </w:p>
    <w:p>
      <w:pPr>
        <w:widowControl/>
        <w:shd w:val="clear" w:color="auto"/>
        <w:wordWrap w:val="0"/>
        <w:spacing w:line="480" w:lineRule="atLeast"/>
        <w:ind w:firstLine="63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合同履行期限：见“标的提供时间”要求。</w:t>
      </w:r>
    </w:p>
    <w:p>
      <w:pPr>
        <w:widowControl/>
        <w:shd w:val="clear" w:color="auto"/>
        <w:wordWrap w:val="0"/>
        <w:spacing w:line="480" w:lineRule="atLeast"/>
        <w:ind w:firstLine="63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合同包2(牙科综合治疗台2):</w:t>
      </w:r>
    </w:p>
    <w:p>
      <w:pPr>
        <w:widowControl/>
        <w:shd w:val="clear" w:color="auto"/>
        <w:wordWrap w:val="0"/>
        <w:spacing w:line="480" w:lineRule="atLeast"/>
        <w:ind w:firstLine="63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合同包预算金额：1,080,000.00元</w:t>
      </w:r>
    </w:p>
    <w:tbl>
      <w:tblPr>
        <w:tblStyle w:val="8"/>
        <w:tblW w:w="5469"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53"/>
        <w:gridCol w:w="2446"/>
        <w:gridCol w:w="1291"/>
        <w:gridCol w:w="984"/>
        <w:gridCol w:w="1488"/>
        <w:gridCol w:w="1575"/>
        <w:gridCol w:w="9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4" w:hRule="atLeast"/>
          <w:tblHeader/>
          <w:jc w:val="center"/>
        </w:trPr>
        <w:tc>
          <w:tcPr>
            <w:tcW w:w="65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品目号</w:t>
            </w:r>
          </w:p>
        </w:tc>
        <w:tc>
          <w:tcPr>
            <w:tcW w:w="244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品目名称</w:t>
            </w:r>
          </w:p>
        </w:tc>
        <w:tc>
          <w:tcPr>
            <w:tcW w:w="129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采购标的</w:t>
            </w:r>
          </w:p>
        </w:tc>
        <w:tc>
          <w:tcPr>
            <w:tcW w:w="98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数量（单位）</w:t>
            </w:r>
          </w:p>
        </w:tc>
        <w:tc>
          <w:tcPr>
            <w:tcW w:w="14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技术规格、参数及要求</w:t>
            </w:r>
          </w:p>
        </w:tc>
        <w:tc>
          <w:tcPr>
            <w:tcW w:w="157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品目预算(元)</w:t>
            </w:r>
          </w:p>
        </w:tc>
        <w:tc>
          <w:tcPr>
            <w:tcW w:w="91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4" w:hRule="atLeast"/>
          <w:jc w:val="center"/>
        </w:trPr>
        <w:tc>
          <w:tcPr>
            <w:tcW w:w="65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2-1</w:t>
            </w:r>
          </w:p>
        </w:tc>
        <w:tc>
          <w:tcPr>
            <w:tcW w:w="244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口腔科设备及技工室器具</w:t>
            </w:r>
          </w:p>
        </w:tc>
        <w:tc>
          <w:tcPr>
            <w:tcW w:w="129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牙科综合治疗台2</w:t>
            </w:r>
          </w:p>
        </w:tc>
        <w:tc>
          <w:tcPr>
            <w:tcW w:w="98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12(台)</w:t>
            </w:r>
          </w:p>
        </w:tc>
        <w:tc>
          <w:tcPr>
            <w:tcW w:w="14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详见采购文件</w:t>
            </w:r>
          </w:p>
        </w:tc>
        <w:tc>
          <w:tcPr>
            <w:tcW w:w="157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spacing w:line="360" w:lineRule="atLeast"/>
              <w:jc w:val="center"/>
              <w:rPr>
                <w:rFonts w:ascii="宋体" w:hAnsi="宋体" w:eastAsia="宋体" w:cs="宋体"/>
                <w:kern w:val="0"/>
                <w:sz w:val="24"/>
                <w:szCs w:val="24"/>
              </w:rPr>
            </w:pPr>
            <w:r>
              <w:rPr>
                <w:rFonts w:ascii="宋体" w:hAnsi="宋体" w:eastAsia="宋体" w:cs="宋体"/>
                <w:kern w:val="0"/>
                <w:sz w:val="24"/>
                <w:szCs w:val="24"/>
              </w:rPr>
              <w:t>1,080,000.00</w:t>
            </w:r>
          </w:p>
        </w:tc>
        <w:tc>
          <w:tcPr>
            <w:tcW w:w="91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hd w:val="clear"/>
              <w:spacing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bl>
    <w:p>
      <w:pPr>
        <w:widowControl/>
        <w:shd w:val="clear" w:color="auto"/>
        <w:wordWrap w:val="0"/>
        <w:spacing w:line="480" w:lineRule="atLeast"/>
        <w:ind w:firstLine="63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本合同包不接受联合体投标</w:t>
      </w:r>
    </w:p>
    <w:p>
      <w:pPr>
        <w:widowControl/>
        <w:shd w:val="clear" w:color="auto"/>
        <w:wordWrap w:val="0"/>
        <w:spacing w:line="480" w:lineRule="atLeast"/>
        <w:ind w:firstLine="63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合同履行期限：见“标的提供时间”要求。</w:t>
      </w:r>
    </w:p>
    <w:p>
      <w:pPr>
        <w:widowControl/>
        <w:shd w:val="clear" w:color="auto"/>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二、申请人的资格要求：</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1.投标供应商应具备《政府采购法》第二十二条规定的条件，提供下列材料：</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2）有依法缴纳税收和社会保障资金的良好记录：提供投标截止日前6个月内任意1个月依法缴纳税收和社会保障资金的相关材料。如依法免税或不需要缴纳社会保障资金的，提供相应证明材料。</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3）具有良好的商业信誉和健全的财务会计制度：供应商必须具有良好的商业信誉和健全的财务会计制度（提供2020年度或2021年度财务状况报告或基本开户行出具的资信证明）。</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4）履行合同所必需的设备和专业技术能力：按投标文件格式填报设备及专业技术能力情况。</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2.落实政府采购政策需满足的资格要求：</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合同包1(牙科综合治疗台1)落实政府采购政策需满足的资格要求如下:</w:t>
      </w:r>
    </w:p>
    <w:p>
      <w:pPr>
        <w:widowControl/>
        <w:shd w:val="clear" w:color="auto"/>
        <w:wordWrap w:val="0"/>
        <w:spacing w:line="480" w:lineRule="atLeast"/>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本采购包不属于专门面向中小企业采购的项目。</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合同包2(牙科综合治疗台2)落实政府采购政策需满足的资格要求如下:</w:t>
      </w:r>
    </w:p>
    <w:p>
      <w:pPr>
        <w:widowControl/>
        <w:shd w:val="clear" w:color="auto"/>
        <w:wordWrap w:val="0"/>
        <w:spacing w:line="480" w:lineRule="atLeast"/>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本采购包不属于专门面向中小企业采购的项目。</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3.本项目的特定资格要求：</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合同包1(牙科综合治疗台1)特定资格要求如下:</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单位负责人为同一人或者存在直接控股、管理关系的不同供应商，不得同时参加本采购项目（采购包）投标。为本项目提供整体设计、规范编制或者项目管理、监理、检测等服务的供应商，不得再参与本项目投标。投标函相关承诺要求内容。</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(3)已获取本项目采购文件。</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合同包2(牙科综合治疗台2)特定资格要求如下:</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单位负责人为同一人或者存在直接控股、管理关系的不同供应商，不得同时参加本采购项目（采购包）投标。为本项目提供整体设计、规范编制或者项目管理、监理、检测等服务的供应商，不得再参与本项目投标。投标函相关承诺要求内容。</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(3)已获取本项目采购文件。</w:t>
      </w:r>
    </w:p>
    <w:p>
      <w:pPr>
        <w:widowControl/>
        <w:shd w:val="clear" w:color="auto"/>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三、获取招标文件</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时间：2022年07月18日至2022年07月25日，每天上午00:00:00至12:00:00，下午12:00:00至23:59:59（北京时间,法定节假日除外）</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地点：广东省政府采购网https://gdgpo.czt.gd.gov.cn/</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方式：在线获取</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售价：免费获取</w:t>
      </w:r>
    </w:p>
    <w:p>
      <w:pPr>
        <w:widowControl/>
        <w:shd w:val="clear" w:color="auto"/>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四、提交投标文件截止时间、开标时间和地点</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2022年08月08日 09时30分00秒 （北京时间）</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地点：广州市先烈中路100号科学院大院9号楼东座2楼（中国广州分析测试中心对面）</w:t>
      </w:r>
    </w:p>
    <w:p>
      <w:pPr>
        <w:widowControl/>
        <w:shd w:val="clear" w:color="auto"/>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五、公告期限</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自本公告发布之日起5个工作日。</w:t>
      </w:r>
    </w:p>
    <w:p>
      <w:pPr>
        <w:widowControl/>
        <w:shd w:val="clear" w:color="auto"/>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六、其他补充事宜</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本项目采用电子系统进行招投标，请在投标前详细阅读供应商操作手册，手册获取网址：https://gdgpo.czt.gd.gov.cn/help/transaction/download.html。投标供应商在使用过程中遇到涉及系统使用的问题，可通过400-1832-999进行咨询或通过广东政府采购智慧云平台运维服务说明中提供的其他服务方式获取帮助。</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2.供应商参加本项目投标，需要提前办理CA和电子签章，办理方式和注意事项详见供应商操作手册与CA办理指南，指南获取地址：https://gdgpo.czt.gd.gov.cn/help/problem/。</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3.如需缴纳保证金，供应商可通过"广东政府采购智慧云平台金融服务中心"(http://gdgpo.czt.gd.gov.cn/zcdservice/zcd/guangdong/)，申请办理投标（响应）担保函、保险（保证）保函。</w:t>
      </w:r>
    </w:p>
    <w:p>
      <w:pPr>
        <w:widowControl/>
        <w:shd w:val="clear" w:color="auto"/>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七、对本次招标提出询问，请按以下方式联系。</w:t>
      </w:r>
    </w:p>
    <w:p>
      <w:pPr>
        <w:widowControl/>
        <w:shd w:val="clear" w:color="auto"/>
        <w:wordWrap w:val="0"/>
        <w:spacing w:line="480" w:lineRule="auto"/>
        <w:jc w:val="left"/>
        <w:outlineLvl w:val="5"/>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1.采购人信息</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名  称：南方医科大学口腔医院</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  址：广州市海珠区江南大道南366号</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联系方式：刘小姐 020-34037250</w:t>
      </w:r>
    </w:p>
    <w:p>
      <w:pPr>
        <w:widowControl/>
        <w:shd w:val="clear" w:color="auto"/>
        <w:wordWrap w:val="0"/>
        <w:spacing w:line="480" w:lineRule="auto"/>
        <w:jc w:val="left"/>
        <w:outlineLvl w:val="5"/>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2.采购代理机构信息</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名  称：广州市国科招标代理有限公司</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  址：广州市先烈中路100号科学院大院9号楼东座2楼（中国广州分析测试中心对面）</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联系方式：020-31603842、020-87683445</w:t>
      </w:r>
    </w:p>
    <w:p>
      <w:pPr>
        <w:widowControl/>
        <w:shd w:val="clear" w:color="auto"/>
        <w:wordWrap w:val="0"/>
        <w:spacing w:line="480" w:lineRule="auto"/>
        <w:jc w:val="left"/>
        <w:outlineLvl w:val="5"/>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3.项目联系方式</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项目联系人：李先生、吴小姐</w:t>
      </w:r>
    </w:p>
    <w:p>
      <w:pPr>
        <w:widowControl/>
        <w:shd w:val="clear" w:color="auto"/>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电  话：020-31603842、020-87683445</w:t>
      </w:r>
    </w:p>
    <w:p>
      <w:pPr>
        <w:widowControl/>
        <w:shd w:val="clear" w:color="auto"/>
        <w:wordWrap w:val="0"/>
        <w:spacing w:line="480" w:lineRule="atLeast"/>
        <w:ind w:firstLine="480"/>
        <w:jc w:val="right"/>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广州市国科招标代理有限公司</w:t>
      </w:r>
    </w:p>
    <w:p>
      <w:pPr>
        <w:widowControl/>
        <w:shd w:val="clear" w:color="auto"/>
        <w:wordWrap w:val="0"/>
        <w:spacing w:line="480" w:lineRule="atLeast"/>
        <w:ind w:firstLine="480"/>
        <w:jc w:val="right"/>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2022年07月18日</w:t>
      </w:r>
    </w:p>
    <w:p>
      <w:pPr>
        <w:shd w:val="clea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2RlNzEwYmY0NDU2NGQ2NjVmM2IwODM3NTRiMjkifQ=="/>
  </w:docVars>
  <w:rsids>
    <w:rsidRoot w:val="00B62A31"/>
    <w:rsid w:val="003F6286"/>
    <w:rsid w:val="005A3F98"/>
    <w:rsid w:val="005E3A79"/>
    <w:rsid w:val="00B62A31"/>
    <w:rsid w:val="00EF6317"/>
    <w:rsid w:val="22773AB5"/>
    <w:rsid w:val="461A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6"/>
    <w:basedOn w:val="1"/>
    <w:next w:val="1"/>
    <w:link w:val="15"/>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uiPriority w:val="99"/>
    <w:rPr>
      <w:sz w:val="18"/>
      <w:szCs w:val="18"/>
    </w:rPr>
  </w:style>
  <w:style w:type="character" w:customStyle="1" w:styleId="13">
    <w:name w:val="标题 1 Char"/>
    <w:basedOn w:val="9"/>
    <w:link w:val="2"/>
    <w:uiPriority w:val="9"/>
    <w:rPr>
      <w:rFonts w:ascii="宋体" w:hAnsi="宋体" w:eastAsia="宋体" w:cs="宋体"/>
      <w:b/>
      <w:bCs/>
      <w:kern w:val="36"/>
      <w:sz w:val="48"/>
      <w:szCs w:val="48"/>
    </w:rPr>
  </w:style>
  <w:style w:type="character" w:customStyle="1" w:styleId="14">
    <w:name w:val="标题 4 Char"/>
    <w:basedOn w:val="9"/>
    <w:link w:val="3"/>
    <w:qFormat/>
    <w:uiPriority w:val="9"/>
    <w:rPr>
      <w:rFonts w:ascii="宋体" w:hAnsi="宋体" w:eastAsia="宋体" w:cs="宋体"/>
      <w:b/>
      <w:bCs/>
      <w:kern w:val="0"/>
      <w:sz w:val="24"/>
      <w:szCs w:val="24"/>
    </w:rPr>
  </w:style>
  <w:style w:type="character" w:customStyle="1" w:styleId="15">
    <w:name w:val="标题 6 Char"/>
    <w:basedOn w:val="9"/>
    <w:link w:val="4"/>
    <w:qFormat/>
    <w:uiPriority w:val="9"/>
    <w:rPr>
      <w:rFonts w:ascii="宋体" w:hAnsi="宋体" w:eastAsia="宋体" w:cs="宋体"/>
      <w:b/>
      <w:bCs/>
      <w:kern w:val="0"/>
      <w:sz w:val="15"/>
      <w:szCs w:val="15"/>
    </w:rPr>
  </w:style>
  <w:style w:type="character" w:customStyle="1" w:styleId="16">
    <w:name w:val="noticegetfile-getbidfileaddress"/>
    <w:basedOn w:val="9"/>
    <w:uiPriority w:val="0"/>
  </w:style>
  <w:style w:type="character" w:customStyle="1" w:styleId="17">
    <w:name w:val="noticepurchasetime-noticepurchasetime"/>
    <w:basedOn w:val="9"/>
    <w:qFormat/>
    <w:uiPriority w:val="0"/>
  </w:style>
  <w:style w:type="paragraph" w:customStyle="1" w:styleId="18">
    <w:name w:val="u-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u-content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2312</Words>
  <Characters>2935</Characters>
  <Lines>21</Lines>
  <Paragraphs>6</Paragraphs>
  <TotalTime>2</TotalTime>
  <ScaleCrop>false</ScaleCrop>
  <LinksUpToDate>false</LinksUpToDate>
  <CharactersWithSpaces>2962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2022-07-18T10:11:00Z</dcterms:created>
  <dc:creator>lgc</dc:creator>
  <cp:lastModifiedBy>J</cp:lastModifiedBy>
  <dcterms:modified xsi:type="dcterms:W3CDTF">2022-07-18T10:16:38Z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E78461B748EA403BA67EC02E6C191462</vt:lpwstr>
  </property>
</Properties>
</file>