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cs="宋体" w:asciiTheme="minorEastAsia" w:hAnsiTheme="minorEastAsia" w:eastAsiaTheme="minorEastAsia"/>
          <w:b/>
          <w:color w:val="2B2B2B"/>
          <w:kern w:val="0"/>
          <w:sz w:val="28"/>
          <w:szCs w:val="21"/>
          <w:lang w:eastAsia="zh-CN"/>
        </w:rPr>
      </w:pPr>
      <w:bookmarkStart w:id="0" w:name="OLE_LINK1"/>
      <w:r>
        <w:rPr>
          <w:rFonts w:hint="eastAsia" w:cs="宋体" w:asciiTheme="minorEastAsia" w:hAnsiTheme="minorEastAsia"/>
          <w:b/>
          <w:color w:val="2B2B2B"/>
          <w:kern w:val="0"/>
          <w:sz w:val="28"/>
          <w:szCs w:val="21"/>
          <w:lang w:eastAsia="zh-CN"/>
        </w:rPr>
        <w:t>南方医科大学口腔医院（广东省口腔医院）采购总院10KV双回路供电设备及相关配套工程服务项目</w:t>
      </w:r>
    </w:p>
    <w:p>
      <w:pPr>
        <w:widowControl/>
        <w:shd w:val="clear" w:color="auto" w:fill="FFFFFF"/>
        <w:snapToGrid w:val="0"/>
        <w:jc w:val="center"/>
        <w:rPr>
          <w:rFonts w:cs="宋体" w:asciiTheme="minorEastAsia" w:hAnsiTheme="minorEastAsia"/>
          <w:b/>
          <w:color w:val="2B2B2B"/>
          <w:kern w:val="0"/>
          <w:sz w:val="28"/>
          <w:szCs w:val="21"/>
        </w:rPr>
      </w:pPr>
      <w:r>
        <w:rPr>
          <w:rFonts w:hint="eastAsia" w:cs="宋体" w:asciiTheme="minorEastAsia" w:hAnsiTheme="minorEastAsia"/>
          <w:b/>
          <w:color w:val="2B2B2B"/>
          <w:kern w:val="0"/>
          <w:sz w:val="28"/>
          <w:szCs w:val="21"/>
        </w:rPr>
        <w:t>（项目编号：</w:t>
      </w:r>
      <w:r>
        <w:rPr>
          <w:rFonts w:hint="eastAsia" w:cs="宋体" w:asciiTheme="minorEastAsia" w:hAnsiTheme="minorEastAsia"/>
          <w:b/>
          <w:color w:val="2B2B2B"/>
          <w:kern w:val="0"/>
          <w:sz w:val="28"/>
          <w:szCs w:val="21"/>
          <w:lang w:eastAsia="zh-CN"/>
        </w:rPr>
        <w:t>0724-2100D17N0177</w:t>
      </w:r>
      <w:r>
        <w:rPr>
          <w:rFonts w:hint="eastAsia" w:cs="宋体" w:asciiTheme="minorEastAsia" w:hAnsiTheme="minorEastAsia"/>
          <w:b/>
          <w:color w:val="2B2B2B"/>
          <w:kern w:val="0"/>
          <w:sz w:val="28"/>
          <w:szCs w:val="21"/>
        </w:rPr>
        <w:t>）成交结果公告</w:t>
      </w:r>
    </w:p>
    <w:p>
      <w:pPr>
        <w:widowControl/>
        <w:shd w:val="clear" w:color="auto" w:fill="FFFFFF"/>
        <w:wordWrap w:val="0"/>
        <w:snapToGrid w:val="0"/>
        <w:ind w:firstLine="420" w:firstLineChars="200"/>
        <w:jc w:val="left"/>
        <w:rPr>
          <w:rFonts w:cs="宋体" w:asciiTheme="minorEastAsia" w:hAnsiTheme="minorEastAsia"/>
          <w:color w:val="2B2B2B"/>
          <w:kern w:val="0"/>
          <w:szCs w:val="21"/>
          <w:u w:val="single"/>
        </w:rPr>
      </w:pPr>
    </w:p>
    <w:p>
      <w:pPr>
        <w:widowControl/>
        <w:shd w:val="clear" w:color="auto" w:fill="FFFFFF"/>
        <w:wordWrap w:val="0"/>
        <w:snapToGrid w:val="0"/>
        <w:spacing w:line="360" w:lineRule="auto"/>
        <w:ind w:firstLine="420" w:firstLineChars="200"/>
        <w:jc w:val="left"/>
        <w:rPr>
          <w:rFonts w:cs="宋体" w:asciiTheme="minorEastAsia" w:hAnsiTheme="minorEastAsia"/>
          <w:color w:val="2B2B2B"/>
          <w:kern w:val="0"/>
          <w:szCs w:val="21"/>
        </w:rPr>
      </w:pPr>
      <w:r>
        <w:rPr>
          <w:rFonts w:hint="eastAsia" w:cs="宋体" w:asciiTheme="minorEastAsia" w:hAnsiTheme="minorEastAsia"/>
          <w:color w:val="2B2B2B"/>
          <w:kern w:val="0"/>
          <w:szCs w:val="21"/>
          <w:u w:val="single"/>
        </w:rPr>
        <w:t>国义招标股份有限公司</w:t>
      </w:r>
      <w:r>
        <w:rPr>
          <w:rFonts w:hint="eastAsia" w:cs="宋体" w:asciiTheme="minorEastAsia" w:hAnsiTheme="minorEastAsia"/>
          <w:color w:val="2B2B2B"/>
          <w:kern w:val="0"/>
          <w:szCs w:val="21"/>
        </w:rPr>
        <w:t>受</w:t>
      </w:r>
      <w:r>
        <w:rPr>
          <w:rFonts w:hint="eastAsia" w:cs="宋体" w:asciiTheme="minorEastAsia" w:hAnsiTheme="minorEastAsia"/>
          <w:color w:val="2B2B2B"/>
          <w:kern w:val="0"/>
          <w:szCs w:val="21"/>
          <w:u w:val="single"/>
          <w:lang w:eastAsia="zh-CN"/>
        </w:rPr>
        <w:t>南方医科大学口腔医院</w:t>
      </w:r>
      <w:r>
        <w:rPr>
          <w:rFonts w:hint="eastAsia" w:cs="宋体" w:asciiTheme="minorEastAsia" w:hAnsiTheme="minorEastAsia"/>
          <w:color w:val="2B2B2B"/>
          <w:kern w:val="0"/>
          <w:szCs w:val="21"/>
        </w:rPr>
        <w:t>的委托，于</w:t>
      </w:r>
      <w:r>
        <w:rPr>
          <w:rFonts w:hint="eastAsia" w:cs="宋体" w:asciiTheme="minorEastAsia" w:hAnsiTheme="minorEastAsia"/>
          <w:color w:val="2B2B2B"/>
          <w:kern w:val="0"/>
          <w:szCs w:val="21"/>
          <w:u w:val="single"/>
        </w:rPr>
        <w:t>202</w:t>
      </w:r>
      <w:r>
        <w:rPr>
          <w:rFonts w:hint="eastAsia" w:cs="宋体" w:asciiTheme="minorEastAsia" w:hAnsiTheme="minorEastAsia"/>
          <w:color w:val="2B2B2B"/>
          <w:kern w:val="0"/>
          <w:szCs w:val="21"/>
          <w:u w:val="single"/>
          <w:lang w:val="en-US" w:eastAsia="zh-CN"/>
        </w:rPr>
        <w:t>2</w:t>
      </w:r>
      <w:r>
        <w:rPr>
          <w:rFonts w:hint="eastAsia" w:cs="宋体" w:asciiTheme="minorEastAsia" w:hAnsiTheme="minorEastAsia"/>
          <w:color w:val="2B2B2B"/>
          <w:kern w:val="0"/>
          <w:szCs w:val="21"/>
          <w:u w:val="single"/>
        </w:rPr>
        <w:t>年</w:t>
      </w:r>
      <w:r>
        <w:rPr>
          <w:rFonts w:hint="eastAsia" w:cs="宋体" w:asciiTheme="minorEastAsia" w:hAnsiTheme="minorEastAsia"/>
          <w:color w:val="2B2B2B"/>
          <w:kern w:val="0"/>
          <w:szCs w:val="21"/>
          <w:u w:val="single"/>
          <w:lang w:val="en-US" w:eastAsia="zh-CN"/>
        </w:rPr>
        <w:t>7</w:t>
      </w:r>
      <w:r>
        <w:rPr>
          <w:rFonts w:hint="eastAsia" w:cs="宋体" w:asciiTheme="minorEastAsia" w:hAnsiTheme="minorEastAsia"/>
          <w:color w:val="2B2B2B"/>
          <w:kern w:val="0"/>
          <w:szCs w:val="21"/>
          <w:u w:val="single"/>
        </w:rPr>
        <w:t>月</w:t>
      </w:r>
      <w:r>
        <w:rPr>
          <w:rFonts w:hint="eastAsia" w:cs="宋体" w:asciiTheme="minorEastAsia" w:hAnsiTheme="minorEastAsia"/>
          <w:color w:val="2B2B2B"/>
          <w:kern w:val="0"/>
          <w:szCs w:val="21"/>
          <w:u w:val="single"/>
          <w:lang w:val="en-US" w:eastAsia="zh-CN"/>
        </w:rPr>
        <w:t>14</w:t>
      </w:r>
      <w:r>
        <w:rPr>
          <w:rFonts w:hint="eastAsia" w:cs="宋体" w:asciiTheme="minorEastAsia" w:hAnsiTheme="minorEastAsia"/>
          <w:color w:val="2B2B2B"/>
          <w:kern w:val="0"/>
          <w:szCs w:val="21"/>
          <w:u w:val="single"/>
        </w:rPr>
        <w:t>日</w:t>
      </w:r>
      <w:r>
        <w:rPr>
          <w:rFonts w:hint="eastAsia" w:cs="宋体" w:asciiTheme="minorEastAsia" w:hAnsiTheme="minorEastAsia"/>
          <w:color w:val="2B2B2B"/>
          <w:kern w:val="0"/>
          <w:szCs w:val="21"/>
        </w:rPr>
        <w:t>就</w:t>
      </w:r>
      <w:r>
        <w:rPr>
          <w:rFonts w:hint="eastAsia" w:cs="宋体" w:asciiTheme="minorEastAsia" w:hAnsiTheme="minorEastAsia"/>
          <w:color w:val="2B2B2B"/>
          <w:kern w:val="0"/>
          <w:szCs w:val="21"/>
          <w:u w:val="single"/>
          <w:lang w:eastAsia="zh-CN"/>
        </w:rPr>
        <w:t>南方医科大学口腔医院（广东省口腔医院）采购总院10KV双回路供电设备及相关配套工程服务项目</w:t>
      </w:r>
      <w:r>
        <w:rPr>
          <w:rFonts w:hint="eastAsia" w:cs="宋体" w:asciiTheme="minorEastAsia" w:hAnsiTheme="minorEastAsia"/>
          <w:color w:val="2B2B2B"/>
          <w:kern w:val="0"/>
          <w:szCs w:val="21"/>
        </w:rPr>
        <w:t>（</w:t>
      </w:r>
      <w:r>
        <w:rPr>
          <w:rFonts w:hint="eastAsia" w:cs="宋体" w:asciiTheme="minorEastAsia" w:hAnsiTheme="minorEastAsia"/>
          <w:color w:val="2B2B2B"/>
          <w:kern w:val="0"/>
          <w:szCs w:val="21"/>
          <w:u w:val="single"/>
          <w:lang w:eastAsia="zh-CN"/>
        </w:rPr>
        <w:t>0724-2100D17N0177</w:t>
      </w:r>
      <w:r>
        <w:rPr>
          <w:rFonts w:hint="eastAsia" w:cs="宋体" w:asciiTheme="minorEastAsia" w:hAnsiTheme="minorEastAsia"/>
          <w:color w:val="2B2B2B"/>
          <w:kern w:val="0"/>
          <w:szCs w:val="21"/>
        </w:rPr>
        <w:t>）采用</w:t>
      </w:r>
      <w:r>
        <w:rPr>
          <w:rFonts w:hint="eastAsia" w:cs="宋体" w:asciiTheme="minorEastAsia" w:hAnsiTheme="minorEastAsia"/>
          <w:color w:val="2B2B2B"/>
          <w:kern w:val="0"/>
          <w:szCs w:val="21"/>
          <w:u w:val="single"/>
        </w:rPr>
        <w:t>竞争性谈判</w:t>
      </w:r>
      <w:r>
        <w:rPr>
          <w:rFonts w:hint="eastAsia" w:cs="宋体" w:asciiTheme="minorEastAsia" w:hAnsiTheme="minorEastAsia"/>
          <w:color w:val="2B2B2B"/>
          <w:kern w:val="0"/>
          <w:szCs w:val="21"/>
        </w:rPr>
        <w:t>进行采购。现就本次采购的成交结果公告如下：</w:t>
      </w:r>
    </w:p>
    <w:p>
      <w:pPr>
        <w:widowControl/>
        <w:shd w:val="clear" w:color="auto" w:fill="FFFFFF"/>
        <w:snapToGrid w:val="0"/>
        <w:spacing w:line="360" w:lineRule="auto"/>
        <w:ind w:firstLine="560"/>
        <w:jc w:val="left"/>
        <w:rPr>
          <w:rFonts w:hint="eastAsia" w:cs="宋体" w:asciiTheme="minorEastAsia" w:hAnsiTheme="minorEastAsia" w:eastAsiaTheme="minorEastAsia"/>
          <w:color w:val="2B2B2B"/>
          <w:kern w:val="0"/>
          <w:szCs w:val="21"/>
          <w:lang w:eastAsia="zh-CN"/>
        </w:rPr>
      </w:pPr>
      <w:r>
        <w:rPr>
          <w:rFonts w:hint="eastAsia" w:cs="宋体" w:asciiTheme="minorEastAsia" w:hAnsiTheme="minorEastAsia"/>
          <w:color w:val="2B2B2B"/>
          <w:kern w:val="0"/>
          <w:szCs w:val="21"/>
        </w:rPr>
        <w:t>一、采购项目编号：</w:t>
      </w:r>
      <w:r>
        <w:rPr>
          <w:rFonts w:hint="eastAsia" w:cs="宋体" w:asciiTheme="minorEastAsia" w:hAnsiTheme="minorEastAsia"/>
          <w:color w:val="2B2B2B"/>
          <w:kern w:val="0"/>
          <w:szCs w:val="21"/>
          <w:u w:val="single"/>
          <w:lang w:eastAsia="zh-CN"/>
        </w:rPr>
        <w:t>0724-2100D17N0177</w:t>
      </w:r>
    </w:p>
    <w:p>
      <w:pPr>
        <w:widowControl/>
        <w:shd w:val="clear" w:color="auto" w:fill="FFFFFF"/>
        <w:snapToGrid w:val="0"/>
        <w:spacing w:line="360" w:lineRule="auto"/>
        <w:ind w:firstLine="560"/>
        <w:jc w:val="left"/>
        <w:rPr>
          <w:rFonts w:hint="eastAsia" w:cs="宋体" w:asciiTheme="minorEastAsia" w:hAnsiTheme="minorEastAsia" w:eastAsiaTheme="minorEastAsia"/>
          <w:color w:val="2B2B2B"/>
          <w:kern w:val="0"/>
          <w:szCs w:val="21"/>
          <w:lang w:eastAsia="zh-CN"/>
        </w:rPr>
      </w:pPr>
      <w:r>
        <w:rPr>
          <w:rFonts w:hint="eastAsia" w:cs="宋体" w:asciiTheme="minorEastAsia" w:hAnsiTheme="minorEastAsia"/>
          <w:color w:val="2B2B2B"/>
          <w:kern w:val="0"/>
          <w:szCs w:val="21"/>
        </w:rPr>
        <w:t>二、采购项目名称：</w:t>
      </w:r>
      <w:r>
        <w:rPr>
          <w:rFonts w:hint="eastAsia" w:cs="宋体" w:asciiTheme="minorEastAsia" w:hAnsiTheme="minorEastAsia"/>
          <w:color w:val="2B2B2B"/>
          <w:kern w:val="0"/>
          <w:szCs w:val="21"/>
          <w:u w:val="single"/>
          <w:lang w:eastAsia="zh-CN"/>
        </w:rPr>
        <w:t>南方医科大学口腔医院（广东省口腔医院）采购总院10KV双回路供电设备及相关配套工程服务项目</w:t>
      </w:r>
    </w:p>
    <w:p>
      <w:pPr>
        <w:widowControl/>
        <w:shd w:val="clear" w:color="auto" w:fill="FFFFFF"/>
        <w:snapToGrid w:val="0"/>
        <w:spacing w:line="360" w:lineRule="auto"/>
        <w:ind w:firstLine="560"/>
        <w:jc w:val="left"/>
        <w:rPr>
          <w:rFonts w:cs="宋体" w:asciiTheme="minorEastAsia" w:hAnsiTheme="minorEastAsia"/>
          <w:color w:val="2B2B2B"/>
          <w:kern w:val="0"/>
          <w:szCs w:val="21"/>
        </w:rPr>
      </w:pPr>
      <w:r>
        <w:rPr>
          <w:rFonts w:hint="eastAsia" w:cs="宋体" w:asciiTheme="minorEastAsia" w:hAnsiTheme="minorEastAsia"/>
          <w:color w:val="2B2B2B"/>
          <w:kern w:val="0"/>
          <w:szCs w:val="21"/>
        </w:rPr>
        <w:t>三、项目采购预算：人民币95万元</w:t>
      </w:r>
    </w:p>
    <w:p>
      <w:pPr>
        <w:widowControl/>
        <w:shd w:val="clear" w:color="auto" w:fill="FFFFFF"/>
        <w:snapToGrid w:val="0"/>
        <w:spacing w:line="360" w:lineRule="auto"/>
        <w:ind w:firstLine="560"/>
        <w:jc w:val="left"/>
        <w:rPr>
          <w:rFonts w:cs="宋体" w:asciiTheme="minorEastAsia" w:hAnsiTheme="minorEastAsia"/>
          <w:color w:val="2B2B2B"/>
          <w:kern w:val="0"/>
          <w:szCs w:val="21"/>
        </w:rPr>
      </w:pPr>
      <w:r>
        <w:rPr>
          <w:rFonts w:hint="eastAsia" w:cs="宋体" w:asciiTheme="minorEastAsia" w:hAnsiTheme="minorEastAsia"/>
          <w:color w:val="2B2B2B"/>
          <w:kern w:val="0"/>
          <w:szCs w:val="21"/>
        </w:rPr>
        <w:t>四、采购方式：</w:t>
      </w:r>
      <w:r>
        <w:rPr>
          <w:rFonts w:hint="eastAsia" w:cs="宋体" w:asciiTheme="minorEastAsia" w:hAnsiTheme="minorEastAsia"/>
          <w:color w:val="2B2B2B"/>
          <w:kern w:val="0"/>
          <w:szCs w:val="21"/>
          <w:u w:val="single"/>
        </w:rPr>
        <w:t>竞争性谈判</w:t>
      </w:r>
    </w:p>
    <w:p>
      <w:pPr>
        <w:widowControl/>
        <w:shd w:val="clear" w:color="auto" w:fill="FFFFFF"/>
        <w:snapToGrid w:val="0"/>
        <w:spacing w:line="360" w:lineRule="auto"/>
        <w:ind w:firstLine="560"/>
        <w:jc w:val="left"/>
        <w:rPr>
          <w:rFonts w:cs="宋体" w:asciiTheme="minorEastAsia" w:hAnsiTheme="minorEastAsia"/>
          <w:color w:val="2B2B2B"/>
          <w:kern w:val="0"/>
          <w:szCs w:val="21"/>
        </w:rPr>
      </w:pPr>
      <w:r>
        <w:rPr>
          <w:rFonts w:hint="eastAsia" w:cs="宋体" w:asciiTheme="minorEastAsia" w:hAnsiTheme="minorEastAsia"/>
          <w:color w:val="2B2B2B"/>
          <w:kern w:val="0"/>
          <w:szCs w:val="21"/>
        </w:rPr>
        <w:t>五、成交供应商</w:t>
      </w:r>
    </w:p>
    <w:p>
      <w:pPr>
        <w:widowControl/>
        <w:shd w:val="clear" w:color="auto" w:fill="FFFFFF"/>
        <w:snapToGrid w:val="0"/>
        <w:spacing w:line="360" w:lineRule="auto"/>
        <w:ind w:firstLine="567" w:firstLineChars="270"/>
        <w:jc w:val="left"/>
        <w:rPr>
          <w:rFonts w:cs="宋体" w:asciiTheme="minorEastAsia" w:hAnsiTheme="minorEastAsia"/>
          <w:color w:val="2B2B2B"/>
          <w:kern w:val="0"/>
          <w:szCs w:val="21"/>
        </w:rPr>
      </w:pPr>
      <w:r>
        <w:rPr>
          <w:rFonts w:hint="eastAsia" w:cs="宋体" w:asciiTheme="minorEastAsia" w:hAnsiTheme="minorEastAsia"/>
          <w:color w:val="2B2B2B"/>
          <w:kern w:val="0"/>
          <w:szCs w:val="21"/>
        </w:rPr>
        <w:t>成交供应商名称</w:t>
      </w:r>
      <w:r>
        <w:rPr>
          <w:rFonts w:hint="eastAsia" w:cs="宋体" w:asciiTheme="minorEastAsia" w:hAnsiTheme="minorEastAsia"/>
          <w:color w:val="2B2B2B"/>
          <w:kern w:val="0"/>
          <w:szCs w:val="21"/>
          <w:lang w:val="en-US" w:eastAsia="zh-CN"/>
        </w:rPr>
        <w:t>:</w:t>
      </w:r>
      <w:r>
        <w:rPr>
          <w:rFonts w:hint="eastAsia" w:cs="宋体" w:asciiTheme="minorEastAsia" w:hAnsiTheme="minorEastAsia"/>
          <w:color w:val="2B2B2B"/>
          <w:kern w:val="0"/>
          <w:szCs w:val="21"/>
          <w:u w:val="single"/>
          <w:lang w:val="en-US" w:eastAsia="zh-CN"/>
        </w:rPr>
        <w:t>广州西南电力建设有限公司</w:t>
      </w:r>
      <w:r>
        <w:rPr>
          <w:rFonts w:hint="eastAsia" w:cs="宋体" w:asciiTheme="minorEastAsia" w:hAnsiTheme="minorEastAsia"/>
          <w:color w:val="2B2B2B"/>
          <w:kern w:val="0"/>
          <w:szCs w:val="21"/>
          <w:u w:val="none"/>
          <w:lang w:eastAsia="zh-CN"/>
        </w:rPr>
        <w:t>；</w:t>
      </w:r>
      <w:r>
        <w:rPr>
          <w:rFonts w:hint="eastAsia" w:cs="宋体" w:asciiTheme="minorEastAsia" w:hAnsiTheme="minorEastAsia"/>
          <w:color w:val="2B2B2B"/>
          <w:kern w:val="0"/>
          <w:szCs w:val="21"/>
        </w:rPr>
        <w:t>法人代表</w:t>
      </w:r>
      <w:r>
        <w:rPr>
          <w:rFonts w:hint="eastAsia" w:cs="宋体" w:asciiTheme="minorEastAsia" w:hAnsiTheme="minorEastAsia"/>
          <w:color w:val="2B2B2B"/>
          <w:kern w:val="0"/>
          <w:szCs w:val="21"/>
          <w:lang w:val="en-US" w:eastAsia="zh-CN"/>
        </w:rPr>
        <w:t>:王晓东</w:t>
      </w:r>
      <w:r>
        <w:rPr>
          <w:rFonts w:hint="eastAsia" w:cs="宋体" w:asciiTheme="minorEastAsia" w:hAnsiTheme="minorEastAsia"/>
          <w:color w:val="2B2B2B"/>
          <w:kern w:val="0"/>
          <w:szCs w:val="21"/>
          <w:u w:val="none"/>
          <w:lang w:eastAsia="zh-CN"/>
        </w:rPr>
        <w:t>；</w:t>
      </w:r>
      <w:r>
        <w:rPr>
          <w:rFonts w:hint="eastAsia" w:cs="宋体" w:asciiTheme="minorEastAsia" w:hAnsiTheme="minorEastAsia"/>
          <w:color w:val="2B2B2B"/>
          <w:kern w:val="0"/>
          <w:szCs w:val="21"/>
        </w:rPr>
        <w:t>地址</w:t>
      </w:r>
      <w:r>
        <w:rPr>
          <w:rFonts w:hint="eastAsia" w:cs="宋体" w:asciiTheme="minorEastAsia" w:hAnsiTheme="minorEastAsia"/>
          <w:color w:val="2B2B2B"/>
          <w:kern w:val="0"/>
          <w:szCs w:val="21"/>
          <w:lang w:val="en-US" w:eastAsia="zh-CN"/>
        </w:rPr>
        <w:t>:广州市海珠区前进路素社直街4号、4号之一至之六一楼自编一</w:t>
      </w:r>
      <w:r>
        <w:rPr>
          <w:rFonts w:hint="eastAsia" w:cs="宋体" w:asciiTheme="minorEastAsia" w:hAnsiTheme="minorEastAsia"/>
          <w:color w:val="2B2B2B"/>
          <w:kern w:val="0"/>
          <w:szCs w:val="21"/>
          <w:u w:val="none"/>
        </w:rPr>
        <w:t>。</w:t>
      </w:r>
      <w:r>
        <w:rPr>
          <w:rFonts w:hint="eastAsia" w:cs="宋体" w:asciiTheme="minorEastAsia" w:hAnsiTheme="minorEastAsia"/>
          <w:color w:val="2B2B2B"/>
          <w:kern w:val="0"/>
          <w:szCs w:val="21"/>
        </w:rPr>
        <w:t>   </w:t>
      </w:r>
    </w:p>
    <w:p>
      <w:pPr>
        <w:widowControl/>
        <w:shd w:val="clear" w:color="auto" w:fill="FFFFFF"/>
        <w:snapToGrid w:val="0"/>
        <w:spacing w:line="360" w:lineRule="auto"/>
        <w:ind w:firstLine="561"/>
        <w:jc w:val="left"/>
        <w:rPr>
          <w:rFonts w:hint="eastAsia" w:cs="宋体" w:asciiTheme="minorEastAsia" w:hAnsiTheme="minorEastAsia"/>
          <w:color w:val="2B2B2B"/>
          <w:kern w:val="0"/>
          <w:szCs w:val="21"/>
        </w:rPr>
      </w:pPr>
      <w:r>
        <w:rPr>
          <w:rFonts w:hint="eastAsia" w:cs="宋体" w:asciiTheme="minorEastAsia" w:hAnsiTheme="minorEastAsia"/>
          <w:color w:val="2B2B2B"/>
          <w:kern w:val="0"/>
          <w:szCs w:val="21"/>
        </w:rPr>
        <w:t>六、报价明细</w:t>
      </w:r>
    </w:p>
    <w:tbl>
      <w:tblPr>
        <w:tblStyle w:val="9"/>
        <w:tblW w:w="50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038"/>
        <w:gridCol w:w="1967"/>
        <w:gridCol w:w="991"/>
        <w:gridCol w:w="2297"/>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447"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2B2B2B"/>
                <w:kern w:val="0"/>
                <w:szCs w:val="21"/>
                <w:highlight w:val="none"/>
              </w:rPr>
            </w:pPr>
            <w:r>
              <w:rPr>
                <w:rFonts w:hint="eastAsia" w:cs="宋体" w:asciiTheme="minorEastAsia" w:hAnsiTheme="minorEastAsia"/>
                <w:color w:val="2B2B2B"/>
                <w:kern w:val="0"/>
                <w:szCs w:val="21"/>
                <w:highlight w:val="none"/>
              </w:rPr>
              <w:t>成交标的名称</w:t>
            </w:r>
          </w:p>
        </w:tc>
        <w:tc>
          <w:tcPr>
            <w:tcW w:w="9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2B2B2B"/>
                <w:kern w:val="0"/>
                <w:szCs w:val="21"/>
                <w:highlight w:val="none"/>
                <w:lang w:eastAsia="zh-CN"/>
              </w:rPr>
            </w:pPr>
            <w:r>
              <w:rPr>
                <w:rFonts w:hint="eastAsia" w:cs="宋体" w:asciiTheme="minorEastAsia" w:hAnsiTheme="minorEastAsia"/>
                <w:color w:val="2B2B2B"/>
                <w:kern w:val="0"/>
                <w:szCs w:val="21"/>
                <w:highlight w:val="none"/>
                <w:lang w:eastAsia="zh-CN"/>
              </w:rPr>
              <w:t>工期</w:t>
            </w:r>
          </w:p>
        </w:tc>
        <w:tc>
          <w:tcPr>
            <w:tcW w:w="472"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2B2B2B"/>
                <w:kern w:val="0"/>
                <w:szCs w:val="21"/>
                <w:highlight w:val="none"/>
              </w:rPr>
            </w:pPr>
            <w:r>
              <w:rPr>
                <w:rFonts w:hint="eastAsia" w:cs="宋体" w:asciiTheme="minorEastAsia" w:hAnsiTheme="minorEastAsia"/>
                <w:color w:val="2B2B2B"/>
                <w:kern w:val="0"/>
                <w:szCs w:val="21"/>
                <w:highlight w:val="none"/>
                <w:lang w:val="en-US" w:eastAsia="zh-CN"/>
              </w:rPr>
              <w:t>质量</w:t>
            </w:r>
            <w:r>
              <w:rPr>
                <w:rFonts w:hint="eastAsia" w:cs="宋体" w:asciiTheme="minorEastAsia" w:hAnsiTheme="minorEastAsia"/>
                <w:color w:val="2B2B2B"/>
                <w:kern w:val="0"/>
                <w:szCs w:val="21"/>
                <w:highlight w:val="none"/>
              </w:rPr>
              <w:t>要求</w:t>
            </w:r>
          </w:p>
        </w:tc>
        <w:tc>
          <w:tcPr>
            <w:tcW w:w="1094"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color w:val="2B2B2B"/>
                <w:kern w:val="0"/>
                <w:szCs w:val="21"/>
                <w:highlight w:val="none"/>
                <w:lang w:val="en-US" w:eastAsia="zh-CN"/>
              </w:rPr>
            </w:pPr>
            <w:r>
              <w:rPr>
                <w:rFonts w:hint="default" w:cs="宋体" w:asciiTheme="minorEastAsia" w:hAnsiTheme="minorEastAsia"/>
                <w:color w:val="2B2B2B"/>
                <w:kern w:val="0"/>
                <w:szCs w:val="21"/>
                <w:highlight w:val="none"/>
                <w:lang w:val="en-US" w:eastAsia="zh-CN"/>
              </w:rPr>
              <w:t>项目负责人姓名/资格证书编号</w:t>
            </w:r>
          </w:p>
        </w:tc>
        <w:tc>
          <w:tcPr>
            <w:tcW w:w="104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color w:val="2B2B2B"/>
                <w:kern w:val="0"/>
                <w:szCs w:val="21"/>
                <w:highlight w:val="none"/>
              </w:rPr>
            </w:pPr>
            <w:r>
              <w:rPr>
                <w:rFonts w:hint="eastAsia" w:cs="宋体" w:asciiTheme="minorEastAsia" w:hAnsiTheme="minorEastAsia"/>
                <w:color w:val="2B2B2B"/>
                <w:kern w:val="0"/>
                <w:szCs w:val="21"/>
                <w:highlight w:val="none"/>
              </w:rPr>
              <w:t>成交总价（人民币）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trPr>
        <w:tc>
          <w:tcPr>
            <w:tcW w:w="144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2B2B2B"/>
                <w:kern w:val="0"/>
                <w:szCs w:val="21"/>
                <w:highlight w:val="none"/>
                <w:lang w:eastAsia="zh-CN"/>
              </w:rPr>
            </w:pPr>
            <w:r>
              <w:rPr>
                <w:rFonts w:hint="eastAsia" w:cs="宋体" w:asciiTheme="minorEastAsia" w:hAnsiTheme="minorEastAsia"/>
                <w:color w:val="2B2B2B"/>
                <w:kern w:val="0"/>
                <w:szCs w:val="21"/>
                <w:highlight w:val="none"/>
                <w:lang w:eastAsia="zh-CN"/>
              </w:rPr>
              <w:t>总院10KV双回路供电设备及相关配套工程服务</w:t>
            </w:r>
          </w:p>
        </w:tc>
        <w:tc>
          <w:tcPr>
            <w:tcW w:w="93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olor w:val="2B2B2B"/>
                <w:kern w:val="0"/>
                <w:szCs w:val="21"/>
                <w:highlight w:val="none"/>
              </w:rPr>
            </w:pPr>
            <w:r>
              <w:rPr>
                <w:rFonts w:hint="eastAsia" w:asciiTheme="minorEastAsia" w:hAnsiTheme="minorEastAsia"/>
                <w:color w:val="2B2B2B"/>
                <w:kern w:val="0"/>
                <w:szCs w:val="21"/>
                <w:highlight w:val="none"/>
              </w:rPr>
              <w:t>合同签订后3天内完工</w:t>
            </w:r>
          </w:p>
        </w:tc>
        <w:tc>
          <w:tcPr>
            <w:tcW w:w="472"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2B2B2B"/>
                <w:kern w:val="0"/>
                <w:szCs w:val="21"/>
                <w:highlight w:val="none"/>
              </w:rPr>
            </w:pPr>
            <w:r>
              <w:rPr>
                <w:rFonts w:hint="eastAsia" w:cs="宋体" w:asciiTheme="minorEastAsia" w:hAnsiTheme="minorEastAsia"/>
                <w:color w:val="2B2B2B"/>
                <w:kern w:val="0"/>
                <w:szCs w:val="21"/>
                <w:highlight w:val="none"/>
              </w:rPr>
              <w:t>合格</w:t>
            </w:r>
          </w:p>
        </w:tc>
        <w:tc>
          <w:tcPr>
            <w:tcW w:w="1094"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eastAsiaTheme="minorEastAsia"/>
                <w:color w:val="2B2B2B"/>
                <w:kern w:val="0"/>
                <w:szCs w:val="21"/>
                <w:highlight w:val="none"/>
                <w:lang w:val="en-US" w:eastAsia="zh-CN"/>
              </w:rPr>
            </w:pPr>
            <w:r>
              <w:rPr>
                <w:rFonts w:hint="eastAsia" w:cs="宋体" w:asciiTheme="minorEastAsia" w:hAnsiTheme="minorEastAsia"/>
                <w:color w:val="2B2B2B"/>
                <w:kern w:val="0"/>
                <w:szCs w:val="21"/>
                <w:highlight w:val="none"/>
                <w:lang w:val="en-US" w:eastAsia="zh-CN"/>
              </w:rPr>
              <w:t>莫小红/粤2442006200900281</w:t>
            </w:r>
          </w:p>
        </w:tc>
        <w:tc>
          <w:tcPr>
            <w:tcW w:w="104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2B2B2B"/>
                <w:kern w:val="0"/>
                <w:szCs w:val="21"/>
                <w:highlight w:val="none"/>
                <w:lang w:val="en-US" w:eastAsia="zh-CN"/>
              </w:rPr>
            </w:pPr>
            <w:r>
              <w:rPr>
                <w:rFonts w:hint="eastAsia" w:cs="宋体" w:asciiTheme="minorEastAsia" w:hAnsiTheme="minorEastAsia" w:eastAsiaTheme="minorEastAsia"/>
                <w:color w:val="2B2B2B"/>
                <w:kern w:val="0"/>
                <w:szCs w:val="21"/>
                <w:highlight w:val="none"/>
                <w:lang w:val="en-US" w:eastAsia="zh-CN"/>
              </w:rPr>
              <w:t>¥938,764.58</w:t>
            </w:r>
          </w:p>
        </w:tc>
      </w:tr>
    </w:tbl>
    <w:p>
      <w:pPr>
        <w:widowControl/>
        <w:shd w:val="clear" w:color="auto" w:fill="FFFFFF"/>
        <w:snapToGrid w:val="0"/>
        <w:spacing w:line="360" w:lineRule="auto"/>
        <w:ind w:firstLine="561"/>
        <w:jc w:val="left"/>
        <w:rPr>
          <w:rFonts w:hint="default" w:cs="宋体" w:asciiTheme="minorEastAsia" w:hAnsiTheme="minorEastAsia" w:eastAsiaTheme="minorEastAsia"/>
          <w:color w:val="2B2B2B"/>
          <w:kern w:val="0"/>
          <w:szCs w:val="21"/>
          <w:u w:val="single"/>
          <w:lang w:val="en-US" w:eastAsia="zh-CN"/>
        </w:rPr>
      </w:pPr>
      <w:r>
        <w:rPr>
          <w:rFonts w:hint="eastAsia" w:cs="宋体" w:asciiTheme="minorEastAsia" w:hAnsiTheme="minorEastAsia"/>
          <w:color w:val="2B2B2B"/>
          <w:kern w:val="0"/>
          <w:szCs w:val="21"/>
          <w:u w:val="none"/>
          <w:lang w:val="en-US" w:eastAsia="zh-CN"/>
        </w:rPr>
        <w:t>七</w:t>
      </w:r>
      <w:r>
        <w:rPr>
          <w:rFonts w:hint="eastAsia" w:cs="宋体" w:asciiTheme="minorEastAsia" w:hAnsiTheme="minorEastAsia"/>
          <w:color w:val="2B2B2B"/>
          <w:kern w:val="0"/>
          <w:szCs w:val="21"/>
          <w:u w:val="none"/>
          <w:lang w:eastAsia="zh-CN"/>
        </w:rPr>
        <w:t>、本项目代理费收费标准：参照国家发展计划委员会颁发的[2002]1980号文《招标代理服务收费管理暂行办法》及[2011]534号文《国家发改委关于降低部分建设项目收费标准规范收费行为等有关问题的通知》的有关规定执</w:t>
      </w:r>
      <w:r>
        <w:rPr>
          <w:rFonts w:hint="eastAsia" w:cs="宋体" w:asciiTheme="minorEastAsia" w:hAnsiTheme="minorEastAsia"/>
          <w:color w:val="2B2B2B"/>
          <w:kern w:val="0"/>
          <w:szCs w:val="21"/>
          <w:u w:val="none"/>
          <w:lang w:eastAsia="zh-CN"/>
        </w:rPr>
        <w:t>行，本项目类型为</w:t>
      </w:r>
      <w:r>
        <w:rPr>
          <w:rFonts w:hint="eastAsia" w:cs="宋体" w:asciiTheme="minorEastAsia" w:hAnsiTheme="minorEastAsia"/>
          <w:color w:val="2B2B2B"/>
          <w:kern w:val="0"/>
          <w:szCs w:val="21"/>
          <w:u w:val="none"/>
          <w:lang w:val="en-US" w:eastAsia="zh-CN"/>
        </w:rPr>
        <w:t>工程</w:t>
      </w:r>
      <w:r>
        <w:rPr>
          <w:rFonts w:hint="eastAsia" w:cs="宋体" w:asciiTheme="minorEastAsia" w:hAnsiTheme="minorEastAsia"/>
          <w:color w:val="2B2B2B"/>
          <w:kern w:val="0"/>
          <w:szCs w:val="21"/>
          <w:u w:val="none"/>
          <w:lang w:eastAsia="zh-CN"/>
        </w:rPr>
        <w:t>招标，收</w:t>
      </w:r>
      <w:r>
        <w:rPr>
          <w:rFonts w:hint="eastAsia" w:cs="宋体" w:asciiTheme="minorEastAsia" w:hAnsiTheme="minorEastAsia"/>
          <w:color w:val="2B2B2B"/>
          <w:kern w:val="0"/>
          <w:szCs w:val="21"/>
          <w:u w:val="none"/>
          <w:lang w:eastAsia="zh-CN"/>
        </w:rPr>
        <w:t>费金额：</w:t>
      </w:r>
      <w:r>
        <w:rPr>
          <w:rFonts w:hint="eastAsia" w:cs="宋体" w:asciiTheme="minorEastAsia" w:hAnsiTheme="minorEastAsia"/>
          <w:color w:val="2B2B2B"/>
          <w:kern w:val="0"/>
          <w:szCs w:val="21"/>
          <w:u w:val="single"/>
          <w:lang w:val="en-US" w:eastAsia="zh-CN"/>
        </w:rPr>
        <w:t>9</w:t>
      </w:r>
      <w:r>
        <w:rPr>
          <w:rFonts w:hint="eastAsia" w:cs="宋体" w:asciiTheme="minorEastAsia" w:hAnsiTheme="minorEastAsia"/>
          <w:color w:val="2B2B2B"/>
          <w:kern w:val="0"/>
          <w:szCs w:val="21"/>
          <w:u w:val="single"/>
          <w:lang w:eastAsia="zh-CN"/>
        </w:rPr>
        <w:t>,</w:t>
      </w:r>
      <w:r>
        <w:rPr>
          <w:rFonts w:hint="eastAsia" w:cs="宋体" w:asciiTheme="minorEastAsia" w:hAnsiTheme="minorEastAsia"/>
          <w:color w:val="2B2B2B"/>
          <w:kern w:val="0"/>
          <w:szCs w:val="21"/>
          <w:u w:val="single"/>
          <w:lang w:val="en-US" w:eastAsia="zh-CN"/>
        </w:rPr>
        <w:t>500</w:t>
      </w:r>
      <w:r>
        <w:rPr>
          <w:rFonts w:hint="eastAsia" w:cs="宋体" w:asciiTheme="minorEastAsia" w:hAnsiTheme="minorEastAsia"/>
          <w:color w:val="2B2B2B"/>
          <w:kern w:val="0"/>
          <w:szCs w:val="21"/>
          <w:u w:val="single"/>
          <w:lang w:eastAsia="zh-CN"/>
        </w:rPr>
        <w:t>.00元。</w:t>
      </w:r>
    </w:p>
    <w:p>
      <w:pPr>
        <w:widowControl/>
        <w:shd w:val="clear" w:color="auto" w:fill="FFFFFF"/>
        <w:snapToGrid w:val="0"/>
        <w:spacing w:line="360" w:lineRule="auto"/>
        <w:ind w:firstLine="560"/>
        <w:jc w:val="left"/>
        <w:rPr>
          <w:rFonts w:hint="eastAsia" w:cs="宋体" w:asciiTheme="minorEastAsia" w:hAnsiTheme="minorEastAsia"/>
          <w:color w:val="2B2B2B"/>
          <w:kern w:val="0"/>
          <w:szCs w:val="21"/>
        </w:rPr>
      </w:pPr>
      <w:r>
        <w:rPr>
          <w:rFonts w:hint="eastAsia" w:cs="宋体" w:asciiTheme="minorEastAsia" w:hAnsiTheme="minorEastAsia"/>
          <w:color w:val="2B2B2B"/>
          <w:kern w:val="0"/>
          <w:szCs w:val="21"/>
          <w:lang w:val="en-US" w:eastAsia="zh-CN"/>
        </w:rPr>
        <w:t>八</w:t>
      </w:r>
      <w:r>
        <w:rPr>
          <w:rFonts w:hint="eastAsia" w:cs="宋体" w:asciiTheme="minorEastAsia" w:hAnsiTheme="minorEastAsia"/>
          <w:color w:val="2B2B2B"/>
          <w:kern w:val="0"/>
          <w:szCs w:val="21"/>
        </w:rPr>
        <w:t>、评审意见</w:t>
      </w:r>
    </w:p>
    <w:p>
      <w:pPr>
        <w:pStyle w:val="5"/>
        <w:ind w:firstLine="630" w:firstLineChars="300"/>
      </w:pPr>
      <w:r>
        <w:rPr>
          <w:rFonts w:hint="eastAsia"/>
        </w:rPr>
        <w:t>1、评审意见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2610"/>
        <w:gridCol w:w="3126"/>
        <w:gridCol w:w="1751"/>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19" w:hRule="atLeast"/>
          <w:jc w:val="center"/>
        </w:trPr>
        <w:tc>
          <w:tcPr>
            <w:tcW w:w="2610" w:type="dxa"/>
            <w:noWrap w:val="0"/>
            <w:vAlign w:val="center"/>
          </w:tcPr>
          <w:p>
            <w:pPr>
              <w:spacing w:line="360" w:lineRule="exact"/>
              <w:jc w:val="center"/>
              <w:rPr>
                <w:rFonts w:hint="eastAsia" w:ascii="宋体" w:hAnsi="宋体" w:eastAsia="宋体"/>
                <w:b/>
                <w:bCs/>
                <w:szCs w:val="24"/>
                <w:lang w:eastAsia="zh-CN"/>
              </w:rPr>
            </w:pPr>
            <w:r>
              <w:rPr>
                <w:rFonts w:hint="eastAsia" w:ascii="宋体" w:hAnsi="宋体"/>
                <w:b/>
                <w:bCs/>
                <w:szCs w:val="24"/>
              </w:rPr>
              <w:t>标的名称/</w:t>
            </w:r>
            <w:r>
              <w:rPr>
                <w:rFonts w:hint="eastAsia" w:ascii="宋体" w:hAnsi="宋体"/>
                <w:b/>
                <w:bCs/>
                <w:szCs w:val="24"/>
                <w:lang w:val="en-US" w:eastAsia="zh-CN"/>
              </w:rPr>
              <w:t>数量</w:t>
            </w:r>
          </w:p>
        </w:tc>
        <w:tc>
          <w:tcPr>
            <w:tcW w:w="3126" w:type="dxa"/>
            <w:noWrap w:val="0"/>
            <w:vAlign w:val="center"/>
          </w:tcPr>
          <w:p>
            <w:pPr>
              <w:autoSpaceDE w:val="0"/>
              <w:autoSpaceDN w:val="0"/>
              <w:jc w:val="center"/>
              <w:rPr>
                <w:rFonts w:ascii="宋体" w:hAnsi="宋体"/>
                <w:b/>
                <w:szCs w:val="24"/>
              </w:rPr>
            </w:pPr>
            <w:r>
              <w:rPr>
                <w:rFonts w:hint="eastAsia" w:ascii="宋体" w:hAnsi="宋体"/>
                <w:b/>
                <w:szCs w:val="24"/>
              </w:rPr>
              <w:t>推荐成交候选供应商</w:t>
            </w:r>
          </w:p>
        </w:tc>
        <w:tc>
          <w:tcPr>
            <w:tcW w:w="1751" w:type="dxa"/>
            <w:noWrap w:val="0"/>
            <w:vAlign w:val="center"/>
          </w:tcPr>
          <w:p>
            <w:pPr>
              <w:autoSpaceDE w:val="0"/>
              <w:autoSpaceDN w:val="0"/>
              <w:jc w:val="center"/>
              <w:rPr>
                <w:rFonts w:hint="eastAsia" w:ascii="宋体" w:hAnsi="宋体"/>
                <w:b/>
              </w:rPr>
            </w:pPr>
            <w:r>
              <w:rPr>
                <w:rFonts w:hint="eastAsia" w:ascii="宋体" w:hAnsi="宋体"/>
                <w:b/>
              </w:rPr>
              <w:t>成交报价</w:t>
            </w:r>
          </w:p>
          <w:p>
            <w:pPr>
              <w:autoSpaceDE w:val="0"/>
              <w:autoSpaceDN w:val="0"/>
              <w:jc w:val="center"/>
              <w:rPr>
                <w:rFonts w:hint="eastAsia" w:ascii="宋体" w:hAnsi="宋体"/>
                <w:b/>
                <w:szCs w:val="24"/>
              </w:rPr>
            </w:pPr>
            <w:r>
              <w:rPr>
                <w:rFonts w:hint="eastAsia" w:ascii="宋体" w:hAnsi="宋体"/>
                <w:b/>
              </w:rPr>
              <w:t>（人民币</w:t>
            </w:r>
            <w:r>
              <w:rPr>
                <w:rFonts w:hint="eastAsia" w:ascii="宋体" w:hAnsi="宋体"/>
                <w:b/>
                <w:lang w:val="en-US" w:eastAsia="zh-CN"/>
              </w:rPr>
              <w:t>/元</w:t>
            </w:r>
            <w:r>
              <w:rPr>
                <w:rFonts w:hint="eastAsia" w:ascii="宋体" w:hAnsi="宋体"/>
                <w:b/>
              </w:rPr>
              <w:t>）</w:t>
            </w:r>
          </w:p>
        </w:tc>
        <w:tc>
          <w:tcPr>
            <w:tcW w:w="165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b/>
              </w:rPr>
            </w:pPr>
            <w:r>
              <w:rPr>
                <w:rFonts w:hint="eastAsia" w:ascii="宋体" w:hAnsi="宋体" w:cs="宋体"/>
                <w:b w:val="0"/>
                <w:bCs w:val="0"/>
                <w:color w:val="000000"/>
                <w:kern w:val="0"/>
                <w:sz w:val="24"/>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88" w:hRule="atLeast"/>
          <w:jc w:val="center"/>
        </w:trPr>
        <w:tc>
          <w:tcPr>
            <w:tcW w:w="2610" w:type="dxa"/>
            <w:vMerge w:val="restart"/>
            <w:noWrap w:val="0"/>
            <w:vAlign w:val="center"/>
          </w:tcPr>
          <w:p>
            <w:pPr>
              <w:jc w:val="center"/>
              <w:rPr>
                <w:rFonts w:hint="default" w:ascii="宋体" w:hAnsi="宋体" w:eastAsia="宋体"/>
                <w:lang w:val="en-US" w:eastAsia="zh-CN"/>
              </w:rPr>
            </w:pPr>
            <w:r>
              <w:rPr>
                <w:rFonts w:hint="eastAsia" w:ascii="宋体" w:hAnsi="宋体"/>
                <w:lang w:eastAsia="zh-CN"/>
              </w:rPr>
              <w:t>总院10KV双回路供电设备及相关配套工程服务</w:t>
            </w:r>
            <w:r>
              <w:rPr>
                <w:rFonts w:hint="eastAsia" w:ascii="宋体" w:hAnsi="宋体"/>
              </w:rPr>
              <w:t>/</w:t>
            </w:r>
            <w:r>
              <w:rPr>
                <w:rFonts w:hint="eastAsia" w:ascii="宋体" w:hAnsi="宋体"/>
                <w:lang w:val="en-US" w:eastAsia="zh-CN"/>
              </w:rPr>
              <w:t>1项</w:t>
            </w:r>
          </w:p>
        </w:tc>
        <w:tc>
          <w:tcPr>
            <w:tcW w:w="3126" w:type="dxa"/>
            <w:noWrap w:val="0"/>
            <w:vAlign w:val="center"/>
          </w:tcPr>
          <w:p>
            <w:pPr>
              <w:tabs>
                <w:tab w:val="left" w:pos="420"/>
              </w:tabs>
              <w:spacing w:line="380" w:lineRule="exact"/>
              <w:jc w:val="center"/>
              <w:rPr>
                <w:rFonts w:ascii="宋体" w:hAnsi="宋体"/>
                <w:color w:val="000000"/>
                <w:szCs w:val="24"/>
              </w:rPr>
            </w:pPr>
            <w:r>
              <w:rPr>
                <w:rFonts w:hint="eastAsia" w:ascii="宋体" w:hAnsi="宋体"/>
                <w:color w:val="000000"/>
                <w:szCs w:val="24"/>
              </w:rPr>
              <w:t>广州西南电力建设有限公司</w:t>
            </w:r>
          </w:p>
        </w:tc>
        <w:tc>
          <w:tcPr>
            <w:tcW w:w="1751" w:type="dxa"/>
            <w:noWrap w:val="0"/>
            <w:vAlign w:val="center"/>
          </w:tcPr>
          <w:p>
            <w:pPr>
              <w:tabs>
                <w:tab w:val="left" w:pos="420"/>
              </w:tabs>
              <w:spacing w:line="380" w:lineRule="exact"/>
              <w:jc w:val="center"/>
              <w:rPr>
                <w:rFonts w:hint="eastAsia" w:ascii="宋体" w:hAnsi="宋体" w:eastAsia="宋体" w:cs="Times New Roman"/>
                <w:color w:val="000000"/>
                <w:szCs w:val="24"/>
                <w:lang w:val="en-US" w:eastAsia="zh-CN"/>
              </w:rPr>
            </w:pPr>
            <w:r>
              <w:rPr>
                <w:rFonts w:hint="eastAsia" w:ascii="宋体" w:hAnsi="宋体" w:eastAsia="宋体" w:cs="Times New Roman"/>
                <w:color w:val="000000"/>
                <w:szCs w:val="24"/>
                <w:lang w:val="en-US" w:eastAsia="zh-CN"/>
              </w:rPr>
              <w:t>¥938,764.58</w:t>
            </w:r>
          </w:p>
        </w:tc>
        <w:tc>
          <w:tcPr>
            <w:tcW w:w="165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Times New Roman"/>
                <w:color w:val="000000"/>
                <w:szCs w:val="24"/>
                <w:lang w:val="en-US" w:eastAsia="zh-CN"/>
              </w:rPr>
            </w:pPr>
            <w:r>
              <w:rPr>
                <w:rFonts w:hint="eastAsia" w:ascii="宋体" w:hAnsi="宋体" w:eastAsia="宋体" w:cs="宋体"/>
                <w:bCs/>
                <w:color w:val="000000"/>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88" w:hRule="atLeast"/>
          <w:jc w:val="center"/>
        </w:trPr>
        <w:tc>
          <w:tcPr>
            <w:tcW w:w="2610" w:type="dxa"/>
            <w:vMerge w:val="continue"/>
            <w:noWrap w:val="0"/>
            <w:vAlign w:val="center"/>
          </w:tcPr>
          <w:p>
            <w:pPr>
              <w:jc w:val="center"/>
              <w:rPr>
                <w:rFonts w:hint="eastAsia" w:ascii="宋体" w:hAnsi="宋体"/>
              </w:rPr>
            </w:pPr>
          </w:p>
        </w:tc>
        <w:tc>
          <w:tcPr>
            <w:tcW w:w="3126" w:type="dxa"/>
            <w:noWrap w:val="0"/>
            <w:vAlign w:val="center"/>
          </w:tcPr>
          <w:p>
            <w:pPr>
              <w:tabs>
                <w:tab w:val="left" w:pos="420"/>
              </w:tabs>
              <w:spacing w:line="380" w:lineRule="exact"/>
              <w:jc w:val="center"/>
              <w:rPr>
                <w:rFonts w:hint="eastAsia" w:ascii="宋体" w:hAnsi="宋体"/>
                <w:color w:val="000000"/>
                <w:szCs w:val="24"/>
              </w:rPr>
            </w:pPr>
            <w:r>
              <w:rPr>
                <w:rFonts w:hint="eastAsia" w:ascii="宋体" w:hAnsi="宋体"/>
                <w:color w:val="000000"/>
                <w:szCs w:val="24"/>
              </w:rPr>
              <w:t>广州番电电力建设集团有限公司</w:t>
            </w:r>
          </w:p>
        </w:tc>
        <w:tc>
          <w:tcPr>
            <w:tcW w:w="1751" w:type="dxa"/>
            <w:noWrap w:val="0"/>
            <w:vAlign w:val="center"/>
          </w:tcPr>
          <w:p>
            <w:pPr>
              <w:tabs>
                <w:tab w:val="left" w:pos="420"/>
              </w:tabs>
              <w:spacing w:line="380" w:lineRule="exact"/>
              <w:jc w:val="center"/>
              <w:rPr>
                <w:rFonts w:hint="eastAsia" w:ascii="宋体" w:hAnsi="宋体" w:eastAsia="宋体" w:cs="Times New Roman"/>
                <w:color w:val="000000"/>
                <w:szCs w:val="24"/>
              </w:rPr>
            </w:pPr>
            <w:r>
              <w:rPr>
                <w:rFonts w:hint="eastAsia" w:ascii="宋体" w:hAnsi="宋体" w:eastAsia="宋体" w:cs="Times New Roman"/>
                <w:color w:val="000000"/>
                <w:szCs w:val="24"/>
                <w:lang w:val="en-US" w:eastAsia="zh-CN"/>
              </w:rPr>
              <w:t>¥943,467.72</w:t>
            </w:r>
          </w:p>
        </w:tc>
        <w:tc>
          <w:tcPr>
            <w:tcW w:w="165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Times New Roman"/>
                <w:color w:val="000000"/>
                <w:szCs w:val="24"/>
                <w:lang w:val="en-US" w:eastAsia="zh-CN"/>
              </w:rPr>
            </w:pPr>
            <w:r>
              <w:rPr>
                <w:rFonts w:hint="eastAsia" w:ascii="宋体" w:hAnsi="宋体" w:eastAsia="宋体" w:cs="宋体"/>
                <w:bCs/>
                <w:color w:val="000000"/>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826" w:hRule="atLeast"/>
          <w:jc w:val="center"/>
        </w:trPr>
        <w:tc>
          <w:tcPr>
            <w:tcW w:w="2610" w:type="dxa"/>
            <w:vMerge w:val="continue"/>
            <w:noWrap w:val="0"/>
            <w:vAlign w:val="center"/>
          </w:tcPr>
          <w:p>
            <w:pPr>
              <w:jc w:val="center"/>
              <w:rPr>
                <w:rFonts w:hint="eastAsia" w:ascii="宋体" w:hAnsi="宋体"/>
              </w:rPr>
            </w:pPr>
          </w:p>
        </w:tc>
        <w:tc>
          <w:tcPr>
            <w:tcW w:w="3126" w:type="dxa"/>
            <w:noWrap w:val="0"/>
            <w:vAlign w:val="center"/>
          </w:tcPr>
          <w:p>
            <w:pPr>
              <w:tabs>
                <w:tab w:val="left" w:pos="420"/>
              </w:tabs>
              <w:spacing w:line="380" w:lineRule="exact"/>
              <w:jc w:val="center"/>
              <w:rPr>
                <w:rFonts w:hint="eastAsia" w:ascii="宋体" w:hAnsi="宋体"/>
                <w:color w:val="000000"/>
                <w:szCs w:val="24"/>
              </w:rPr>
            </w:pPr>
            <w:r>
              <w:rPr>
                <w:rFonts w:hint="eastAsia" w:ascii="宋体" w:hAnsi="宋体"/>
                <w:color w:val="000000"/>
                <w:szCs w:val="24"/>
              </w:rPr>
              <w:t>广州中诚电力工程有限公司</w:t>
            </w:r>
          </w:p>
        </w:tc>
        <w:tc>
          <w:tcPr>
            <w:tcW w:w="1751" w:type="dxa"/>
            <w:noWrap w:val="0"/>
            <w:vAlign w:val="center"/>
          </w:tcPr>
          <w:p>
            <w:pPr>
              <w:tabs>
                <w:tab w:val="left" w:pos="420"/>
              </w:tabs>
              <w:spacing w:line="380" w:lineRule="exact"/>
              <w:jc w:val="center"/>
              <w:rPr>
                <w:rFonts w:hint="eastAsia" w:ascii="宋体" w:hAnsi="宋体" w:eastAsia="宋体" w:cs="Times New Roman"/>
                <w:color w:val="000000"/>
                <w:szCs w:val="24"/>
              </w:rPr>
            </w:pPr>
            <w:r>
              <w:rPr>
                <w:rFonts w:hint="eastAsia" w:ascii="宋体" w:hAnsi="宋体" w:eastAsia="宋体" w:cs="Times New Roman"/>
                <w:color w:val="000000"/>
                <w:szCs w:val="24"/>
                <w:lang w:val="en-US" w:eastAsia="zh-CN"/>
              </w:rPr>
              <w:t>¥947,198.48</w:t>
            </w:r>
          </w:p>
        </w:tc>
        <w:tc>
          <w:tcPr>
            <w:tcW w:w="165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Times New Roman"/>
                <w:color w:val="000000"/>
                <w:szCs w:val="24"/>
                <w:lang w:val="en-US" w:eastAsia="zh-CN"/>
              </w:rPr>
            </w:pPr>
            <w:r>
              <w:rPr>
                <w:rFonts w:hint="eastAsia" w:ascii="宋体" w:hAnsi="宋体" w:eastAsia="宋体" w:cs="宋体"/>
                <w:bCs/>
                <w:color w:val="000000"/>
                <w:kern w:val="0"/>
                <w:sz w:val="24"/>
                <w:lang w:val="en-US" w:eastAsia="zh-CN"/>
              </w:rPr>
              <w:t>3</w:t>
            </w:r>
          </w:p>
        </w:tc>
      </w:tr>
    </w:tbl>
    <w:p>
      <w:pPr>
        <w:widowControl/>
        <w:shd w:val="clear" w:color="auto" w:fill="FFFFFF"/>
        <w:snapToGrid w:val="0"/>
        <w:ind w:firstLine="588"/>
        <w:jc w:val="left"/>
        <w:rPr>
          <w:rFonts w:hint="eastAsia" w:cs="宋体" w:asciiTheme="minorEastAsia" w:hAnsiTheme="minorEastAsia"/>
          <w:color w:val="2B2B2B"/>
          <w:kern w:val="0"/>
          <w:szCs w:val="21"/>
          <w:u w:val="none"/>
        </w:rPr>
      </w:pPr>
    </w:p>
    <w:p>
      <w:pPr>
        <w:widowControl/>
        <w:numPr>
          <w:ilvl w:val="0"/>
          <w:numId w:val="1"/>
        </w:numPr>
        <w:shd w:val="clear" w:color="auto" w:fill="FFFFFF"/>
        <w:snapToGrid w:val="0"/>
        <w:ind w:firstLine="588"/>
        <w:jc w:val="left"/>
        <w:rPr>
          <w:rFonts w:hint="eastAsia" w:ascii="宋体" w:hAnsi="宋体" w:eastAsia="宋体" w:cs="宋体"/>
          <w:color w:val="2B2B2B"/>
          <w:kern w:val="0"/>
          <w:sz w:val="21"/>
          <w:szCs w:val="21"/>
        </w:rPr>
      </w:pPr>
      <w:r>
        <w:rPr>
          <w:rFonts w:hint="eastAsia" w:ascii="宋体" w:hAnsi="宋体" w:eastAsia="宋体" w:cs="宋体"/>
          <w:color w:val="2B2B2B"/>
          <w:kern w:val="0"/>
          <w:sz w:val="21"/>
          <w:szCs w:val="21"/>
          <w:u w:val="none"/>
        </w:rPr>
        <w:t>供应商对成交结果有异议的，可以在成交公告发布之日起</w:t>
      </w:r>
      <w:r>
        <w:rPr>
          <w:rFonts w:hint="eastAsia" w:ascii="宋体" w:hAnsi="宋体" w:eastAsia="宋体" w:cs="宋体"/>
          <w:color w:val="2B2B2B"/>
          <w:kern w:val="0"/>
          <w:sz w:val="21"/>
          <w:szCs w:val="21"/>
          <w:u w:val="none"/>
          <w:lang w:val="en-US" w:eastAsia="zh-CN"/>
        </w:rPr>
        <w:t>7</w:t>
      </w:r>
      <w:r>
        <w:rPr>
          <w:rFonts w:hint="eastAsia" w:ascii="宋体" w:hAnsi="宋体" w:eastAsia="宋体" w:cs="宋体"/>
          <w:color w:val="2B2B2B"/>
          <w:kern w:val="0"/>
          <w:sz w:val="21"/>
          <w:szCs w:val="21"/>
          <w:u w:val="none"/>
        </w:rPr>
        <w:t>个工</w:t>
      </w:r>
      <w:r>
        <w:rPr>
          <w:rFonts w:hint="eastAsia" w:ascii="宋体" w:hAnsi="宋体" w:eastAsia="宋体" w:cs="宋体"/>
          <w:color w:val="2B2B2B"/>
          <w:kern w:val="0"/>
          <w:sz w:val="21"/>
          <w:szCs w:val="21"/>
        </w:rPr>
        <w:t>作日内以书面形式向（采购代理机构）（或采购人）提出质疑，逾期将依法不予受理。</w:t>
      </w:r>
    </w:p>
    <w:p>
      <w:pPr>
        <w:pStyle w:val="2"/>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联系方式如下：</w:t>
      </w:r>
      <w:bookmarkStart w:id="1" w:name="_GoBack"/>
      <w:bookmarkEnd w:id="1"/>
    </w:p>
    <w:p>
      <w:pPr>
        <w:pStyle w:val="2"/>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地址：广州市东风东路726号9楼903室</w:t>
      </w:r>
    </w:p>
    <w:p>
      <w:pPr>
        <w:pStyle w:val="2"/>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联系人：郭小姐、李小姐</w:t>
      </w:r>
    </w:p>
    <w:p>
      <w:pPr>
        <w:pStyle w:val="2"/>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电话：020-37860713/715</w:t>
      </w:r>
    </w:p>
    <w:p>
      <w:pPr>
        <w:widowControl/>
        <w:shd w:val="clear" w:color="auto" w:fill="FFFFFF"/>
        <w:snapToGrid w:val="0"/>
        <w:spacing w:line="360" w:lineRule="auto"/>
        <w:ind w:firstLine="567" w:firstLineChars="270"/>
        <w:jc w:val="left"/>
        <w:rPr>
          <w:rFonts w:hint="eastAsia" w:ascii="宋体" w:hAnsi="宋体" w:eastAsia="宋体" w:cs="宋体"/>
          <w:color w:val="2B2B2B"/>
          <w:kern w:val="0"/>
          <w:sz w:val="21"/>
          <w:szCs w:val="21"/>
        </w:rPr>
      </w:pPr>
      <w:r>
        <w:rPr>
          <w:rFonts w:hint="eastAsia" w:ascii="宋体" w:hAnsi="宋体" w:eastAsia="宋体" w:cs="宋体"/>
          <w:color w:val="2B2B2B"/>
          <w:kern w:val="0"/>
          <w:sz w:val="21"/>
          <w:szCs w:val="21"/>
          <w:lang w:val="en-US" w:eastAsia="zh-CN"/>
        </w:rPr>
        <w:t>九</w:t>
      </w:r>
      <w:r>
        <w:rPr>
          <w:rFonts w:hint="eastAsia" w:ascii="宋体" w:hAnsi="宋体" w:eastAsia="宋体" w:cs="宋体"/>
          <w:color w:val="2B2B2B"/>
          <w:kern w:val="0"/>
          <w:sz w:val="21"/>
          <w:szCs w:val="21"/>
        </w:rPr>
        <w:t>、本公告期限</w:t>
      </w:r>
      <w:r>
        <w:rPr>
          <w:rFonts w:hint="eastAsia" w:ascii="宋体" w:hAnsi="宋体" w:eastAsia="宋体" w:cs="宋体"/>
          <w:color w:val="2B2B2B"/>
          <w:kern w:val="0"/>
          <w:sz w:val="21"/>
          <w:szCs w:val="21"/>
          <w:lang w:val="en-US" w:eastAsia="zh-CN"/>
        </w:rPr>
        <w:t>1</w:t>
      </w:r>
      <w:r>
        <w:rPr>
          <w:rFonts w:hint="eastAsia" w:ascii="宋体" w:hAnsi="宋体" w:eastAsia="宋体" w:cs="宋体"/>
          <w:color w:val="2B2B2B"/>
          <w:kern w:val="0"/>
          <w:sz w:val="21"/>
          <w:szCs w:val="21"/>
        </w:rPr>
        <w:t>个工作日。</w:t>
      </w:r>
    </w:p>
    <w:p>
      <w:pPr>
        <w:widowControl/>
        <w:shd w:val="clear" w:color="auto" w:fill="FFFFFF"/>
        <w:snapToGrid w:val="0"/>
        <w:spacing w:line="360" w:lineRule="auto"/>
        <w:ind w:firstLine="560"/>
        <w:jc w:val="left"/>
        <w:rPr>
          <w:rFonts w:cs="宋体" w:asciiTheme="minorEastAsia" w:hAnsiTheme="minorEastAsia"/>
          <w:color w:val="2B2B2B"/>
          <w:kern w:val="0"/>
          <w:szCs w:val="21"/>
        </w:rPr>
      </w:pPr>
      <w:r>
        <w:rPr>
          <w:rFonts w:hint="eastAsia" w:cs="宋体" w:asciiTheme="minorEastAsia" w:hAnsiTheme="minorEastAsia"/>
          <w:color w:val="2B2B2B"/>
          <w:kern w:val="0"/>
          <w:szCs w:val="21"/>
        </w:rPr>
        <w:t>十、联系事项：</w:t>
      </w:r>
    </w:p>
    <w:bookmarkEnd w:id="0"/>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olor w:val="auto"/>
          <w:highlight w:val="none"/>
          <w:lang w:eastAsia="zh-CN"/>
        </w:rPr>
      </w:pPr>
      <w:r>
        <w:rPr>
          <w:rFonts w:ascii="宋体" w:hAnsi="宋体"/>
          <w:color w:val="auto"/>
          <w:highlight w:val="none"/>
        </w:rPr>
        <w:t>采购代理机构：国义招标股份有限公司</w:t>
      </w:r>
      <w:r>
        <w:rPr>
          <w:rFonts w:ascii="宋体" w:hAnsi="宋体"/>
          <w:color w:val="auto"/>
          <w:highlight w:val="none"/>
        </w:rPr>
        <w:tab/>
      </w:r>
      <w:r>
        <w:rPr>
          <w:rFonts w:ascii="宋体" w:hAnsi="宋体"/>
          <w:color w:val="auto"/>
          <w:highlight w:val="none"/>
        </w:rPr>
        <w:tab/>
      </w:r>
      <w:r>
        <w:rPr>
          <w:rFonts w:ascii="宋体" w:hAnsi="宋体"/>
          <w:color w:val="auto"/>
          <w:highlight w:val="none"/>
        </w:rPr>
        <w:t xml:space="preserve">    采购人：</w:t>
      </w:r>
      <w:r>
        <w:rPr>
          <w:rFonts w:hint="eastAsia" w:ascii="宋体" w:hAnsi="宋体"/>
          <w:color w:val="auto"/>
          <w:highlight w:val="none"/>
          <w:lang w:eastAsia="zh-CN"/>
        </w:rPr>
        <w:t>南方医科大学口腔医院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olor w:val="auto"/>
          <w:highlight w:val="none"/>
          <w:lang w:eastAsia="zh-CN"/>
        </w:rPr>
      </w:pPr>
      <w:r>
        <w:rPr>
          <w:rFonts w:ascii="宋体" w:hAnsi="宋体"/>
          <w:color w:val="auto"/>
          <w:highlight w:val="none"/>
        </w:rPr>
        <w:t>采购代理机构联系人：</w:t>
      </w:r>
      <w:r>
        <w:rPr>
          <w:rFonts w:hint="eastAsia" w:ascii="宋体" w:hAnsi="宋体"/>
          <w:color w:val="auto"/>
          <w:highlight w:val="none"/>
        </w:rPr>
        <w:t>林泽鑫、何达</w:t>
      </w:r>
      <w:r>
        <w:rPr>
          <w:rFonts w:hint="eastAsia" w:ascii="宋体" w:hAnsi="宋体"/>
          <w:color w:val="auto"/>
          <w:highlight w:val="none"/>
        </w:rPr>
        <w:tab/>
      </w:r>
      <w:r>
        <w:rPr>
          <w:rFonts w:hint="eastAsia" w:ascii="宋体" w:hAnsi="宋体"/>
          <w:color w:val="auto"/>
          <w:highlight w:val="none"/>
        </w:rPr>
        <w:tab/>
      </w:r>
      <w:r>
        <w:rPr>
          <w:rFonts w:hint="eastAsia" w:ascii="宋体" w:hAnsi="宋体"/>
          <w:color w:val="auto"/>
          <w:highlight w:val="none"/>
        </w:rPr>
        <w:t xml:space="preserve">    </w:t>
      </w:r>
      <w:r>
        <w:rPr>
          <w:rFonts w:ascii="宋体" w:hAnsi="宋体"/>
          <w:color w:val="auto"/>
          <w:highlight w:val="none"/>
        </w:rPr>
        <w:t>采购人联系人：</w:t>
      </w:r>
      <w:r>
        <w:rPr>
          <w:rFonts w:hint="eastAsia" w:ascii="宋体" w:hAnsi="宋体"/>
          <w:color w:val="auto"/>
          <w:highlight w:val="none"/>
          <w:lang w:eastAsia="zh-CN"/>
        </w:rPr>
        <w:t>何老师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电话：020-37861059、020-37860558  </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电话：020-34037250</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传真：</w:t>
      </w:r>
      <w:r>
        <w:rPr>
          <w:rFonts w:hint="eastAsia" w:ascii="宋体" w:hAnsi="宋体" w:cs="宋体"/>
          <w:color w:val="auto"/>
          <w:highlight w:val="none"/>
        </w:rPr>
        <w:t>020-87616260</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 xml:space="preserve">                    传真：</w:t>
      </w:r>
      <w:r>
        <w:rPr>
          <w:rFonts w:hint="eastAsia" w:ascii="宋体" w:hAnsi="宋体" w:cs="宋体"/>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ind w:right="-218" w:rightChars="-104" w:firstLine="420" w:firstLineChars="200"/>
        <w:textAlignment w:va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联系地址：广州市东风东路726号1</w:t>
      </w:r>
      <w:r>
        <w:rPr>
          <w:rFonts w:hint="eastAsia" w:ascii="宋体" w:hAnsi="宋体" w:cs="宋体"/>
          <w:color w:val="auto"/>
          <w:szCs w:val="21"/>
          <w:highlight w:val="none"/>
        </w:rPr>
        <w:t>9</w:t>
      </w:r>
      <w:r>
        <w:rPr>
          <w:rFonts w:hint="eastAsia" w:ascii="宋体" w:hAnsi="宋体" w:cs="宋体"/>
          <w:color w:val="auto"/>
          <w:szCs w:val="21"/>
          <w:highlight w:val="none"/>
          <w:lang w:val="zh-CN"/>
        </w:rPr>
        <w:t>楼</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联系地址：</w:t>
      </w:r>
      <w:r>
        <w:rPr>
          <w:rFonts w:hint="eastAsia" w:ascii="宋体" w:hAnsi="宋体"/>
          <w:color w:val="auto"/>
          <w:szCs w:val="21"/>
          <w:highlight w:val="none"/>
          <w:lang w:val="en-US" w:eastAsia="zh-CN"/>
        </w:rPr>
        <w:t>广州市海珠区江南大道南366号</w:t>
      </w:r>
      <w:r>
        <w:rPr>
          <w:rFonts w:hint="eastAsia" w:ascii="宋体" w:hAnsi="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olor w:val="auto"/>
          <w:szCs w:val="21"/>
          <w:highlight w:val="none"/>
          <w:u w:val="single"/>
        </w:rPr>
      </w:pPr>
      <w:r>
        <w:rPr>
          <w:rFonts w:hint="eastAsia" w:ascii="宋体" w:hAnsi="宋体" w:cs="宋体"/>
          <w:color w:val="auto"/>
          <w:szCs w:val="21"/>
          <w:highlight w:val="none"/>
          <w:lang w:val="zh-CN"/>
        </w:rPr>
        <w:t>邮编：510080</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邮编：510180</w:t>
      </w:r>
    </w:p>
    <w:p>
      <w:pPr>
        <w:rPr>
          <w:rFonts w:hint="eastAsia" w:ascii="宋体" w:hAnsi="宋体" w:cs="宋体"/>
          <w:szCs w:val="21"/>
        </w:rPr>
      </w:pPr>
    </w:p>
    <w:p>
      <w:pPr>
        <w:jc w:val="right"/>
        <w:rPr>
          <w:rFonts w:hint="eastAsia" w:ascii="宋体" w:hAnsi="宋体" w:cs="宋体"/>
          <w:szCs w:val="21"/>
        </w:rPr>
      </w:pPr>
      <w:r>
        <w:rPr>
          <w:rFonts w:hint="eastAsia" w:ascii="宋体" w:hAnsi="宋体" w:cs="宋体"/>
          <w:szCs w:val="21"/>
        </w:rPr>
        <w:t>国义招标股份有限公司</w:t>
      </w:r>
    </w:p>
    <w:p>
      <w:pPr>
        <w:jc w:val="right"/>
        <w:rPr>
          <w:rFonts w:hint="eastAsia" w:ascii="宋体" w:hAnsi="宋体" w:cs="宋体"/>
          <w:szCs w:val="21"/>
        </w:rPr>
      </w:pPr>
      <w:r>
        <w:rPr>
          <w:rFonts w:hint="eastAsia" w:ascii="宋体" w:hAnsi="宋体" w:cs="宋体"/>
          <w:szCs w:val="21"/>
        </w:rPr>
        <w:t>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w:t>
      </w:r>
    </w:p>
    <w:p>
      <w:pPr>
        <w:jc w:val="right"/>
        <w:rPr>
          <w:rFonts w:hint="eastAsia" w:ascii="宋体" w:hAnsi="宋体" w:cs="宋体"/>
          <w:szCs w:val="21"/>
        </w:rPr>
      </w:pPr>
    </w:p>
    <w:p>
      <w:pPr>
        <w:ind w:firstLine="480"/>
        <w:jc w:val="right"/>
        <w:rPr>
          <w:rFonts w:hint="eastAsia" w:ascii="宋体" w:hAnsi="宋体"/>
          <w:color w:val="000000"/>
          <w:szCs w:val="21"/>
        </w:rPr>
      </w:pPr>
      <w:r>
        <w:rPr>
          <w:rFonts w:hint="eastAsia" w:ascii="宋体" w:hAnsi="宋体"/>
          <w:color w:val="000000"/>
          <w:szCs w:val="21"/>
        </w:rPr>
        <w:t>招标人或其招标代理机构主要负责人（项目负责人）：</w:t>
      </w:r>
      <w:r>
        <w:rPr>
          <w:rFonts w:hint="eastAsia" w:ascii="宋体" w:hAnsi="宋体"/>
          <w:color w:val="000000"/>
          <w:szCs w:val="21"/>
          <w:u w:val="single"/>
        </w:rPr>
        <w:t xml:space="preserve">         </w:t>
      </w:r>
      <w:r>
        <w:rPr>
          <w:rFonts w:hint="eastAsia" w:ascii="宋体" w:hAnsi="宋体"/>
          <w:color w:val="000000"/>
          <w:szCs w:val="21"/>
        </w:rPr>
        <w:t>(签名)</w:t>
      </w:r>
    </w:p>
    <w:p>
      <w:pPr>
        <w:ind w:firstLine="480"/>
        <w:jc w:val="right"/>
        <w:rPr>
          <w:rFonts w:hint="eastAsia" w:ascii="宋体" w:hAnsi="宋体"/>
          <w:color w:val="000000"/>
          <w:szCs w:val="21"/>
        </w:rPr>
      </w:pPr>
    </w:p>
    <w:p>
      <w:pPr>
        <w:ind w:firstLine="480"/>
        <w:jc w:val="right"/>
        <w:rPr>
          <w:rFonts w:hint="eastAsia" w:ascii="宋体" w:hAnsi="宋体"/>
          <w:color w:val="000000"/>
          <w:szCs w:val="21"/>
        </w:rPr>
      </w:pPr>
      <w:r>
        <w:rPr>
          <w:rFonts w:hint="eastAsia" w:ascii="宋体" w:hAnsi="宋体"/>
          <w:color w:val="000000"/>
          <w:szCs w:val="21"/>
        </w:rPr>
        <w:t>招标人或其招标代理机构：</w:t>
      </w:r>
      <w:r>
        <w:rPr>
          <w:rFonts w:hint="eastAsia" w:ascii="宋体" w:hAnsi="宋体"/>
          <w:color w:val="000000"/>
          <w:szCs w:val="21"/>
          <w:u w:val="single"/>
        </w:rPr>
        <w:t xml:space="preserve">         </w:t>
      </w:r>
      <w:r>
        <w:rPr>
          <w:rFonts w:hint="eastAsia" w:ascii="宋体" w:hAnsi="宋体"/>
          <w:color w:val="000000"/>
          <w:szCs w:val="21"/>
        </w:rPr>
        <w:t>(盖章)</w:t>
      </w:r>
    </w:p>
    <w:p>
      <w:pPr>
        <w:jc w:val="both"/>
        <w:rPr>
          <w:rFonts w:hint="eastAsi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B4153"/>
    <w:multiLevelType w:val="singleLevel"/>
    <w:tmpl w:val="151B415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EC2"/>
    <w:rsid w:val="000A1192"/>
    <w:rsid w:val="000B0284"/>
    <w:rsid w:val="00100DC9"/>
    <w:rsid w:val="00206BE1"/>
    <w:rsid w:val="002353E0"/>
    <w:rsid w:val="003E1527"/>
    <w:rsid w:val="00494678"/>
    <w:rsid w:val="004F7D98"/>
    <w:rsid w:val="00524738"/>
    <w:rsid w:val="005304D2"/>
    <w:rsid w:val="00530C2D"/>
    <w:rsid w:val="00552926"/>
    <w:rsid w:val="00560EF1"/>
    <w:rsid w:val="005A0D44"/>
    <w:rsid w:val="005E2C0F"/>
    <w:rsid w:val="005E49B0"/>
    <w:rsid w:val="00603EC2"/>
    <w:rsid w:val="006422E1"/>
    <w:rsid w:val="00661F56"/>
    <w:rsid w:val="006B7E22"/>
    <w:rsid w:val="00716631"/>
    <w:rsid w:val="007D44D0"/>
    <w:rsid w:val="007F3F8B"/>
    <w:rsid w:val="00915525"/>
    <w:rsid w:val="00950649"/>
    <w:rsid w:val="009B09FB"/>
    <w:rsid w:val="009C4D00"/>
    <w:rsid w:val="009E1486"/>
    <w:rsid w:val="00B91E59"/>
    <w:rsid w:val="00C1667B"/>
    <w:rsid w:val="00C94DE7"/>
    <w:rsid w:val="00D709FB"/>
    <w:rsid w:val="00EA1190"/>
    <w:rsid w:val="00EA27A0"/>
    <w:rsid w:val="039225B4"/>
    <w:rsid w:val="0564118A"/>
    <w:rsid w:val="0871086E"/>
    <w:rsid w:val="09996D01"/>
    <w:rsid w:val="0E82150E"/>
    <w:rsid w:val="0EBF585F"/>
    <w:rsid w:val="10943E9D"/>
    <w:rsid w:val="14332EF2"/>
    <w:rsid w:val="15371270"/>
    <w:rsid w:val="16D576ED"/>
    <w:rsid w:val="17B47C37"/>
    <w:rsid w:val="17F67057"/>
    <w:rsid w:val="298075BA"/>
    <w:rsid w:val="2A2C3623"/>
    <w:rsid w:val="2B6A4DAA"/>
    <w:rsid w:val="2E541345"/>
    <w:rsid w:val="2FF465DD"/>
    <w:rsid w:val="33DD491C"/>
    <w:rsid w:val="394B0D09"/>
    <w:rsid w:val="3EFE6B52"/>
    <w:rsid w:val="43630E5F"/>
    <w:rsid w:val="4AB27D7E"/>
    <w:rsid w:val="4B811D5F"/>
    <w:rsid w:val="4FCB3416"/>
    <w:rsid w:val="50A23656"/>
    <w:rsid w:val="526E11B0"/>
    <w:rsid w:val="538C133A"/>
    <w:rsid w:val="53926B79"/>
    <w:rsid w:val="54253AC8"/>
    <w:rsid w:val="599818DB"/>
    <w:rsid w:val="5E0D151A"/>
    <w:rsid w:val="622622AA"/>
    <w:rsid w:val="6BAA06A4"/>
    <w:rsid w:val="6F440D17"/>
    <w:rsid w:val="70737551"/>
    <w:rsid w:val="71E75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640"/>
    </w:pPr>
    <w:rPr>
      <w:rFonts w:ascii="宋体" w:hAnsi="宋体"/>
      <w:sz w:val="24"/>
      <w:szCs w:val="30"/>
    </w:rPr>
  </w:style>
  <w:style w:type="paragraph" w:styleId="3">
    <w:name w:val="Body Text Indent"/>
    <w:basedOn w:val="1"/>
    <w:next w:val="4"/>
    <w:qFormat/>
    <w:uiPriority w:val="0"/>
    <w:pPr>
      <w:ind w:left="480" w:firstLine="570"/>
    </w:pPr>
    <w:rPr>
      <w:sz w:val="28"/>
    </w:rPr>
  </w:style>
  <w:style w:type="paragraph" w:styleId="4">
    <w:name w:val="envelope return"/>
    <w:basedOn w:val="1"/>
    <w:unhideWhenUsed/>
    <w:qFormat/>
    <w:uiPriority w:val="99"/>
    <w:rPr>
      <w:rFonts w:ascii="Arial" w:hAnsi="Arial"/>
    </w:rPr>
  </w:style>
  <w:style w:type="paragraph" w:styleId="5">
    <w:name w:val="Plain Text"/>
    <w:basedOn w:val="1"/>
    <w:next w:val="1"/>
    <w:qFormat/>
    <w:uiPriority w:val="0"/>
    <w:rPr>
      <w:rFonts w:ascii="宋体" w:hAnsi="Courier New" w:cs="Courier New"/>
      <w:szCs w:val="21"/>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basedOn w:val="10"/>
    <w:semiHidden/>
    <w:unhideWhenUsed/>
    <w:qFormat/>
    <w:uiPriority w:val="99"/>
    <w:rPr>
      <w:color w:val="1E50A2"/>
      <w:sz w:val="18"/>
      <w:szCs w:val="18"/>
      <w:u w:val="none"/>
    </w:rPr>
  </w:style>
  <w:style w:type="paragraph" w:customStyle="1" w:styleId="12">
    <w:name w:val="BodyText"/>
    <w:basedOn w:val="1"/>
    <w:qFormat/>
    <w:uiPriority w:val="0"/>
    <w:pPr>
      <w:jc w:val="both"/>
      <w:textAlignment w:val="baseline"/>
    </w:pPr>
    <w:rPr>
      <w:rFonts w:ascii="Times New Roman" w:hAnsi="Times New Roman" w:eastAsia="黑体" w:cs="Times New Roman"/>
      <w:kern w:val="2"/>
      <w:sz w:val="21"/>
      <w:szCs w:val="30"/>
      <w:lang w:val="en-US" w:eastAsia="zh-CN" w:bidi="ar-SA"/>
    </w:rPr>
  </w:style>
  <w:style w:type="character" w:customStyle="1" w:styleId="13">
    <w:name w:val="页眉 Char"/>
    <w:basedOn w:val="10"/>
    <w:link w:val="8"/>
    <w:qFormat/>
    <w:uiPriority w:val="99"/>
    <w:rPr>
      <w:sz w:val="18"/>
      <w:szCs w:val="18"/>
    </w:rPr>
  </w:style>
  <w:style w:type="character" w:customStyle="1" w:styleId="14">
    <w:name w:val="页脚 Char"/>
    <w:basedOn w:val="10"/>
    <w:link w:val="7"/>
    <w:qFormat/>
    <w:uiPriority w:val="99"/>
    <w:rPr>
      <w:sz w:val="18"/>
      <w:szCs w:val="18"/>
    </w:rPr>
  </w:style>
  <w:style w:type="character" w:customStyle="1" w:styleId="15">
    <w:name w:val="批注框文本 Char"/>
    <w:basedOn w:val="10"/>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146</Words>
  <Characters>835</Characters>
  <Lines>6</Lines>
  <Paragraphs>1</Paragraphs>
  <TotalTime>3</TotalTime>
  <ScaleCrop>false</ScaleCrop>
  <LinksUpToDate>false</LinksUpToDate>
  <CharactersWithSpaces>980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2019-03-15T00:19:00Z</dcterms:created>
  <dc:creator>gmgitc</dc:creator>
  <cp:lastModifiedBy>yuling</cp:lastModifiedBy>
  <cp:lastPrinted>2022-07-15T03:51:48Z</cp:lastPrinted>
  <dcterms:modified xsi:type="dcterms:W3CDTF">2022-07-15T03:54:48Z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