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5" w:rsidRPr="0033708B" w:rsidRDefault="00112275" w:rsidP="0033708B">
      <w:pPr>
        <w:pStyle w:val="1"/>
        <w:jc w:val="center"/>
        <w:rPr>
          <w:rFonts w:asciiTheme="majorEastAsia" w:eastAsiaTheme="majorEastAsia" w:hAnsiTheme="majorEastAsia"/>
        </w:rPr>
      </w:pPr>
      <w:r w:rsidRPr="0033708B">
        <w:rPr>
          <w:rStyle w:val="font61"/>
          <w:rFonts w:asciiTheme="majorEastAsia" w:eastAsiaTheme="majorEastAsia" w:hAnsiTheme="majorEastAsia" w:hint="eastAsia"/>
          <w:sz w:val="44"/>
          <w:szCs w:val="44"/>
        </w:rPr>
        <w:t>小鼠饲养笼系统</w:t>
      </w:r>
      <w:r w:rsidRPr="0033708B">
        <w:rPr>
          <w:rFonts w:asciiTheme="majorEastAsia" w:eastAsiaTheme="majorEastAsia" w:hAnsiTheme="majorEastAsia"/>
        </w:rPr>
        <w:t>用户需求</w:t>
      </w:r>
    </w:p>
    <w:p w:rsidR="00112275" w:rsidRDefault="00112275" w:rsidP="0011227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本单位需要短期小鼠饲养设备。实验要求决定了老鼠的饲养和繁殖环境要相对独立无交叉污染，且洁净度高。本实验室可利用面积小且不规则，可利用的环境无法到到实验要求，在洁净上无法满足对实验鼠的饲养。且目前无条件建设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SPF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大屏障，无法摆放和使用传统的笼具设备。此外，也需要解决实验人员和动物之间的相互影响。为达到实验需求，需要购置移动式微屏障系统，要求组合灵活性强、能耗低、达到大屏障的各项指标要求，融合独立饲养通风笼盒的功能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配置及技术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参数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: 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笼位数：标准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100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笼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/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架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，材质要求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PPSU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规格：不大于</w:t>
      </w:r>
      <w:r>
        <w:rPr>
          <w:rFonts w:ascii="Times New Roman" w:eastAsia="仿宋_GB2312" w:hAnsi="Times New Roman" w:cs="Times New Roman"/>
          <w:sz w:val="28"/>
          <w:szCs w:val="28"/>
        </w:rPr>
        <w:t>1200*1200*2200mm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3)</w:t>
      </w:r>
      <w:r>
        <w:rPr>
          <w:rFonts w:ascii="Times New Roman" w:eastAsia="仿宋_GB2312" w:hAnsi="Times New Roman" w:cs="Times New Roman"/>
          <w:sz w:val="28"/>
          <w:szCs w:val="28"/>
        </w:rPr>
        <w:t>框架配置及材质：顶置机箱需配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台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超静音直流风机送排风（一送一排，一用一备，如主风机故障，备用风机将自会启动运行）</w:t>
      </w:r>
      <w:r>
        <w:rPr>
          <w:rFonts w:ascii="Times New Roman" w:eastAsia="仿宋_GB2312" w:hAnsi="Times New Roman" w:cs="Times New Roman"/>
          <w:sz w:val="28"/>
          <w:szCs w:val="28"/>
        </w:rPr>
        <w:t>，根据实际使用可自行调节风量，机箱进风面配初、中、高效三种过滤器；整体框架为优质不锈钢和钢化玻璃，坚固耐用密封好；带</w:t>
      </w:r>
      <w:r>
        <w:rPr>
          <w:rFonts w:ascii="Times New Roman" w:eastAsia="仿宋_GB2312" w:hAnsi="Times New Roman" w:cs="Times New Roman"/>
          <w:sz w:val="28"/>
          <w:szCs w:val="28"/>
        </w:rPr>
        <w:t>PLC</w:t>
      </w:r>
      <w:r>
        <w:rPr>
          <w:rFonts w:ascii="Times New Roman" w:eastAsia="仿宋_GB2312" w:hAnsi="Times New Roman" w:cs="Times New Roman"/>
          <w:sz w:val="28"/>
          <w:szCs w:val="28"/>
        </w:rPr>
        <w:t>触摸屏控制系统，滤膜堵塞报警，风机故障报警，断电报警等智能系统。底部安装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只刹车不锈钢静音万向脚轮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，可整架移动。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(*)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光照调节系统：根据不同材质笼盒的透光率和不同实验需求调节光照度。（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*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）</w:t>
      </w:r>
    </w:p>
    <w:p w:rsidR="00112275" w:rsidRDefault="00112275" w:rsidP="00112275">
      <w:pPr>
        <w:tabs>
          <w:tab w:val="right" w:pos="8713"/>
        </w:tabs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笼盒底面积满足国标要求：群养（窝）时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≥0.042</w:t>
      </w:r>
      <w:r>
        <w:rPr>
          <w:rFonts w:ascii="Times New Roman" w:eastAsia="宋体" w:hAnsi="Times New Roman" w:cs="Times New Roman"/>
          <w:bCs/>
          <w:sz w:val="28"/>
          <w:szCs w:val="28"/>
        </w:rPr>
        <w:t>㎡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，高度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≥0.13m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ab/>
      </w:r>
      <w:r>
        <w:rPr>
          <w:rFonts w:ascii="Times New Roman" w:eastAsia="仿宋_GB2312" w:hAnsi="Times New Roman" w:cs="Times New Roman"/>
          <w:bCs/>
          <w:sz w:val="28"/>
          <w:szCs w:val="28"/>
        </w:rPr>
        <w:tab/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 xml:space="preserve">6)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笼盒进出风口过滤器：</w:t>
      </w:r>
      <w:r>
        <w:rPr>
          <w:rFonts w:ascii="Times New Roman" w:eastAsia="仿宋_GB2312" w:hAnsi="Times New Roman" w:cs="Times New Roman"/>
          <w:sz w:val="28"/>
          <w:szCs w:val="28"/>
        </w:rPr>
        <w:t>笼盒进排气口结构低进高排，进、排气口分别配一个高效低阻过滤器。过滤面积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≥20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²</w:t>
      </w:r>
      <w:r>
        <w:rPr>
          <w:rFonts w:ascii="Times New Roman" w:eastAsia="仿宋_GB2312" w:hAnsi="Times New Roman" w:cs="Times New Roman"/>
          <w:sz w:val="28"/>
          <w:szCs w:val="28"/>
        </w:rPr>
        <w:t>，过滤器为可拆卸式，可高温高压消毒，反复使用。过滤器两侧均有</w:t>
      </w:r>
      <w:r>
        <w:rPr>
          <w:rFonts w:ascii="Times New Roman" w:eastAsia="仿宋_GB2312" w:hAnsi="Times New Roman" w:cs="Times New Roman"/>
          <w:sz w:val="28"/>
          <w:szCs w:val="28"/>
        </w:rPr>
        <w:t>304</w:t>
      </w:r>
      <w:r>
        <w:rPr>
          <w:rFonts w:ascii="Times New Roman" w:eastAsia="仿宋_GB2312" w:hAnsi="Times New Roman" w:cs="Times New Roman"/>
          <w:sz w:val="28"/>
          <w:szCs w:val="28"/>
        </w:rPr>
        <w:t>不锈钢</w:t>
      </w:r>
      <w:r>
        <w:rPr>
          <w:rFonts w:ascii="Times New Roman" w:eastAsia="仿宋_GB2312" w:hAnsi="Times New Roman" w:cs="Times New Roman"/>
          <w:sz w:val="28"/>
          <w:szCs w:val="28"/>
        </w:rPr>
        <w:t>40</w:t>
      </w:r>
      <w:r>
        <w:rPr>
          <w:rFonts w:ascii="Times New Roman" w:eastAsia="仿宋_GB2312" w:hAnsi="Times New Roman" w:cs="Times New Roman"/>
          <w:sz w:val="28"/>
          <w:szCs w:val="28"/>
        </w:rPr>
        <w:t>目滤网（便于清洗、更换，不易堵塞）。过滤器侧边带硅胶密封条，不易从笼盒上脱落。整体材质可同时高温高压消毒。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结构及形状：圆柱形可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360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度自由旋转，十层，每层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个笼位。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8)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盒盖带密封条和密封扣件。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9)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内壁配置食盒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(≥500g)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和水瓶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(≥400ml)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10)</w:t>
      </w:r>
    </w:p>
    <w:tbl>
      <w:tblPr>
        <w:tblW w:w="8764" w:type="dxa"/>
        <w:jc w:val="center"/>
        <w:tblLayout w:type="fixed"/>
        <w:tblLook w:val="04A0"/>
      </w:tblPr>
      <w:tblGrid>
        <w:gridCol w:w="3013"/>
        <w:gridCol w:w="3879"/>
        <w:gridCol w:w="1872"/>
      </w:tblGrid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参数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标准参考值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换气次数，次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/h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15-70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（可调）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≥10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气流速度，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m/s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≤0.2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≤0.2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笼盒压差，帕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≤0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洁净度，级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(10000)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10000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菌下落数，个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皿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时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≤3</w:t>
            </w:r>
          </w:p>
        </w:tc>
      </w:tr>
      <w:tr w:rsidR="00112275" w:rsidTr="00BF7198">
        <w:trPr>
          <w:trHeight w:val="378"/>
          <w:jc w:val="center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噪音，分贝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设备运行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≤20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，人工操作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≤60</w:t>
            </w:r>
          </w:p>
        </w:tc>
      </w:tr>
      <w:tr w:rsidR="00112275" w:rsidTr="00BF7198">
        <w:trPr>
          <w:trHeight w:val="302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动物照度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lx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5-30(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可调）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275" w:rsidRDefault="00112275" w:rsidP="00BF7198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15-20</w:t>
            </w:r>
          </w:p>
        </w:tc>
      </w:tr>
    </w:tbl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另额外配送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个配套笼盒</w:t>
      </w:r>
    </w:p>
    <w:p w:rsidR="00112275" w:rsidRDefault="00112275" w:rsidP="00112275">
      <w:pPr>
        <w:spacing w:line="360" w:lineRule="auto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保修期：整机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</w:p>
    <w:p w:rsidR="000A7AFD" w:rsidRPr="000C7BEE" w:rsidRDefault="000A7AFD" w:rsidP="000A7AFD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334712" w:rsidRPr="000A7AFD" w:rsidRDefault="00334712"/>
    <w:sectPr w:rsidR="00334712" w:rsidRPr="000A7AFD" w:rsidSect="0033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A7" w:rsidRDefault="00811EA7" w:rsidP="00112275">
      <w:r>
        <w:separator/>
      </w:r>
    </w:p>
  </w:endnote>
  <w:endnote w:type="continuationSeparator" w:id="1">
    <w:p w:rsidR="00811EA7" w:rsidRDefault="00811EA7" w:rsidP="0011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A7" w:rsidRDefault="00811EA7" w:rsidP="00112275">
      <w:r>
        <w:separator/>
      </w:r>
    </w:p>
  </w:footnote>
  <w:footnote w:type="continuationSeparator" w:id="1">
    <w:p w:rsidR="00811EA7" w:rsidRDefault="00811EA7" w:rsidP="00112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275"/>
    <w:rsid w:val="000A7AFD"/>
    <w:rsid w:val="00112275"/>
    <w:rsid w:val="00334712"/>
    <w:rsid w:val="0033708B"/>
    <w:rsid w:val="0081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27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0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1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122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12275"/>
    <w:rPr>
      <w:sz w:val="18"/>
      <w:szCs w:val="18"/>
    </w:rPr>
  </w:style>
  <w:style w:type="paragraph" w:styleId="a0">
    <w:name w:val="endnote text"/>
    <w:basedOn w:val="a"/>
    <w:link w:val="Char1"/>
    <w:uiPriority w:val="99"/>
    <w:semiHidden/>
    <w:unhideWhenUsed/>
    <w:rsid w:val="00112275"/>
    <w:pPr>
      <w:snapToGrid w:val="0"/>
      <w:jc w:val="left"/>
    </w:pPr>
  </w:style>
  <w:style w:type="character" w:customStyle="1" w:styleId="Char1">
    <w:name w:val="尾注文本 Char"/>
    <w:basedOn w:val="a1"/>
    <w:link w:val="a0"/>
    <w:uiPriority w:val="99"/>
    <w:semiHidden/>
    <w:rsid w:val="00112275"/>
    <w:rPr>
      <w:szCs w:val="24"/>
    </w:rPr>
  </w:style>
  <w:style w:type="character" w:customStyle="1" w:styleId="font61">
    <w:name w:val="font61"/>
    <w:basedOn w:val="a1"/>
    <w:qFormat/>
    <w:rsid w:val="0011227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Char">
    <w:name w:val="标题 1 Char"/>
    <w:basedOn w:val="a1"/>
    <w:link w:val="1"/>
    <w:uiPriority w:val="9"/>
    <w:rsid w:val="0033708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2022-06-01T03:10:00Z</dcterms:created>
  <dcterms:modified xsi:type="dcterms:W3CDTF">2022-06-21T09:03:00Z</dcterms:modified>
</cp:coreProperties>
</file>