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181" w:leftChars="86" w:firstLine="360" w:firstLineChars="100"/>
        <w:rPr>
          <w:sz w:val="36"/>
          <w:szCs w:val="36"/>
        </w:rPr>
      </w:pPr>
      <w:r>
        <w:rPr>
          <w:rFonts w:hint="eastAsia"/>
          <w:sz w:val="36"/>
          <w:szCs w:val="36"/>
        </w:rPr>
        <w:t>南方医科大学口腔医院（广东省口腔医院）</w:t>
      </w:r>
    </w:p>
    <w:p>
      <w:pPr>
        <w:ind w:left="180" w:hanging="180" w:hangingChars="50"/>
        <w:jc w:val="center"/>
        <w:rPr>
          <w:sz w:val="36"/>
          <w:szCs w:val="36"/>
        </w:rPr>
      </w:pPr>
      <w:r>
        <w:rPr>
          <w:rFonts w:hint="eastAsia"/>
          <w:sz w:val="36"/>
          <w:szCs w:val="36"/>
        </w:rPr>
        <w:t>采购零星修缮工程专项审计项目</w:t>
      </w:r>
    </w:p>
    <w:p>
      <w:pPr>
        <w:ind w:firstLine="2711" w:firstLineChars="750"/>
        <w:rPr>
          <w:b/>
          <w:sz w:val="36"/>
          <w:szCs w:val="36"/>
        </w:rPr>
      </w:pPr>
      <w:r>
        <w:rPr>
          <w:rFonts w:hint="eastAsia"/>
          <w:b/>
          <w:sz w:val="36"/>
          <w:szCs w:val="36"/>
        </w:rPr>
        <w:t>市场调研函</w:t>
      </w:r>
    </w:p>
    <w:p>
      <w:pPr>
        <w:ind w:firstLine="281" w:firstLineChars="100"/>
        <w:rPr>
          <w:rFonts w:ascii="宋体" w:hAnsi="宋体"/>
          <w:b/>
          <w:sz w:val="28"/>
          <w:szCs w:val="28"/>
        </w:rPr>
      </w:pPr>
      <w:r>
        <w:rPr>
          <w:rFonts w:hint="eastAsia" w:ascii="宋体" w:hAnsi="宋体"/>
          <w:b/>
          <w:sz w:val="28"/>
          <w:szCs w:val="28"/>
        </w:rPr>
        <w:t>一、项目简要</w:t>
      </w:r>
    </w:p>
    <w:p>
      <w:pPr>
        <w:rPr>
          <w:rFonts w:ascii="宋体" w:hAnsi="宋体"/>
          <w:sz w:val="28"/>
          <w:szCs w:val="28"/>
        </w:rPr>
      </w:pPr>
      <w:r>
        <w:rPr>
          <w:rFonts w:hint="eastAsia" w:ascii="宋体" w:hAnsi="宋体"/>
          <w:sz w:val="28"/>
          <w:szCs w:val="28"/>
        </w:rPr>
        <w:t>1、项目编号：NKY20220329060（91249）</w:t>
      </w:r>
    </w:p>
    <w:p>
      <w:pPr>
        <w:rPr>
          <w:rFonts w:ascii="宋体" w:hAnsi="宋体"/>
          <w:sz w:val="28"/>
          <w:szCs w:val="28"/>
        </w:rPr>
      </w:pPr>
      <w:r>
        <w:rPr>
          <w:rFonts w:hint="eastAsia" w:ascii="宋体" w:hAnsi="宋体"/>
          <w:sz w:val="28"/>
          <w:szCs w:val="28"/>
        </w:rPr>
        <w:t>2、项目名称：</w:t>
      </w:r>
      <w:r>
        <w:rPr>
          <w:rFonts w:hint="eastAsia"/>
          <w:sz w:val="28"/>
          <w:szCs w:val="28"/>
        </w:rPr>
        <w:t>南方医科大学口腔医院零星修缮工程专项审计</w:t>
      </w:r>
      <w:r>
        <w:rPr>
          <w:rFonts w:hint="eastAsia" w:ascii="宋体" w:hAnsi="宋体"/>
          <w:sz w:val="28"/>
          <w:szCs w:val="28"/>
        </w:rPr>
        <w:t>。</w:t>
      </w:r>
    </w:p>
    <w:p>
      <w:pPr>
        <w:rPr>
          <w:rFonts w:ascii="宋体" w:hAnsi="宋体"/>
          <w:sz w:val="28"/>
          <w:szCs w:val="28"/>
        </w:rPr>
      </w:pPr>
      <w:r>
        <w:rPr>
          <w:rFonts w:hint="eastAsia" w:ascii="宋体" w:hAnsi="宋体"/>
          <w:sz w:val="28"/>
          <w:szCs w:val="28"/>
        </w:rPr>
        <w:t>3、地址：广州市海珠区江南大道南366号。</w:t>
      </w:r>
    </w:p>
    <w:p>
      <w:pPr>
        <w:ind w:left="360"/>
        <w:rPr>
          <w:rFonts w:ascii="宋体" w:hAnsi="宋体"/>
          <w:sz w:val="28"/>
          <w:szCs w:val="28"/>
        </w:rPr>
      </w:pPr>
      <w:r>
        <w:rPr>
          <w:rFonts w:hint="eastAsia" w:ascii="宋体" w:hAnsi="宋体"/>
          <w:sz w:val="28"/>
          <w:szCs w:val="28"/>
        </w:rPr>
        <w:t>二、</w:t>
      </w:r>
      <w:r>
        <w:rPr>
          <w:rFonts w:hint="eastAsia" w:ascii="宋体" w:hAnsi="宋体"/>
          <w:b/>
          <w:bCs/>
          <w:sz w:val="28"/>
          <w:szCs w:val="28"/>
        </w:rPr>
        <w:t>服务期限：</w:t>
      </w:r>
      <w:r>
        <w:rPr>
          <w:rFonts w:hint="eastAsia" w:ascii="宋体" w:hAnsi="宋体"/>
          <w:sz w:val="28"/>
          <w:szCs w:val="28"/>
        </w:rPr>
        <w:t>按合同约定时间。</w:t>
      </w:r>
    </w:p>
    <w:p>
      <w:pPr>
        <w:ind w:left="360"/>
        <w:rPr>
          <w:rFonts w:ascii="宋体" w:hAnsi="宋体"/>
          <w:sz w:val="28"/>
          <w:szCs w:val="28"/>
        </w:rPr>
      </w:pPr>
      <w:r>
        <w:rPr>
          <w:rFonts w:hint="eastAsia" w:ascii="宋体" w:hAnsi="宋体"/>
          <w:sz w:val="28"/>
          <w:szCs w:val="28"/>
        </w:rPr>
        <w:t>三、</w:t>
      </w:r>
      <w:r>
        <w:rPr>
          <w:rFonts w:hint="eastAsia" w:ascii="宋体" w:hAnsi="宋体"/>
          <w:b/>
          <w:bCs/>
          <w:sz w:val="28"/>
          <w:szCs w:val="28"/>
        </w:rPr>
        <w:t>项目简介：</w:t>
      </w:r>
    </w:p>
    <w:p>
      <w:pPr>
        <w:spacing w:line="360" w:lineRule="auto"/>
        <w:ind w:firstLine="560" w:firstLineChars="200"/>
        <w:rPr>
          <w:rFonts w:ascii="宋体" w:hAnsi="宋体"/>
          <w:sz w:val="28"/>
          <w:szCs w:val="28"/>
        </w:rPr>
      </w:pPr>
      <w:r>
        <w:rPr>
          <w:rFonts w:hint="eastAsia" w:ascii="宋体" w:hAnsi="宋体"/>
          <w:sz w:val="28"/>
          <w:szCs w:val="28"/>
        </w:rPr>
        <w:t>按照国家相关财经制度，聘请第三方会计师事务所，对我院零星修缮工程项目采购流程、工程管理、工程结算及资金使用等情况进行审计。</w:t>
      </w:r>
    </w:p>
    <w:p>
      <w:pPr>
        <w:spacing w:beforeLines="50" w:afterLines="50"/>
        <w:ind w:firstLine="413" w:firstLineChars="147"/>
        <w:contextualSpacing/>
        <w:rPr>
          <w:rFonts w:ascii="宋体" w:hAnsi="宋体"/>
          <w:b/>
          <w:color w:val="000000"/>
          <w:sz w:val="28"/>
          <w:szCs w:val="28"/>
        </w:rPr>
      </w:pPr>
      <w:r>
        <w:rPr>
          <w:rFonts w:hint="eastAsia" w:ascii="宋体" w:hAnsi="宋体"/>
          <w:b/>
          <w:color w:val="000000"/>
          <w:sz w:val="28"/>
          <w:szCs w:val="28"/>
        </w:rPr>
        <w:t>四、服务内容：</w:t>
      </w:r>
    </w:p>
    <w:p>
      <w:pPr>
        <w:spacing w:beforeLines="50" w:afterLines="50"/>
        <w:ind w:firstLine="560" w:firstLineChars="200"/>
        <w:contextualSpacing/>
        <w:rPr>
          <w:rFonts w:ascii="宋体" w:hAnsi="宋体"/>
          <w:sz w:val="28"/>
          <w:szCs w:val="28"/>
        </w:rPr>
      </w:pPr>
      <w:r>
        <w:rPr>
          <w:rFonts w:hint="eastAsia" w:ascii="宋体" w:hAnsi="宋体"/>
          <w:sz w:val="28"/>
          <w:szCs w:val="28"/>
        </w:rPr>
        <w:t>具体要求如下（包括但不限于如下）：</w:t>
      </w:r>
    </w:p>
    <w:p>
      <w:pPr>
        <w:spacing w:beforeLines="50" w:afterLines="50"/>
        <w:contextualSpacing/>
        <w:rPr>
          <w:rFonts w:ascii="宋体" w:hAnsi="宋体"/>
          <w:color w:val="000000" w:themeColor="text1"/>
          <w:sz w:val="28"/>
          <w:szCs w:val="28"/>
        </w:rPr>
      </w:pPr>
      <w:r>
        <w:rPr>
          <w:rFonts w:hint="eastAsia" w:ascii="宋体" w:hAnsi="宋体"/>
          <w:color w:val="000000" w:themeColor="text1"/>
          <w:sz w:val="28"/>
          <w:szCs w:val="28"/>
        </w:rPr>
        <w:t>1、2019年-2021年期间医院零星修缮工程项目；</w:t>
      </w:r>
    </w:p>
    <w:p>
      <w:pPr>
        <w:numPr>
          <w:ilvl w:val="0"/>
          <w:numId w:val="1"/>
        </w:numPr>
        <w:spacing w:beforeLines="50" w:afterLines="50"/>
        <w:contextualSpacing/>
        <w:rPr>
          <w:rFonts w:ascii="宋体" w:hAnsi="宋体"/>
          <w:color w:val="000000" w:themeColor="text1"/>
          <w:sz w:val="28"/>
          <w:szCs w:val="28"/>
        </w:rPr>
      </w:pPr>
      <w:r>
        <w:rPr>
          <w:rFonts w:hint="eastAsia" w:ascii="宋体" w:hAnsi="宋体"/>
          <w:color w:val="000000" w:themeColor="text1"/>
          <w:sz w:val="28"/>
          <w:szCs w:val="28"/>
        </w:rPr>
        <w:t>零星修缮工程项目招投标情况；</w:t>
      </w:r>
    </w:p>
    <w:p>
      <w:pPr>
        <w:numPr>
          <w:ilvl w:val="0"/>
          <w:numId w:val="1"/>
        </w:numPr>
        <w:spacing w:beforeLines="50" w:afterLines="50"/>
        <w:contextualSpacing/>
        <w:rPr>
          <w:rFonts w:ascii="宋体" w:hAnsi="宋体"/>
          <w:color w:val="000000" w:themeColor="text1"/>
          <w:sz w:val="28"/>
          <w:szCs w:val="28"/>
        </w:rPr>
      </w:pPr>
      <w:r>
        <w:rPr>
          <w:rFonts w:hint="eastAsia" w:ascii="宋体" w:hAnsi="宋体"/>
          <w:color w:val="000000" w:themeColor="text1"/>
          <w:sz w:val="28"/>
          <w:szCs w:val="28"/>
        </w:rPr>
        <w:t>零星修缮工程项目合同管理情况；</w:t>
      </w:r>
    </w:p>
    <w:p>
      <w:pPr>
        <w:spacing w:beforeLines="50" w:afterLines="50"/>
        <w:contextualSpacing/>
        <w:rPr>
          <w:rFonts w:ascii="宋体" w:hAnsi="宋体"/>
          <w:color w:val="000000" w:themeColor="text1"/>
          <w:sz w:val="28"/>
          <w:szCs w:val="28"/>
        </w:rPr>
      </w:pPr>
      <w:r>
        <w:rPr>
          <w:rFonts w:hint="eastAsia" w:ascii="宋体" w:hAnsi="宋体"/>
          <w:color w:val="000000" w:themeColor="text1"/>
          <w:sz w:val="28"/>
          <w:szCs w:val="28"/>
        </w:rPr>
        <w:t>4、零星修缮工程项目工程管理情况；</w:t>
      </w:r>
    </w:p>
    <w:p>
      <w:pPr>
        <w:spacing w:beforeLines="50" w:afterLines="50"/>
        <w:contextualSpacing/>
        <w:rPr>
          <w:rFonts w:ascii="宋体" w:hAnsi="宋体"/>
          <w:color w:val="000000" w:themeColor="text1"/>
          <w:sz w:val="28"/>
          <w:szCs w:val="28"/>
        </w:rPr>
      </w:pPr>
      <w:r>
        <w:rPr>
          <w:rFonts w:hint="eastAsia" w:ascii="宋体" w:hAnsi="宋体"/>
          <w:color w:val="000000" w:themeColor="text1"/>
          <w:sz w:val="28"/>
          <w:szCs w:val="28"/>
        </w:rPr>
        <w:t>5、零星修缮工程项目工程结算情况；</w:t>
      </w:r>
    </w:p>
    <w:p>
      <w:pPr>
        <w:spacing w:beforeLines="50" w:afterLines="50"/>
        <w:contextualSpacing/>
        <w:rPr>
          <w:rFonts w:ascii="宋体" w:hAnsi="宋体"/>
          <w:color w:val="000000" w:themeColor="text1"/>
          <w:sz w:val="28"/>
          <w:szCs w:val="28"/>
        </w:rPr>
      </w:pPr>
      <w:r>
        <w:rPr>
          <w:rFonts w:hint="eastAsia" w:ascii="宋体" w:hAnsi="宋体"/>
          <w:color w:val="000000" w:themeColor="text1"/>
          <w:sz w:val="28"/>
          <w:szCs w:val="28"/>
        </w:rPr>
        <w:t>6、其他与零星修缮工程相关情况。</w:t>
      </w:r>
    </w:p>
    <w:p>
      <w:pPr>
        <w:spacing w:beforeLines="50" w:afterLines="50"/>
        <w:ind w:firstLine="413" w:firstLineChars="147"/>
        <w:contextualSpacing/>
        <w:rPr>
          <w:rFonts w:ascii="宋体" w:hAnsi="宋体"/>
          <w:b/>
          <w:color w:val="000000"/>
          <w:sz w:val="28"/>
          <w:szCs w:val="28"/>
        </w:rPr>
      </w:pPr>
      <w:r>
        <w:rPr>
          <w:rFonts w:hint="eastAsia" w:ascii="宋体" w:hAnsi="宋体"/>
          <w:b/>
          <w:color w:val="000000"/>
          <w:sz w:val="28"/>
          <w:szCs w:val="28"/>
        </w:rPr>
        <w:t>五、人员要求：</w:t>
      </w:r>
    </w:p>
    <w:p>
      <w:pPr>
        <w:spacing w:beforeLines="50" w:afterLines="50"/>
        <w:ind w:firstLine="417" w:firstLineChars="149"/>
        <w:contextualSpacing/>
        <w:rPr>
          <w:rFonts w:ascii="宋体" w:hAnsi="宋体"/>
          <w:b/>
          <w:color w:val="000000"/>
          <w:sz w:val="28"/>
          <w:szCs w:val="28"/>
        </w:rPr>
      </w:pPr>
      <w:r>
        <w:rPr>
          <w:rFonts w:hint="eastAsia" w:ascii="宋体" w:hAnsi="宋体"/>
          <w:sz w:val="28"/>
          <w:szCs w:val="28"/>
        </w:rPr>
        <w:t>会计师事务所派遣的项目组包括项目负责人/经理、项目经办人员，其中注册会计师3名或3名以上，注册造价师1名。</w:t>
      </w:r>
    </w:p>
    <w:p>
      <w:pPr>
        <w:spacing w:beforeLines="50" w:afterLines="50"/>
        <w:ind w:left="420"/>
        <w:contextualSpacing/>
        <w:rPr>
          <w:rFonts w:ascii="宋体" w:hAnsi="宋体"/>
          <w:b/>
          <w:color w:val="000000"/>
          <w:sz w:val="28"/>
          <w:szCs w:val="28"/>
        </w:rPr>
      </w:pPr>
      <w:r>
        <w:rPr>
          <w:rFonts w:hint="eastAsia" w:ascii="宋体" w:hAnsi="宋体"/>
          <w:b/>
          <w:color w:val="000000"/>
          <w:sz w:val="28"/>
          <w:szCs w:val="28"/>
        </w:rPr>
        <w:t>六、付款方式：</w:t>
      </w:r>
    </w:p>
    <w:p>
      <w:pPr>
        <w:spacing w:beforeLines="50" w:afterLines="50"/>
        <w:ind w:left="420"/>
        <w:contextualSpacing/>
        <w:rPr>
          <w:rFonts w:ascii="宋体" w:hAnsi="宋体"/>
          <w:bCs/>
          <w:color w:val="000000"/>
          <w:sz w:val="28"/>
          <w:szCs w:val="28"/>
        </w:rPr>
      </w:pPr>
      <w:r>
        <w:rPr>
          <w:rFonts w:hint="eastAsia" w:ascii="宋体" w:hAnsi="宋体"/>
          <w:bCs/>
          <w:color w:val="000000"/>
          <w:sz w:val="28"/>
          <w:szCs w:val="28"/>
        </w:rPr>
        <w:t>分两期支付，第一期：会计师事务所进场审计日起10个工作日</w:t>
      </w:r>
    </w:p>
    <w:p>
      <w:pPr>
        <w:spacing w:beforeLines="50" w:afterLines="50"/>
        <w:contextualSpacing/>
        <w:rPr>
          <w:rFonts w:ascii="宋体" w:hAnsi="宋体"/>
          <w:bCs/>
          <w:color w:val="000000"/>
          <w:sz w:val="28"/>
          <w:szCs w:val="28"/>
        </w:rPr>
      </w:pPr>
      <w:r>
        <w:rPr>
          <w:rFonts w:hint="eastAsia" w:ascii="宋体" w:hAnsi="宋体"/>
          <w:bCs/>
          <w:color w:val="000000"/>
          <w:sz w:val="28"/>
          <w:szCs w:val="28"/>
        </w:rPr>
        <w:t>内支付合同金额的50%；第二期：余下50%于会计师事务所向南方医科大学</w:t>
      </w:r>
      <w:r>
        <w:rPr>
          <w:rFonts w:ascii="宋体" w:hAnsi="宋体"/>
          <w:bCs/>
          <w:color w:val="000000"/>
          <w:sz w:val="28"/>
          <w:szCs w:val="28"/>
        </w:rPr>
        <w:t>口腔</w:t>
      </w:r>
      <w:r>
        <w:rPr>
          <w:rFonts w:hint="eastAsia" w:ascii="宋体" w:hAnsi="宋体"/>
          <w:bCs/>
          <w:color w:val="000000"/>
          <w:sz w:val="28"/>
          <w:szCs w:val="28"/>
        </w:rPr>
        <w:t>医院提交审计报告正式稿并经南方医科大学</w:t>
      </w:r>
      <w:r>
        <w:rPr>
          <w:rFonts w:ascii="宋体" w:hAnsi="宋体"/>
          <w:bCs/>
          <w:color w:val="000000"/>
          <w:sz w:val="28"/>
          <w:szCs w:val="28"/>
        </w:rPr>
        <w:t>口腔</w:t>
      </w:r>
      <w:r>
        <w:rPr>
          <w:rFonts w:hint="eastAsia" w:ascii="宋体" w:hAnsi="宋体"/>
          <w:bCs/>
          <w:color w:val="000000"/>
          <w:sz w:val="28"/>
          <w:szCs w:val="28"/>
        </w:rPr>
        <w:t>医院验收合格后5个工作日内支付。支付条件：会计师事务所向南方医科大学</w:t>
      </w:r>
      <w:r>
        <w:rPr>
          <w:rFonts w:ascii="宋体" w:hAnsi="宋体"/>
          <w:bCs/>
          <w:color w:val="000000"/>
          <w:sz w:val="28"/>
          <w:szCs w:val="28"/>
        </w:rPr>
        <w:t>口腔</w:t>
      </w:r>
      <w:r>
        <w:rPr>
          <w:rFonts w:hint="eastAsia" w:ascii="宋体" w:hAnsi="宋体"/>
          <w:bCs/>
          <w:color w:val="000000"/>
          <w:sz w:val="28"/>
          <w:szCs w:val="28"/>
        </w:rPr>
        <w:t>医院开具合法有效的等额发票并提供业务委托</w:t>
      </w:r>
      <w:r>
        <w:rPr>
          <w:rFonts w:ascii="宋体" w:hAnsi="宋体"/>
          <w:bCs/>
          <w:color w:val="000000"/>
          <w:sz w:val="28"/>
          <w:szCs w:val="28"/>
        </w:rPr>
        <w:t>书复印件</w:t>
      </w:r>
      <w:r>
        <w:rPr>
          <w:rFonts w:hint="eastAsia" w:ascii="宋体" w:hAnsi="宋体"/>
          <w:bCs/>
          <w:color w:val="000000"/>
          <w:sz w:val="28"/>
          <w:szCs w:val="28"/>
        </w:rPr>
        <w:t>。</w:t>
      </w:r>
    </w:p>
    <w:p>
      <w:pPr>
        <w:spacing w:beforeLines="50" w:afterLines="50"/>
        <w:ind w:firstLine="419" w:firstLineChars="149"/>
        <w:contextualSpacing/>
        <w:rPr>
          <w:rFonts w:ascii="宋体" w:hAnsi="宋体"/>
          <w:b/>
          <w:color w:val="000000"/>
          <w:sz w:val="28"/>
          <w:szCs w:val="28"/>
        </w:rPr>
      </w:pPr>
      <w:r>
        <w:rPr>
          <w:rFonts w:hint="eastAsia" w:ascii="宋体" w:hAnsi="宋体"/>
          <w:b/>
          <w:color w:val="000000"/>
          <w:sz w:val="28"/>
          <w:szCs w:val="28"/>
        </w:rPr>
        <w:t>七、资质要求：</w:t>
      </w:r>
    </w:p>
    <w:p>
      <w:pPr>
        <w:spacing w:beforeLines="50" w:afterLines="50"/>
        <w:ind w:firstLine="560" w:firstLineChars="200"/>
        <w:contextualSpacing/>
        <w:rPr>
          <w:rFonts w:ascii="宋体" w:hAnsi="宋体"/>
          <w:b/>
          <w:color w:val="000000"/>
          <w:sz w:val="28"/>
          <w:szCs w:val="28"/>
        </w:rPr>
      </w:pPr>
      <w:r>
        <w:rPr>
          <w:rFonts w:ascii="宋体" w:hAnsi="宋体" w:cs="宋体"/>
          <w:sz w:val="28"/>
          <w:szCs w:val="28"/>
        </w:rPr>
        <w:t>供应商具备《中华人民共和国政府采购法》第二十二条的规定，提供以下资料：</w:t>
      </w:r>
    </w:p>
    <w:p>
      <w:pPr>
        <w:adjustRightInd w:val="0"/>
        <w:snapToGrid w:val="0"/>
        <w:spacing w:line="360" w:lineRule="auto"/>
        <w:ind w:right="366"/>
        <w:rPr>
          <w:rFonts w:ascii="宋体" w:hAnsi="宋体" w:cs="宋体"/>
          <w:sz w:val="28"/>
          <w:szCs w:val="28"/>
        </w:rPr>
      </w:pPr>
      <w:r>
        <w:rPr>
          <w:rFonts w:ascii="宋体" w:hAnsi="宋体" w:cs="宋体"/>
          <w:sz w:val="28"/>
          <w:szCs w:val="28"/>
        </w:rPr>
        <w:t>（1）供应商具有独立承担民事责任能力的在中华人民共和国境内</w:t>
      </w:r>
    </w:p>
    <w:p>
      <w:pPr>
        <w:adjustRightInd w:val="0"/>
        <w:snapToGrid w:val="0"/>
        <w:spacing w:line="360" w:lineRule="auto"/>
        <w:ind w:right="366"/>
        <w:rPr>
          <w:rFonts w:ascii="宋体" w:hAnsi="宋体" w:cs="宋体"/>
          <w:sz w:val="28"/>
          <w:szCs w:val="28"/>
        </w:rPr>
      </w:pPr>
      <w:r>
        <w:rPr>
          <w:rFonts w:ascii="宋体" w:hAnsi="宋体" w:cs="宋体"/>
          <w:sz w:val="28"/>
          <w:szCs w:val="28"/>
        </w:rPr>
        <w:t>注册的法人或其他组织（提供企业法人或者其他组织营业执照（或事业法人登记证或身份证等相关证明）副本复印件，分支机构须取得具有法人资格的总公司出具给分支机构的授权书，并提供总公司和分支机构的营业执照（执业许可证）复印件。已由总公司授权的，总公司取得的相关资质证书对分支机构有效，法律法规或者行业另有规定的除外）；</w:t>
      </w:r>
    </w:p>
    <w:p>
      <w:pPr>
        <w:adjustRightInd w:val="0"/>
        <w:snapToGrid w:val="0"/>
        <w:spacing w:line="360" w:lineRule="auto"/>
        <w:ind w:right="366"/>
        <w:rPr>
          <w:rFonts w:ascii="宋体" w:hAnsi="宋体"/>
          <w:sz w:val="28"/>
          <w:szCs w:val="28"/>
        </w:rPr>
      </w:pPr>
      <w:r>
        <w:rPr>
          <w:rFonts w:hint="eastAsia" w:ascii="宋体" w:hAnsi="宋体"/>
          <w:sz w:val="28"/>
          <w:szCs w:val="28"/>
        </w:rPr>
        <w:t>（2）具有会计师事务所执业证书；</w:t>
      </w:r>
    </w:p>
    <w:p>
      <w:pPr>
        <w:adjustRightInd w:val="0"/>
        <w:snapToGrid w:val="0"/>
        <w:spacing w:line="360" w:lineRule="auto"/>
        <w:rPr>
          <w:rFonts w:ascii="宋体" w:hAnsi="宋体" w:cs="宋体"/>
          <w:sz w:val="28"/>
          <w:szCs w:val="28"/>
        </w:rPr>
      </w:pPr>
      <w:r>
        <w:rPr>
          <w:rFonts w:ascii="宋体" w:hAnsi="宋体" w:cs="宋体"/>
          <w:sz w:val="28"/>
          <w:szCs w:val="28"/>
        </w:rPr>
        <w:t>（</w:t>
      </w:r>
      <w:r>
        <w:rPr>
          <w:rFonts w:hint="eastAsia" w:ascii="宋体" w:hAnsi="宋体" w:cs="宋体"/>
          <w:sz w:val="28"/>
          <w:szCs w:val="28"/>
        </w:rPr>
        <w:t>3</w:t>
      </w:r>
      <w:r>
        <w:rPr>
          <w:rFonts w:ascii="宋体" w:hAnsi="宋体" w:cs="宋体"/>
          <w:sz w:val="28"/>
          <w:szCs w:val="28"/>
        </w:rPr>
        <w:t>）具备履行合同所必需的设备和专业技术能力（提供书面声明）；</w:t>
      </w:r>
      <w:bookmarkStart w:id="0" w:name="page36"/>
      <w:bookmarkEnd w:id="0"/>
    </w:p>
    <w:p>
      <w:pPr>
        <w:rPr>
          <w:sz w:val="28"/>
          <w:szCs w:val="28"/>
        </w:rPr>
      </w:pPr>
      <w:r>
        <w:rPr>
          <w:rFonts w:hint="eastAsia"/>
          <w:sz w:val="28"/>
          <w:szCs w:val="28"/>
        </w:rPr>
        <w:t>（4）在中国会计网公布的《2021年广东省会计师事务所综合评价前150名信息》名录内，在广东省财政厅定点供应商库中；</w:t>
      </w:r>
    </w:p>
    <w:p>
      <w:pPr>
        <w:rPr>
          <w:sz w:val="28"/>
          <w:szCs w:val="28"/>
        </w:rPr>
      </w:pPr>
      <w:r>
        <w:rPr>
          <w:rFonts w:hint="eastAsia"/>
          <w:sz w:val="28"/>
          <w:szCs w:val="28"/>
        </w:rPr>
        <w:t>（5）在人员、设备、资金方面有相应的服务能力，提供书面资料；</w:t>
      </w:r>
    </w:p>
    <w:p>
      <w:pPr>
        <w:rPr>
          <w:sz w:val="28"/>
          <w:szCs w:val="28"/>
        </w:rPr>
      </w:pPr>
      <w:r>
        <w:rPr>
          <w:rFonts w:hint="eastAsia"/>
          <w:sz w:val="28"/>
          <w:szCs w:val="28"/>
        </w:rPr>
        <w:t>（6）具有相应的工作能力，能在规定时间内完成有关审计工作，提供详细、具体、可执行的审计服务实施方案，需包含项目时间安排表、跟进项目人员是否具有注册会计师资质、注册税务师资质、</w:t>
      </w:r>
      <w:r>
        <w:rPr>
          <w:rFonts w:hint="eastAsia" w:ascii="宋体" w:hAnsi="宋体"/>
          <w:sz w:val="28"/>
          <w:szCs w:val="28"/>
        </w:rPr>
        <w:t>注册造价工程师资质</w:t>
      </w:r>
      <w:r>
        <w:rPr>
          <w:rFonts w:hint="eastAsia"/>
          <w:sz w:val="28"/>
          <w:szCs w:val="28"/>
        </w:rPr>
        <w:t>（需提供相应资质证书复印件）等；</w:t>
      </w:r>
    </w:p>
    <w:p>
      <w:pPr>
        <w:rPr>
          <w:sz w:val="28"/>
          <w:szCs w:val="28"/>
        </w:rPr>
      </w:pPr>
      <w:r>
        <w:rPr>
          <w:rFonts w:hint="eastAsia"/>
          <w:sz w:val="28"/>
          <w:szCs w:val="28"/>
        </w:rPr>
        <w:t>（7）熟悉医院内部审计工作，2017年以来为三级甲等医院提供第三方审计服务，提供除南方医科大学口腔医院（广东省口腔医院）以外的其它项目合同或中标通知书。</w:t>
      </w:r>
    </w:p>
    <w:p>
      <w:pPr>
        <w:rPr>
          <w:sz w:val="28"/>
          <w:szCs w:val="28"/>
        </w:rPr>
      </w:pPr>
      <w:r>
        <w:rPr>
          <w:rFonts w:hint="eastAsia"/>
          <w:sz w:val="28"/>
          <w:szCs w:val="28"/>
        </w:rPr>
        <w:t>（8）提供下列相关证书复印件（盖公章）：2017年以来获得政府部门颁发的守合同重信用证书；2017年以来获得的政府部门颁发的参与政府审计信誉优良单位证书；行业协会等第三方机构颁发的荣誉证书等。</w:t>
      </w:r>
    </w:p>
    <w:p>
      <w:pPr>
        <w:tabs>
          <w:tab w:val="left" w:pos="851"/>
        </w:tabs>
        <w:spacing w:line="360" w:lineRule="auto"/>
        <w:rPr>
          <w:sz w:val="28"/>
          <w:szCs w:val="28"/>
        </w:rPr>
      </w:pPr>
      <w:r>
        <w:rPr>
          <w:rFonts w:hint="eastAsia"/>
          <w:sz w:val="28"/>
          <w:szCs w:val="28"/>
        </w:rPr>
        <w:t>（9）成员不得被列入失信被执行人、重大税收违法案件当事人名单及政府采购严重违法失信行为记录名单。供应商</w:t>
      </w:r>
      <w:bookmarkStart w:id="1" w:name="_GoBack"/>
      <w:bookmarkEnd w:id="1"/>
      <w:r>
        <w:rPr>
          <w:rFonts w:hint="eastAsia"/>
          <w:sz w:val="28"/>
          <w:szCs w:val="28"/>
        </w:rPr>
        <w:t>需提供通过“信用中国”网站（www.creditchina.gov.cn）、中国政府采购网（www.ccgp.gov.cn）等渠道查询的信用信息查询记录网络截图件并加盖供应商公章。</w:t>
      </w:r>
    </w:p>
    <w:p>
      <w:pPr>
        <w:tabs>
          <w:tab w:val="left" w:pos="851"/>
        </w:tabs>
        <w:spacing w:line="360" w:lineRule="auto"/>
        <w:rPr>
          <w:b/>
          <w:sz w:val="28"/>
          <w:szCs w:val="28"/>
        </w:rPr>
      </w:pPr>
      <w:r>
        <w:rPr>
          <w:rFonts w:hint="eastAsia"/>
          <w:b/>
          <w:sz w:val="28"/>
          <w:szCs w:val="28"/>
        </w:rPr>
        <w:t>八、调研方式</w:t>
      </w:r>
    </w:p>
    <w:p>
      <w:pPr>
        <w:rPr>
          <w:rFonts w:hint="eastAsia" w:ascii="宋体" w:hAnsi="宋体"/>
          <w:sz w:val="28"/>
          <w:szCs w:val="28"/>
        </w:rPr>
      </w:pPr>
      <w:r>
        <w:rPr>
          <w:rFonts w:hint="eastAsia" w:ascii="宋体" w:hAnsi="宋体"/>
          <w:sz w:val="28"/>
          <w:szCs w:val="28"/>
        </w:rPr>
        <w:t>1、参加调研单位须对项目进行整体报价，不允许仅对其中的部分内容进行报价。</w:t>
      </w:r>
    </w:p>
    <w:p>
      <w:pPr>
        <w:rPr>
          <w:rFonts w:hint="eastAsia" w:ascii="宋体" w:hAnsi="宋体"/>
          <w:sz w:val="28"/>
          <w:szCs w:val="28"/>
        </w:rPr>
      </w:pPr>
      <w:r>
        <w:rPr>
          <w:rFonts w:hint="eastAsia" w:ascii="宋体" w:hAnsi="宋体"/>
          <w:sz w:val="28"/>
          <w:szCs w:val="28"/>
        </w:rPr>
        <w:t>2、项目调研发出时间：    2022年</w:t>
      </w:r>
      <w:r>
        <w:rPr>
          <w:rFonts w:hint="eastAsia" w:ascii="宋体" w:hAnsi="宋体"/>
          <w:sz w:val="28"/>
          <w:szCs w:val="28"/>
          <w:lang w:val="en-US" w:eastAsia="zh-CN"/>
        </w:rPr>
        <w:t>4</w:t>
      </w:r>
      <w:r>
        <w:rPr>
          <w:rFonts w:hint="eastAsia" w:ascii="宋体" w:hAnsi="宋体"/>
          <w:sz w:val="28"/>
          <w:szCs w:val="28"/>
        </w:rPr>
        <w:t>月</w:t>
      </w:r>
      <w:r>
        <w:rPr>
          <w:rFonts w:hint="eastAsia" w:ascii="宋体" w:hAnsi="宋体"/>
          <w:sz w:val="28"/>
          <w:szCs w:val="28"/>
          <w:lang w:val="en-US" w:eastAsia="zh-CN"/>
        </w:rPr>
        <w:t>1</w:t>
      </w:r>
      <w:r>
        <w:rPr>
          <w:rFonts w:hint="eastAsia" w:ascii="宋体" w:hAnsi="宋体"/>
          <w:sz w:val="28"/>
          <w:szCs w:val="28"/>
        </w:rPr>
        <w:t>日。</w:t>
      </w:r>
    </w:p>
    <w:p>
      <w:pPr>
        <w:rPr>
          <w:rFonts w:hint="eastAsia" w:ascii="宋体" w:hAnsi="宋体"/>
          <w:sz w:val="28"/>
          <w:szCs w:val="28"/>
        </w:rPr>
      </w:pPr>
      <w:r>
        <w:rPr>
          <w:rFonts w:hint="eastAsia" w:ascii="宋体" w:hAnsi="宋体"/>
          <w:sz w:val="28"/>
          <w:szCs w:val="28"/>
        </w:rPr>
        <w:t>3、截止时间内：        2022年4月</w:t>
      </w:r>
      <w:r>
        <w:rPr>
          <w:rFonts w:hint="eastAsia" w:ascii="宋体" w:hAnsi="宋体"/>
          <w:sz w:val="28"/>
          <w:szCs w:val="28"/>
          <w:lang w:val="en-US" w:eastAsia="zh-CN"/>
        </w:rPr>
        <w:t>7</w:t>
      </w:r>
      <w:r>
        <w:rPr>
          <w:rFonts w:hint="eastAsia" w:ascii="宋体" w:hAnsi="宋体"/>
          <w:sz w:val="28"/>
          <w:szCs w:val="28"/>
        </w:rPr>
        <w:t>日17时。</w:t>
      </w:r>
    </w:p>
    <w:p>
      <w:pPr>
        <w:rPr>
          <w:rFonts w:hint="eastAsia" w:ascii="宋体" w:hAnsi="宋体"/>
          <w:b/>
          <w:sz w:val="28"/>
          <w:szCs w:val="28"/>
        </w:rPr>
      </w:pPr>
      <w:r>
        <w:rPr>
          <w:rFonts w:hint="eastAsia" w:ascii="宋体" w:hAnsi="宋体"/>
          <w:b/>
          <w:sz w:val="28"/>
          <w:szCs w:val="28"/>
        </w:rPr>
        <w:t>九、名称、地址和联系方式</w:t>
      </w:r>
    </w:p>
    <w:p>
      <w:pPr>
        <w:rPr>
          <w:rFonts w:hint="eastAsia" w:ascii="宋体" w:hAnsi="宋体"/>
          <w:sz w:val="28"/>
          <w:szCs w:val="28"/>
        </w:rPr>
      </w:pPr>
      <w:r>
        <w:rPr>
          <w:rFonts w:hint="eastAsia" w:ascii="宋体" w:hAnsi="宋体"/>
          <w:sz w:val="28"/>
          <w:szCs w:val="28"/>
        </w:rPr>
        <w:t>1、名称：南方医科大学口腔医院（广东省口腔医院）</w:t>
      </w:r>
    </w:p>
    <w:p>
      <w:pPr>
        <w:rPr>
          <w:rFonts w:hint="eastAsia" w:ascii="宋体" w:hAnsi="宋体"/>
          <w:sz w:val="28"/>
          <w:szCs w:val="28"/>
        </w:rPr>
      </w:pPr>
      <w:r>
        <w:rPr>
          <w:rFonts w:hint="eastAsia" w:ascii="宋体" w:hAnsi="宋体"/>
          <w:sz w:val="28"/>
          <w:szCs w:val="28"/>
        </w:rPr>
        <w:t>2、联系地址：广州市海珠区江南大道南368号连州楼3楼总务科</w:t>
      </w:r>
    </w:p>
    <w:p>
      <w:pPr>
        <w:rPr>
          <w:rFonts w:hint="eastAsia" w:ascii="宋体" w:hAnsi="宋体"/>
          <w:sz w:val="28"/>
          <w:szCs w:val="28"/>
        </w:rPr>
      </w:pPr>
      <w:r>
        <w:rPr>
          <w:rFonts w:hint="eastAsia" w:ascii="宋体" w:hAnsi="宋体"/>
          <w:sz w:val="28"/>
          <w:szCs w:val="28"/>
        </w:rPr>
        <w:t>3、联系部门：总务科</w:t>
      </w:r>
    </w:p>
    <w:p>
      <w:pPr>
        <w:rPr>
          <w:rFonts w:hint="eastAsia" w:ascii="宋体" w:hAnsi="宋体"/>
          <w:sz w:val="28"/>
          <w:szCs w:val="28"/>
        </w:rPr>
      </w:pPr>
      <w:r>
        <w:rPr>
          <w:rFonts w:hint="eastAsia" w:ascii="宋体" w:hAnsi="宋体"/>
          <w:sz w:val="28"/>
          <w:szCs w:val="28"/>
        </w:rPr>
        <w:t>4、联系人：刘先生、陈小姐</w:t>
      </w:r>
    </w:p>
    <w:p>
      <w:pPr>
        <w:rPr>
          <w:rFonts w:hint="eastAsia" w:ascii="宋体" w:hAnsi="宋体"/>
          <w:sz w:val="28"/>
          <w:szCs w:val="28"/>
        </w:rPr>
      </w:pPr>
      <w:r>
        <w:rPr>
          <w:rFonts w:hint="eastAsia" w:ascii="宋体" w:hAnsi="宋体"/>
          <w:sz w:val="28"/>
          <w:szCs w:val="28"/>
        </w:rPr>
        <w:t>5、联系电话：020-84427043</w:t>
      </w:r>
    </w:p>
    <w:p>
      <w:pPr>
        <w:rPr>
          <w:rFonts w:hint="eastAsia" w:ascii="宋体" w:hAnsi="宋体"/>
          <w:sz w:val="28"/>
          <w:szCs w:val="28"/>
        </w:rPr>
      </w:pPr>
      <w:r>
        <w:rPr>
          <w:rFonts w:hint="eastAsia" w:ascii="宋体" w:hAnsi="宋体"/>
          <w:sz w:val="28"/>
          <w:szCs w:val="28"/>
        </w:rPr>
        <w:t>6、邮箱：</w:t>
      </w:r>
      <w:r>
        <w:fldChar w:fldCharType="begin"/>
      </w:r>
      <w:r>
        <w:instrText xml:space="preserve"> HYPERLINK "mailto:nky_zwk@163.com" </w:instrText>
      </w:r>
      <w:r>
        <w:fldChar w:fldCharType="separate"/>
      </w:r>
      <w:r>
        <w:rPr>
          <w:rStyle w:val="12"/>
          <w:rFonts w:hint="eastAsia" w:ascii="宋体" w:hAnsi="宋体"/>
          <w:sz w:val="28"/>
          <w:szCs w:val="28"/>
        </w:rPr>
        <w:t>nky_zwk@163.com</w:t>
      </w:r>
      <w:r>
        <w:rPr>
          <w:rStyle w:val="12"/>
          <w:rFonts w:hint="eastAsia" w:ascii="宋体" w:hAnsi="宋体"/>
          <w:sz w:val="28"/>
          <w:szCs w:val="28"/>
        </w:rPr>
        <w:fldChar w:fldCharType="end"/>
      </w:r>
    </w:p>
    <w:p>
      <w:pPr>
        <w:tabs>
          <w:tab w:val="left" w:pos="851"/>
        </w:tabs>
        <w:spacing w:line="360" w:lineRule="auto"/>
        <w:rPr>
          <w:sz w:val="28"/>
          <w:szCs w:val="28"/>
        </w:rPr>
      </w:pPr>
    </w:p>
    <w:p>
      <w:pPr>
        <w:ind w:firstLine="2240" w:firstLineChars="800"/>
        <w:rPr>
          <w:rFonts w:hint="eastAsia" w:ascii="宋体" w:hAnsi="宋体"/>
          <w:sz w:val="28"/>
          <w:szCs w:val="28"/>
        </w:rPr>
      </w:pPr>
      <w:r>
        <w:rPr>
          <w:rFonts w:hint="eastAsia" w:ascii="宋体" w:hAnsi="宋体"/>
          <w:sz w:val="28"/>
          <w:szCs w:val="28"/>
        </w:rPr>
        <w:t>南方医科大学口腔医院（广东省口腔医院）总务科</w:t>
      </w:r>
    </w:p>
    <w:p>
      <w:pPr>
        <w:rPr>
          <w:rFonts w:hint="eastAsia" w:ascii="宋体" w:hAnsi="宋体"/>
          <w:sz w:val="28"/>
          <w:szCs w:val="28"/>
        </w:rPr>
      </w:pPr>
      <w:r>
        <w:rPr>
          <w:rFonts w:hint="eastAsia" w:ascii="宋体" w:hAnsi="宋体"/>
          <w:sz w:val="28"/>
          <w:szCs w:val="28"/>
        </w:rPr>
        <w:t xml:space="preserve">                               2022年3月29日</w:t>
      </w:r>
    </w:p>
    <w:p>
      <w:pPr>
        <w:rPr>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74A1B1"/>
    <w:multiLevelType w:val="singleLevel"/>
    <w:tmpl w:val="B774A1B1"/>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296724"/>
    <w:rsid w:val="000075A3"/>
    <w:rsid w:val="00012A58"/>
    <w:rsid w:val="00013367"/>
    <w:rsid w:val="00017E93"/>
    <w:rsid w:val="00020A9C"/>
    <w:rsid w:val="00032D7F"/>
    <w:rsid w:val="00046D20"/>
    <w:rsid w:val="00060173"/>
    <w:rsid w:val="000A5300"/>
    <w:rsid w:val="000A607D"/>
    <w:rsid w:val="000B4678"/>
    <w:rsid w:val="000C0016"/>
    <w:rsid w:val="000E77A1"/>
    <w:rsid w:val="00111A68"/>
    <w:rsid w:val="00145EA8"/>
    <w:rsid w:val="001705FA"/>
    <w:rsid w:val="00177CBB"/>
    <w:rsid w:val="00183FAB"/>
    <w:rsid w:val="001903C3"/>
    <w:rsid w:val="00197845"/>
    <w:rsid w:val="001A21C2"/>
    <w:rsid w:val="001A3469"/>
    <w:rsid w:val="001C7A73"/>
    <w:rsid w:val="001E1C9F"/>
    <w:rsid w:val="0021652A"/>
    <w:rsid w:val="00217867"/>
    <w:rsid w:val="00232716"/>
    <w:rsid w:val="002343FA"/>
    <w:rsid w:val="00244556"/>
    <w:rsid w:val="00246315"/>
    <w:rsid w:val="00252BFD"/>
    <w:rsid w:val="002535CC"/>
    <w:rsid w:val="002570D4"/>
    <w:rsid w:val="00274835"/>
    <w:rsid w:val="00296724"/>
    <w:rsid w:val="002B3309"/>
    <w:rsid w:val="002C3AA6"/>
    <w:rsid w:val="002F56C4"/>
    <w:rsid w:val="003106DC"/>
    <w:rsid w:val="00312E9D"/>
    <w:rsid w:val="003417FB"/>
    <w:rsid w:val="00343A8A"/>
    <w:rsid w:val="0035012F"/>
    <w:rsid w:val="003564AE"/>
    <w:rsid w:val="00360F96"/>
    <w:rsid w:val="00371695"/>
    <w:rsid w:val="003745B6"/>
    <w:rsid w:val="003A52C1"/>
    <w:rsid w:val="003B7ABE"/>
    <w:rsid w:val="003C16FC"/>
    <w:rsid w:val="003C3304"/>
    <w:rsid w:val="003C4937"/>
    <w:rsid w:val="003D6650"/>
    <w:rsid w:val="003F0F5B"/>
    <w:rsid w:val="003F7FB6"/>
    <w:rsid w:val="00402CDA"/>
    <w:rsid w:val="0041477D"/>
    <w:rsid w:val="004174A6"/>
    <w:rsid w:val="00432287"/>
    <w:rsid w:val="004540CE"/>
    <w:rsid w:val="004777D2"/>
    <w:rsid w:val="00495D2E"/>
    <w:rsid w:val="004A6734"/>
    <w:rsid w:val="00524DA5"/>
    <w:rsid w:val="0055608E"/>
    <w:rsid w:val="00562750"/>
    <w:rsid w:val="00563A23"/>
    <w:rsid w:val="00586EEF"/>
    <w:rsid w:val="005B5969"/>
    <w:rsid w:val="005F2E84"/>
    <w:rsid w:val="00606E17"/>
    <w:rsid w:val="00624901"/>
    <w:rsid w:val="00645287"/>
    <w:rsid w:val="00647C5B"/>
    <w:rsid w:val="006879B4"/>
    <w:rsid w:val="00695A58"/>
    <w:rsid w:val="0069739C"/>
    <w:rsid w:val="006A0F85"/>
    <w:rsid w:val="006A4050"/>
    <w:rsid w:val="006B0818"/>
    <w:rsid w:val="006C32FE"/>
    <w:rsid w:val="006F1476"/>
    <w:rsid w:val="0072092C"/>
    <w:rsid w:val="00725223"/>
    <w:rsid w:val="00725CE1"/>
    <w:rsid w:val="00727C93"/>
    <w:rsid w:val="00741AB9"/>
    <w:rsid w:val="00770AAD"/>
    <w:rsid w:val="00773424"/>
    <w:rsid w:val="00775AE7"/>
    <w:rsid w:val="007774F0"/>
    <w:rsid w:val="00781E9D"/>
    <w:rsid w:val="007831FD"/>
    <w:rsid w:val="00792F1C"/>
    <w:rsid w:val="007C0E6D"/>
    <w:rsid w:val="007C2D59"/>
    <w:rsid w:val="007C3C89"/>
    <w:rsid w:val="007C7D88"/>
    <w:rsid w:val="007D1820"/>
    <w:rsid w:val="007D1FF3"/>
    <w:rsid w:val="007F2C7D"/>
    <w:rsid w:val="007F7AC8"/>
    <w:rsid w:val="0081732A"/>
    <w:rsid w:val="008211C7"/>
    <w:rsid w:val="0082156F"/>
    <w:rsid w:val="00821E0D"/>
    <w:rsid w:val="00822F7B"/>
    <w:rsid w:val="008300E9"/>
    <w:rsid w:val="00830832"/>
    <w:rsid w:val="00830A6D"/>
    <w:rsid w:val="0083147B"/>
    <w:rsid w:val="00836420"/>
    <w:rsid w:val="008377AE"/>
    <w:rsid w:val="00840A05"/>
    <w:rsid w:val="00846420"/>
    <w:rsid w:val="00863A1C"/>
    <w:rsid w:val="008A41A4"/>
    <w:rsid w:val="008A73AA"/>
    <w:rsid w:val="008F145C"/>
    <w:rsid w:val="009077DC"/>
    <w:rsid w:val="00930003"/>
    <w:rsid w:val="00932C5F"/>
    <w:rsid w:val="00937FB6"/>
    <w:rsid w:val="009434DD"/>
    <w:rsid w:val="0095550A"/>
    <w:rsid w:val="00971C73"/>
    <w:rsid w:val="00984203"/>
    <w:rsid w:val="00990623"/>
    <w:rsid w:val="0099211E"/>
    <w:rsid w:val="009E54FC"/>
    <w:rsid w:val="009F0ECD"/>
    <w:rsid w:val="00A03686"/>
    <w:rsid w:val="00A1076A"/>
    <w:rsid w:val="00A14CBC"/>
    <w:rsid w:val="00A32081"/>
    <w:rsid w:val="00A34F83"/>
    <w:rsid w:val="00A637CD"/>
    <w:rsid w:val="00A74317"/>
    <w:rsid w:val="00A77006"/>
    <w:rsid w:val="00A8132F"/>
    <w:rsid w:val="00A82710"/>
    <w:rsid w:val="00A93CF2"/>
    <w:rsid w:val="00AA42D5"/>
    <w:rsid w:val="00AC3805"/>
    <w:rsid w:val="00AE10DD"/>
    <w:rsid w:val="00AE49CE"/>
    <w:rsid w:val="00AE5F2C"/>
    <w:rsid w:val="00B113C9"/>
    <w:rsid w:val="00B33E38"/>
    <w:rsid w:val="00B52690"/>
    <w:rsid w:val="00B6359F"/>
    <w:rsid w:val="00B652DA"/>
    <w:rsid w:val="00B726C1"/>
    <w:rsid w:val="00B77D21"/>
    <w:rsid w:val="00B8761B"/>
    <w:rsid w:val="00B92E53"/>
    <w:rsid w:val="00BA7D65"/>
    <w:rsid w:val="00BB1E68"/>
    <w:rsid w:val="00BB620B"/>
    <w:rsid w:val="00BB707E"/>
    <w:rsid w:val="00BB70EA"/>
    <w:rsid w:val="00BB798A"/>
    <w:rsid w:val="00BC0F60"/>
    <w:rsid w:val="00BE66A2"/>
    <w:rsid w:val="00C1285B"/>
    <w:rsid w:val="00C26390"/>
    <w:rsid w:val="00C32A9E"/>
    <w:rsid w:val="00C577AC"/>
    <w:rsid w:val="00C66909"/>
    <w:rsid w:val="00C77C9F"/>
    <w:rsid w:val="00CA3D8C"/>
    <w:rsid w:val="00CA4EB3"/>
    <w:rsid w:val="00CB7EEE"/>
    <w:rsid w:val="00CC5A31"/>
    <w:rsid w:val="00CD624E"/>
    <w:rsid w:val="00CF3879"/>
    <w:rsid w:val="00CF7ED8"/>
    <w:rsid w:val="00D34D5D"/>
    <w:rsid w:val="00D4548A"/>
    <w:rsid w:val="00D624AB"/>
    <w:rsid w:val="00D65EF2"/>
    <w:rsid w:val="00D72063"/>
    <w:rsid w:val="00D83F05"/>
    <w:rsid w:val="00D84240"/>
    <w:rsid w:val="00D84D97"/>
    <w:rsid w:val="00DA7E53"/>
    <w:rsid w:val="00DB7F6B"/>
    <w:rsid w:val="00DE4A99"/>
    <w:rsid w:val="00DF4F41"/>
    <w:rsid w:val="00DF5640"/>
    <w:rsid w:val="00DF5A83"/>
    <w:rsid w:val="00DF619C"/>
    <w:rsid w:val="00E040AF"/>
    <w:rsid w:val="00E10B0A"/>
    <w:rsid w:val="00E11E55"/>
    <w:rsid w:val="00E26018"/>
    <w:rsid w:val="00E27BC7"/>
    <w:rsid w:val="00E51DA1"/>
    <w:rsid w:val="00E86C2B"/>
    <w:rsid w:val="00E95BF0"/>
    <w:rsid w:val="00EA358B"/>
    <w:rsid w:val="00ED2ED8"/>
    <w:rsid w:val="00EF7C34"/>
    <w:rsid w:val="00F21938"/>
    <w:rsid w:val="00F23E43"/>
    <w:rsid w:val="00F262F9"/>
    <w:rsid w:val="00F55473"/>
    <w:rsid w:val="00F80C15"/>
    <w:rsid w:val="00FC2BA7"/>
    <w:rsid w:val="00FE014C"/>
    <w:rsid w:val="00FF0DD3"/>
    <w:rsid w:val="018F2EE2"/>
    <w:rsid w:val="01F9035B"/>
    <w:rsid w:val="02ED4364"/>
    <w:rsid w:val="031465CC"/>
    <w:rsid w:val="032558AB"/>
    <w:rsid w:val="05257DE5"/>
    <w:rsid w:val="06FE174A"/>
    <w:rsid w:val="075C5614"/>
    <w:rsid w:val="07D258D6"/>
    <w:rsid w:val="07EF6488"/>
    <w:rsid w:val="08332819"/>
    <w:rsid w:val="0895008F"/>
    <w:rsid w:val="09297778"/>
    <w:rsid w:val="0A7809B7"/>
    <w:rsid w:val="0AB37C41"/>
    <w:rsid w:val="0BFD0086"/>
    <w:rsid w:val="0D5B011C"/>
    <w:rsid w:val="0E975183"/>
    <w:rsid w:val="0EEA1757"/>
    <w:rsid w:val="0EF645A0"/>
    <w:rsid w:val="103A670E"/>
    <w:rsid w:val="1110290E"/>
    <w:rsid w:val="118C4CA8"/>
    <w:rsid w:val="12AB744F"/>
    <w:rsid w:val="13B50586"/>
    <w:rsid w:val="13FF5CA5"/>
    <w:rsid w:val="14524026"/>
    <w:rsid w:val="14885C9A"/>
    <w:rsid w:val="14BF71E2"/>
    <w:rsid w:val="17011D34"/>
    <w:rsid w:val="1752258F"/>
    <w:rsid w:val="18041ADC"/>
    <w:rsid w:val="18626802"/>
    <w:rsid w:val="1AF851FC"/>
    <w:rsid w:val="1CEA3F89"/>
    <w:rsid w:val="1D047E88"/>
    <w:rsid w:val="1F5C21FD"/>
    <w:rsid w:val="20174376"/>
    <w:rsid w:val="21C565C2"/>
    <w:rsid w:val="22C34341"/>
    <w:rsid w:val="231D1CA3"/>
    <w:rsid w:val="2393640A"/>
    <w:rsid w:val="24ED56A6"/>
    <w:rsid w:val="25AC62EA"/>
    <w:rsid w:val="26043C66"/>
    <w:rsid w:val="27247AA4"/>
    <w:rsid w:val="278A18D2"/>
    <w:rsid w:val="29820AB2"/>
    <w:rsid w:val="2A5F2BA2"/>
    <w:rsid w:val="2BC43604"/>
    <w:rsid w:val="2BFA7026"/>
    <w:rsid w:val="2C277174"/>
    <w:rsid w:val="2D263E4A"/>
    <w:rsid w:val="2DCF003E"/>
    <w:rsid w:val="2E426A62"/>
    <w:rsid w:val="2F237DAC"/>
    <w:rsid w:val="2FE778C1"/>
    <w:rsid w:val="321B232A"/>
    <w:rsid w:val="326C2300"/>
    <w:rsid w:val="33900270"/>
    <w:rsid w:val="33D10E6A"/>
    <w:rsid w:val="34D67F04"/>
    <w:rsid w:val="355D23D3"/>
    <w:rsid w:val="35702107"/>
    <w:rsid w:val="376C68FE"/>
    <w:rsid w:val="3772660A"/>
    <w:rsid w:val="378400EB"/>
    <w:rsid w:val="389B749B"/>
    <w:rsid w:val="38BF65E8"/>
    <w:rsid w:val="38D64977"/>
    <w:rsid w:val="395C3C44"/>
    <w:rsid w:val="3A0E18F3"/>
    <w:rsid w:val="3A2B484E"/>
    <w:rsid w:val="3BAA658A"/>
    <w:rsid w:val="3C7E335B"/>
    <w:rsid w:val="3CAF27FE"/>
    <w:rsid w:val="407A208B"/>
    <w:rsid w:val="41474664"/>
    <w:rsid w:val="41523008"/>
    <w:rsid w:val="41D852BC"/>
    <w:rsid w:val="425E6095"/>
    <w:rsid w:val="42AE426E"/>
    <w:rsid w:val="43AE09CA"/>
    <w:rsid w:val="44066E30"/>
    <w:rsid w:val="47694615"/>
    <w:rsid w:val="4A6873F9"/>
    <w:rsid w:val="4ADF3B5F"/>
    <w:rsid w:val="4B2C48CA"/>
    <w:rsid w:val="4CB85DC8"/>
    <w:rsid w:val="4D2E2B7B"/>
    <w:rsid w:val="4D4B31BF"/>
    <w:rsid w:val="4D565E82"/>
    <w:rsid w:val="4E726A98"/>
    <w:rsid w:val="4E9B0C8A"/>
    <w:rsid w:val="4FCA0B2C"/>
    <w:rsid w:val="51E732F9"/>
    <w:rsid w:val="520C2B8E"/>
    <w:rsid w:val="53BF0089"/>
    <w:rsid w:val="543F11CA"/>
    <w:rsid w:val="544E765F"/>
    <w:rsid w:val="54A506C8"/>
    <w:rsid w:val="54A61249"/>
    <w:rsid w:val="55E44D96"/>
    <w:rsid w:val="574A5D0F"/>
    <w:rsid w:val="59933972"/>
    <w:rsid w:val="59995821"/>
    <w:rsid w:val="5A7A11AE"/>
    <w:rsid w:val="5AA12BDF"/>
    <w:rsid w:val="5AE1122D"/>
    <w:rsid w:val="5B9B762E"/>
    <w:rsid w:val="5C25514A"/>
    <w:rsid w:val="5D215911"/>
    <w:rsid w:val="5EC40C4A"/>
    <w:rsid w:val="5ECA1FD8"/>
    <w:rsid w:val="5EDD1D0C"/>
    <w:rsid w:val="5FAA6092"/>
    <w:rsid w:val="605D1C94"/>
    <w:rsid w:val="60D333C6"/>
    <w:rsid w:val="61460CB4"/>
    <w:rsid w:val="62206ADF"/>
    <w:rsid w:val="637B686F"/>
    <w:rsid w:val="639C2195"/>
    <w:rsid w:val="63AB4186"/>
    <w:rsid w:val="640F0BB9"/>
    <w:rsid w:val="642F3009"/>
    <w:rsid w:val="643E78CB"/>
    <w:rsid w:val="667060BB"/>
    <w:rsid w:val="66862C89"/>
    <w:rsid w:val="67073DC9"/>
    <w:rsid w:val="68EF5E21"/>
    <w:rsid w:val="6AD71D05"/>
    <w:rsid w:val="6BD3071E"/>
    <w:rsid w:val="6BDD334B"/>
    <w:rsid w:val="6C223454"/>
    <w:rsid w:val="6E3B6A4F"/>
    <w:rsid w:val="6E993569"/>
    <w:rsid w:val="705636CC"/>
    <w:rsid w:val="734D7008"/>
    <w:rsid w:val="7395275D"/>
    <w:rsid w:val="73E07E7C"/>
    <w:rsid w:val="745443C6"/>
    <w:rsid w:val="75C12011"/>
    <w:rsid w:val="77AD62C7"/>
    <w:rsid w:val="78412EB3"/>
    <w:rsid w:val="793842B6"/>
    <w:rsid w:val="79DC10E6"/>
    <w:rsid w:val="79F71A7C"/>
    <w:rsid w:val="7A2860D9"/>
    <w:rsid w:val="7A434CC1"/>
    <w:rsid w:val="7AB931D5"/>
    <w:rsid w:val="7ACA53E2"/>
    <w:rsid w:val="7BDA78A7"/>
    <w:rsid w:val="7C1D2D82"/>
    <w:rsid w:val="7C2B0102"/>
    <w:rsid w:val="7CB645C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link w:val="17"/>
    <w:qFormat/>
    <w:uiPriority w:val="0"/>
    <w:pPr>
      <w:ind w:firstLine="420"/>
    </w:pPr>
    <w:rPr>
      <w:lang w:eastAsia="en-US"/>
    </w:rPr>
  </w:style>
  <w:style w:type="paragraph" w:styleId="3">
    <w:name w:val="annotation text"/>
    <w:basedOn w:val="1"/>
    <w:link w:val="16"/>
    <w:qFormat/>
    <w:uiPriority w:val="0"/>
    <w:pPr>
      <w:widowControl/>
      <w:jc w:val="left"/>
    </w:pPr>
    <w:rPr>
      <w:rFonts w:ascii="Calibri" w:hAnsi="Calibri"/>
      <w:kern w:val="0"/>
      <w:szCs w:val="20"/>
    </w:rPr>
  </w:style>
  <w:style w:type="paragraph" w:styleId="4">
    <w:name w:val="Plain Text"/>
    <w:basedOn w:val="1"/>
    <w:link w:val="19"/>
    <w:unhideWhenUsed/>
    <w:qFormat/>
    <w:uiPriority w:val="0"/>
    <w:rPr>
      <w:rFonts w:ascii="宋体" w:hAnsi="Courier New"/>
      <w:kern w:val="0"/>
      <w:sz w:val="20"/>
    </w:rPr>
  </w:style>
  <w:style w:type="paragraph" w:styleId="5">
    <w:name w:val="Date"/>
    <w:basedOn w:val="1"/>
    <w:next w:val="1"/>
    <w:link w:val="20"/>
    <w:uiPriority w:val="0"/>
    <w:pPr>
      <w:ind w:left="100" w:leftChars="2500"/>
    </w:pPr>
  </w:style>
  <w:style w:type="paragraph" w:styleId="6">
    <w:name w:val="footer"/>
    <w:basedOn w:val="1"/>
    <w:link w:val="14"/>
    <w:qFormat/>
    <w:uiPriority w:val="0"/>
    <w:pPr>
      <w:tabs>
        <w:tab w:val="center" w:pos="4153"/>
        <w:tab w:val="right" w:pos="8306"/>
      </w:tabs>
      <w:snapToGrid w:val="0"/>
      <w:jc w:val="left"/>
    </w:pPr>
    <w:rPr>
      <w:sz w:val="18"/>
      <w:szCs w:val="18"/>
    </w:rPr>
  </w:style>
  <w:style w:type="paragraph" w:styleId="7">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qFormat/>
    <w:uiPriority w:val="0"/>
    <w:rPr>
      <w:color w:val="0000FF"/>
      <w:u w:val="single"/>
    </w:rPr>
  </w:style>
  <w:style w:type="character" w:customStyle="1" w:styleId="13">
    <w:name w:val="页眉 Char"/>
    <w:basedOn w:val="11"/>
    <w:link w:val="7"/>
    <w:qFormat/>
    <w:uiPriority w:val="0"/>
    <w:rPr>
      <w:kern w:val="2"/>
      <w:sz w:val="18"/>
      <w:szCs w:val="18"/>
    </w:rPr>
  </w:style>
  <w:style w:type="character" w:customStyle="1" w:styleId="14">
    <w:name w:val="页脚 Char"/>
    <w:basedOn w:val="11"/>
    <w:link w:val="6"/>
    <w:qFormat/>
    <w:uiPriority w:val="0"/>
    <w:rPr>
      <w:kern w:val="2"/>
      <w:sz w:val="18"/>
      <w:szCs w:val="18"/>
    </w:rPr>
  </w:style>
  <w:style w:type="paragraph" w:styleId="15">
    <w:name w:val="List Paragraph"/>
    <w:basedOn w:val="1"/>
    <w:qFormat/>
    <w:uiPriority w:val="34"/>
    <w:pPr>
      <w:ind w:firstLine="420" w:firstLineChars="200"/>
    </w:pPr>
    <w:rPr>
      <w:rFonts w:ascii="Calibri" w:hAnsi="Calibri"/>
      <w:szCs w:val="22"/>
    </w:rPr>
  </w:style>
  <w:style w:type="character" w:customStyle="1" w:styleId="16">
    <w:name w:val="批注文字 Char"/>
    <w:basedOn w:val="11"/>
    <w:link w:val="3"/>
    <w:qFormat/>
    <w:uiPriority w:val="0"/>
    <w:rPr>
      <w:rFonts w:ascii="Calibri" w:hAnsi="Calibri"/>
      <w:sz w:val="21"/>
    </w:rPr>
  </w:style>
  <w:style w:type="character" w:customStyle="1" w:styleId="17">
    <w:name w:val="正文缩进 Char"/>
    <w:link w:val="2"/>
    <w:qFormat/>
    <w:uiPriority w:val="0"/>
    <w:rPr>
      <w:kern w:val="2"/>
      <w:sz w:val="21"/>
      <w:szCs w:val="24"/>
      <w:lang w:eastAsia="en-US"/>
    </w:rPr>
  </w:style>
  <w:style w:type="character" w:customStyle="1" w:styleId="18">
    <w:name w:val="纯文本 Char"/>
    <w:basedOn w:val="11"/>
    <w:qFormat/>
    <w:uiPriority w:val="0"/>
    <w:rPr>
      <w:rFonts w:ascii="宋体" w:hAnsi="Courier New" w:cs="Courier New"/>
      <w:kern w:val="2"/>
      <w:sz w:val="21"/>
      <w:szCs w:val="21"/>
    </w:rPr>
  </w:style>
  <w:style w:type="character" w:customStyle="1" w:styleId="19">
    <w:name w:val="纯文本 Char1"/>
    <w:basedOn w:val="11"/>
    <w:link w:val="4"/>
    <w:qFormat/>
    <w:locked/>
    <w:uiPriority w:val="0"/>
    <w:rPr>
      <w:rFonts w:ascii="宋体" w:hAnsi="Courier New"/>
      <w:szCs w:val="24"/>
    </w:rPr>
  </w:style>
  <w:style w:type="character" w:customStyle="1" w:styleId="20">
    <w:name w:val="日期 Char"/>
    <w:basedOn w:val="11"/>
    <w:link w:val="5"/>
    <w:qFormat/>
    <w:uiPriority w:val="0"/>
    <w:rPr>
      <w:kern w:val="2"/>
      <w:sz w:val="21"/>
      <w:szCs w:val="24"/>
    </w:rPr>
  </w:style>
  <w:style w:type="paragraph" w:customStyle="1" w:styleId="21">
    <w:name w:val="正文 New New New New New"/>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45A131E-668C-41A8-9268-6C7D3AA8ED34}">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1458</Words>
  <Characters>1577</Characters>
  <Lines>12</Lines>
  <Paragraphs>3</Paragraphs>
  <TotalTime>71</TotalTime>
  <ScaleCrop>false</ScaleCrop>
  <LinksUpToDate>false</LinksUpToDate>
  <CharactersWithSpaces>1620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2021-10-11T07:06:00Z</dcterms:created>
  <dc:creator>sjk</dc:creator>
  <cp:lastModifiedBy>Administrator</cp:lastModifiedBy>
  <cp:lastPrinted>2022-03-17T08:23:00Z</cp:lastPrinted>
  <dcterms:modified xsi:type="dcterms:W3CDTF">2022-04-02T02:42:09Z</dcterms:modified>
  <dc:title>南方医科大学口腔医院（广东省口腔医院）</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D059C3E0DBCD42CF81AB46C5778BF842</vt:lpwstr>
  </property>
</Properties>
</file>