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sz w:val="30"/>
          <w:szCs w:val="30"/>
        </w:rPr>
      </w:pPr>
      <w:r>
        <w:rPr>
          <w:rFonts w:hint="eastAsia" w:ascii="宋体" w:hAnsi="宋体"/>
          <w:sz w:val="30"/>
          <w:szCs w:val="30"/>
        </w:rPr>
        <w:t>南方医科大学口腔医院番禺院区空调设备购置、重装及维修项目竞争性</w:t>
      </w:r>
      <w:r>
        <w:rPr>
          <w:rFonts w:ascii="宋体" w:hAnsi="宋体"/>
          <w:sz w:val="30"/>
          <w:szCs w:val="30"/>
        </w:rPr>
        <w:t>磋商公告</w:t>
      </w:r>
    </w:p>
    <w:p>
      <w:pPr>
        <w:pStyle w:val="4"/>
        <w:adjustRightInd w:val="0"/>
        <w:snapToGrid w:val="0"/>
        <w:spacing w:line="420" w:lineRule="auto"/>
        <w:ind w:firstLine="42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广州市国科招标代理有限公司（以下简称“采购代理机构”）受南方医科大学口腔医院（以下简称“采购人”）的委托，对</w:t>
      </w:r>
      <w:r>
        <w:rPr>
          <w:rFonts w:hint="eastAsia" w:hAnsi="宋体" w:cs="宋体"/>
          <w:color w:val="000000" w:themeColor="text1"/>
          <w:u w:val="single"/>
          <w14:textFill>
            <w14:solidFill>
              <w14:schemeClr w14:val="tx1"/>
            </w14:solidFill>
          </w14:textFill>
        </w:rPr>
        <w:t xml:space="preserve"> 南方医科大学口腔医院番禺院区空调设备购置、重装及维修项目 </w:t>
      </w:r>
      <w:r>
        <w:rPr>
          <w:rFonts w:hint="eastAsia" w:hAnsi="宋体" w:cs="宋体"/>
          <w:color w:val="000000" w:themeColor="text1"/>
          <w14:textFill>
            <w14:solidFill>
              <w14:schemeClr w14:val="tx1"/>
            </w14:solidFill>
          </w14:textFill>
        </w:rPr>
        <w:t>进行竞争性磋商采购。欢迎符合资格条件的供应商参加。有关事项如下：</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项目编号：GZGK22P026A0097C </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项目名称：南方医科大学口腔医院番禺院区空调设备购置、重装及维修项目</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采购内容： </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3850"/>
        <w:gridCol w:w="1640"/>
        <w:gridCol w:w="2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36" w:hRule="atLeast"/>
          <w:jc w:val="center"/>
        </w:trPr>
        <w:tc>
          <w:tcPr>
            <w:tcW w:w="3850" w:type="dxa"/>
            <w:tcBorders>
              <w:tl2br w:val="nil"/>
              <w:tr2bl w:val="nil"/>
            </w:tcBorders>
            <w:vAlign w:val="center"/>
          </w:tcPr>
          <w:p>
            <w:pPr>
              <w:tabs>
                <w:tab w:val="right" w:leader="dot" w:pos="9628"/>
              </w:tabs>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采购内容</w:t>
            </w:r>
          </w:p>
        </w:tc>
        <w:tc>
          <w:tcPr>
            <w:tcW w:w="1640" w:type="dxa"/>
            <w:tcBorders>
              <w:tl2br w:val="nil"/>
              <w:tr2bl w:val="nil"/>
            </w:tcBorders>
            <w:vAlign w:val="center"/>
          </w:tcPr>
          <w:p>
            <w:pPr>
              <w:tabs>
                <w:tab w:val="right" w:leader="dot" w:pos="9628"/>
              </w:tabs>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数量</w:t>
            </w:r>
          </w:p>
        </w:tc>
        <w:tc>
          <w:tcPr>
            <w:tcW w:w="2371" w:type="dxa"/>
            <w:tcBorders>
              <w:tl2br w:val="nil"/>
              <w:tr2bl w:val="nil"/>
            </w:tcBorders>
            <w:vAlign w:val="center"/>
          </w:tcPr>
          <w:p>
            <w:pPr>
              <w:tabs>
                <w:tab w:val="right" w:leader="dot" w:pos="9628"/>
              </w:tabs>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3850" w:type="dxa"/>
            <w:tcBorders>
              <w:tl2br w:val="nil"/>
              <w:tr2bl w:val="nil"/>
            </w:tcBorders>
            <w:vAlign w:val="center"/>
          </w:tcPr>
          <w:p>
            <w:pPr>
              <w:adjustRightInd w:val="0"/>
              <w:snapToGrid w:val="0"/>
              <w:spacing w:line="42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空调设备、通风设备购置及安装</w:t>
            </w:r>
          </w:p>
        </w:tc>
        <w:tc>
          <w:tcPr>
            <w:tcW w:w="1640" w:type="dxa"/>
            <w:tcBorders>
              <w:tl2br w:val="nil"/>
              <w:tr2bl w:val="nil"/>
            </w:tcBorders>
            <w:vAlign w:val="center"/>
          </w:tcPr>
          <w:p>
            <w:pPr>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1批</w:t>
            </w:r>
          </w:p>
        </w:tc>
        <w:tc>
          <w:tcPr>
            <w:tcW w:w="2371" w:type="dxa"/>
            <w:vMerge w:val="restart"/>
            <w:tcBorders>
              <w:tl2br w:val="nil"/>
              <w:tr2bl w:val="nil"/>
            </w:tcBorders>
            <w:vAlign w:val="center"/>
          </w:tcPr>
          <w:p>
            <w:pPr>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人民币28万元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3850" w:type="dxa"/>
            <w:tcBorders>
              <w:tl2br w:val="nil"/>
              <w:tr2bl w:val="nil"/>
            </w:tcBorders>
            <w:vAlign w:val="center"/>
          </w:tcPr>
          <w:p>
            <w:pPr>
              <w:autoSpaceDE w:val="0"/>
              <w:autoSpaceDN w:val="0"/>
              <w:adjustRightInd w:val="0"/>
              <w:snapToGrid w:val="0"/>
              <w:spacing w:line="42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现有空调重新安装及设备维修</w:t>
            </w:r>
          </w:p>
        </w:tc>
        <w:tc>
          <w:tcPr>
            <w:tcW w:w="1640" w:type="dxa"/>
            <w:tcBorders>
              <w:tl2br w:val="nil"/>
              <w:tr2bl w:val="nil"/>
            </w:tcBorders>
            <w:vAlign w:val="center"/>
          </w:tcPr>
          <w:p>
            <w:pPr>
              <w:autoSpaceDE w:val="0"/>
              <w:autoSpaceDN w:val="0"/>
              <w:adjustRightInd w:val="0"/>
              <w:snapToGrid w:val="0"/>
              <w:spacing w:line="420" w:lineRule="auto"/>
              <w:jc w:val="center"/>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1批</w:t>
            </w:r>
          </w:p>
        </w:tc>
        <w:tc>
          <w:tcPr>
            <w:tcW w:w="2371" w:type="dxa"/>
            <w:vMerge w:val="continue"/>
            <w:tcBorders>
              <w:tl2br w:val="nil"/>
              <w:tr2bl w:val="nil"/>
            </w:tcBorders>
            <w:vAlign w:val="center"/>
          </w:tcPr>
          <w:p>
            <w:pPr>
              <w:autoSpaceDE w:val="0"/>
              <w:autoSpaceDN w:val="0"/>
              <w:adjustRightInd w:val="0"/>
              <w:snapToGrid w:val="0"/>
              <w:spacing w:line="420" w:lineRule="auto"/>
              <w:jc w:val="center"/>
              <w:rPr>
                <w:rFonts w:ascii="宋体" w:hAnsi="宋体" w:cs="宋体"/>
                <w:color w:val="000000" w:themeColor="text1"/>
                <w:szCs w:val="21"/>
                <w14:textFill>
                  <w14:solidFill>
                    <w14:schemeClr w14:val="tx1"/>
                  </w14:solidFill>
                </w14:textFill>
              </w:rPr>
            </w:pPr>
          </w:p>
        </w:tc>
      </w:tr>
    </w:tbl>
    <w:p>
      <w:pPr>
        <w:numPr>
          <w:ilvl w:val="0"/>
          <w:numId w:val="2"/>
        </w:numPr>
        <w:tabs>
          <w:tab w:val="left" w:pos="525"/>
          <w:tab w:val="left" w:pos="630"/>
          <w:tab w:val="left" w:pos="840"/>
          <w:tab w:val="left" w:pos="1004"/>
          <w:tab w:val="clear" w:pos="720"/>
        </w:tabs>
        <w:adjustRightInd w:val="0"/>
        <w:snapToGrid w:val="0"/>
        <w:spacing w:line="420" w:lineRule="auto"/>
        <w:ind w:left="0" w:firstLine="420" w:firstLineChars="2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详细技术要求请参阅竞争性磋商文件中第二章“用户需求书”；</w:t>
      </w:r>
    </w:p>
    <w:p>
      <w:pPr>
        <w:numPr>
          <w:ilvl w:val="0"/>
          <w:numId w:val="2"/>
        </w:numPr>
        <w:tabs>
          <w:tab w:val="left" w:pos="525"/>
          <w:tab w:val="left" w:pos="630"/>
          <w:tab w:val="left" w:pos="840"/>
        </w:tabs>
        <w:adjustRightInd w:val="0"/>
        <w:snapToGrid w:val="0"/>
        <w:spacing w:line="420" w:lineRule="auto"/>
        <w:ind w:left="0"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kern w:val="28"/>
          <w:szCs w:val="21"/>
          <w14:textFill>
            <w14:solidFill>
              <w14:schemeClr w14:val="tx1"/>
            </w14:solidFill>
          </w14:textFill>
        </w:rPr>
        <w:t>合格的供应商应对本项目所有货物和服务进行报价，不允许只对部分货物和服务进行报价。</w:t>
      </w:r>
    </w:p>
    <w:p>
      <w:pPr>
        <w:numPr>
          <w:ilvl w:val="0"/>
          <w:numId w:val="1"/>
        </w:numPr>
        <w:adjustRightInd w:val="0"/>
        <w:snapToGrid w:val="0"/>
        <w:spacing w:line="420" w:lineRule="auto"/>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响应供应商的资格要求：</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（1）具有独立承担民事责任能力的在中华人民共和国境内注册的法人或其它组织。</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（2）具有依法缴纳税收和社会保障资金的良好记录：提供书面声明函（格式自拟）。</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（3）具有良好的商业信誉和健全的财务会计制度：提供书面声明函（格式自拟）。</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（4）具有履行合同所必须的设备和专业技术能力：提供书面声明函（格式自拟）。</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（5）参加采购活动前3年内，在经营活动中没有重大违法记录：提供书面声明函（格式自拟）。</w:t>
      </w:r>
    </w:p>
    <w:p>
      <w:pPr>
        <w:adjustRightInd w:val="0"/>
        <w:snapToGrid w:val="0"/>
        <w:spacing w:line="420" w:lineRule="auto"/>
        <w:ind w:firstLine="420" w:firstLineChars="200"/>
        <w:rPr>
          <w:rFonts w:ascii="宋体" w:hAnsi="宋体" w:cs="宋体"/>
          <w:color w:val="000000" w:themeColor="text1"/>
          <w:kern w:val="28"/>
          <w14:textFill>
            <w14:solidFill>
              <w14:schemeClr w14:val="tx1"/>
            </w14:solidFill>
          </w14:textFill>
        </w:rPr>
      </w:pPr>
      <w:r>
        <w:rPr>
          <w:rFonts w:hint="eastAsia" w:ascii="宋体" w:hAnsi="宋体" w:cs="宋体"/>
          <w:color w:val="000000" w:themeColor="text1"/>
          <w:kern w:val="28"/>
          <w14:textFill>
            <w14:solidFill>
              <w14:schemeClr w14:val="tx1"/>
            </w14:solidFill>
          </w14:textFill>
        </w:rPr>
        <w:t>（6）供应商未被列入失信被执行人、重大税收违法案件当事人名单、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djustRightInd w:val="0"/>
        <w:snapToGrid w:val="0"/>
        <w:spacing w:line="420" w:lineRule="auto"/>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kern w:val="28"/>
          <w14:textFill>
            <w14:solidFill>
              <w14:schemeClr w14:val="tx1"/>
            </w14:solidFill>
          </w14:textFill>
        </w:rPr>
        <w:t>（7）供应商符合法律、行政法规规定的其他条件：提供书面声明函（格式自拟）。</w:t>
      </w:r>
    </w:p>
    <w:p>
      <w:pPr>
        <w:adjustRightInd w:val="0"/>
        <w:snapToGrid w:val="0"/>
        <w:spacing w:line="42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本项目不接受联合体磋商。</w:t>
      </w:r>
    </w:p>
    <w:p>
      <w:pPr>
        <w:adjustRightInd w:val="0"/>
        <w:snapToGrid w:val="0"/>
        <w:spacing w:line="42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r>
        <w:rPr>
          <w:rFonts w:hint="eastAsia" w:ascii="宋体" w:hAnsi="宋体" w:cs="宋体"/>
          <w:color w:val="000000" w:themeColor="text1"/>
          <w14:textFill>
            <w14:solidFill>
              <w14:schemeClr w14:val="tx1"/>
            </w14:solidFill>
          </w14:textFill>
        </w:rPr>
        <w:t>已登记报名并购买了竞争性磋商文件。</w:t>
      </w:r>
    </w:p>
    <w:p>
      <w:pPr>
        <w:adjustRightInd w:val="0"/>
        <w:snapToGrid w:val="0"/>
        <w:spacing w:before="25" w:after="25" w:line="420" w:lineRule="auto"/>
        <w:jc w:val="left"/>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注：（1）供应商应购买采购代理机构正式对外发售的磋商文件才有资格参加磋商报价。</w:t>
      </w:r>
    </w:p>
    <w:p>
      <w:pPr>
        <w:adjustRightInd w:val="0"/>
        <w:snapToGrid w:val="0"/>
        <w:spacing w:line="360" w:lineRule="auto"/>
        <w:ind w:firstLine="420" w:firstLineChars="200"/>
        <w:jc w:val="left"/>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（2）本项目采用“在线获取文件系统”（</w:t>
      </w:r>
      <w:r>
        <w:rPr>
          <w:rFonts w:ascii="宋体" w:hAnsi="宋体" w:cs="宋体"/>
          <w:bCs/>
          <w:color w:val="000000" w:themeColor="text1"/>
          <w:szCs w:val="20"/>
          <w14:textFill>
            <w14:solidFill>
              <w14:schemeClr w14:val="tx1"/>
            </w14:solidFill>
          </w14:textFill>
        </w:rPr>
        <w:t>http://112.74.175.84/qpoaweb/prg/gys/prolist.aspx</w:t>
      </w:r>
      <w:r>
        <w:rPr>
          <w:rFonts w:hint="eastAsia" w:ascii="宋体" w:hAnsi="宋体" w:cs="宋体"/>
          <w:bCs/>
          <w:color w:val="000000" w:themeColor="text1"/>
          <w:szCs w:val="20"/>
          <w14:textFill>
            <w14:solidFill>
              <w14:schemeClr w14:val="tx1"/>
            </w14:solidFill>
          </w14:textFill>
        </w:rPr>
        <w:t>）发售磋商文件，供应商登录“在线获取文件系统”查询本项目后选择“我要获取采购文件”，按要求填写信息后并上传以下资料：</w:t>
      </w:r>
    </w:p>
    <w:p>
      <w:pPr>
        <w:adjustRightInd w:val="0"/>
        <w:snapToGrid w:val="0"/>
        <w:spacing w:line="420" w:lineRule="auto"/>
        <w:ind w:firstLine="630" w:firstLineChars="3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①法人或者其他组织的营业执照证明文件；</w:t>
      </w:r>
    </w:p>
    <w:p>
      <w:pPr>
        <w:adjustRightInd w:val="0"/>
        <w:snapToGrid w:val="0"/>
        <w:spacing w:line="420" w:lineRule="auto"/>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②磋商文件款汇款回单/截图</w:t>
      </w:r>
      <w:r>
        <w:fldChar w:fldCharType="begin"/>
      </w:r>
      <w:r>
        <w:instrText xml:space="preserve"> HYPERLINK "mailto:" </w:instrText>
      </w:r>
      <w:r>
        <w:fldChar w:fldCharType="separate"/>
      </w:r>
      <w:r>
        <w:fldChar w:fldCharType="end"/>
      </w:r>
      <w:r>
        <w:fldChar w:fldCharType="begin"/>
      </w:r>
      <w:r>
        <w:instrText xml:space="preserve"> HYPERLINK "mailto:" </w:instrText>
      </w:r>
      <w:r>
        <w:fldChar w:fldCharType="separate"/>
      </w:r>
      <w:r>
        <w:fldChar w:fldCharType="end"/>
      </w:r>
      <w:r>
        <w:rPr>
          <w:rFonts w:hint="eastAsia" w:ascii="宋体" w:hAnsi="宋体" w:cs="宋体"/>
          <w:color w:val="000000" w:themeColor="text1"/>
          <w:szCs w:val="21"/>
          <w14:textFill>
            <w14:solidFill>
              <w14:schemeClr w14:val="tx1"/>
            </w14:solidFill>
          </w14:textFill>
        </w:rPr>
        <w:t>。</w:t>
      </w:r>
    </w:p>
    <w:p>
      <w:pPr>
        <w:adjustRightInd w:val="0"/>
        <w:snapToGrid w:val="0"/>
        <w:spacing w:line="420" w:lineRule="auto"/>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（3）“在线获取文件系统”操作手册可到</w:t>
      </w:r>
      <w:r>
        <w:rPr>
          <w:rFonts w:ascii="宋体" w:hAnsi="宋体"/>
          <w:color w:val="000000" w:themeColor="text1"/>
          <w14:textFill>
            <w14:solidFill>
              <w14:schemeClr w14:val="tx1"/>
            </w14:solidFill>
          </w14:textFill>
        </w:rPr>
        <w:t>广州市国科招标代理有限公司</w:t>
      </w:r>
      <w:r>
        <w:rPr>
          <w:rFonts w:hint="eastAsia" w:ascii="宋体" w:hAnsi="宋体"/>
          <w:color w:val="000000" w:themeColor="text1"/>
          <w14:textFill>
            <w14:solidFill>
              <w14:schemeClr w14:val="tx1"/>
            </w14:solidFill>
          </w14:textFill>
        </w:rPr>
        <w:t>官网的下载中心获取。</w:t>
      </w:r>
      <w:bookmarkStart w:id="0" w:name="_GoBack"/>
      <w:bookmarkEnd w:id="0"/>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bCs/>
          <w:color w:val="000000" w:themeColor="text1"/>
          <w:szCs w:val="20"/>
          <w14:textFill>
            <w14:solidFill>
              <w14:schemeClr w14:val="tx1"/>
            </w14:solidFill>
          </w14:textFill>
        </w:rPr>
        <w:t>磋商文件发售时间：</w:t>
      </w:r>
      <w:r>
        <w:rPr>
          <w:rFonts w:hint="eastAsia" w:hAnsi="宋体" w:cs="宋体"/>
          <w:bCs/>
          <w:color w:val="000000" w:themeColor="text1"/>
          <w:szCs w:val="20"/>
          <w:u w:val="single"/>
          <w14:textFill>
            <w14:solidFill>
              <w14:schemeClr w14:val="tx1"/>
            </w14:solidFill>
          </w14:textFill>
        </w:rPr>
        <w:t>2022</w:t>
      </w:r>
      <w:r>
        <w:rPr>
          <w:rFonts w:hint="eastAsia" w:hAnsi="宋体" w:cs="宋体"/>
          <w:bCs/>
          <w:color w:val="000000" w:themeColor="text1"/>
          <w:szCs w:val="20"/>
          <w14:textFill>
            <w14:solidFill>
              <w14:schemeClr w14:val="tx1"/>
            </w14:solidFill>
          </w14:textFill>
        </w:rPr>
        <w:t>年</w:t>
      </w:r>
      <w:r>
        <w:rPr>
          <w:rFonts w:hint="eastAsia" w:hAnsi="宋体" w:cs="宋体"/>
          <w:bCs/>
          <w:color w:val="000000" w:themeColor="text1"/>
          <w:szCs w:val="20"/>
          <w:u w:val="single"/>
          <w14:textFill>
            <w14:solidFill>
              <w14:schemeClr w14:val="tx1"/>
            </w14:solidFill>
          </w14:textFill>
        </w:rPr>
        <w:t>0</w:t>
      </w:r>
      <w:r>
        <w:rPr>
          <w:rFonts w:hAnsi="宋体" w:cs="宋体"/>
          <w:bCs/>
          <w:color w:val="000000" w:themeColor="text1"/>
          <w:szCs w:val="20"/>
          <w:u w:val="single"/>
          <w14:textFill>
            <w14:solidFill>
              <w14:schemeClr w14:val="tx1"/>
            </w14:solidFill>
          </w14:textFill>
        </w:rPr>
        <w:t>3</w:t>
      </w:r>
      <w:r>
        <w:rPr>
          <w:rFonts w:hint="eastAsia" w:hAnsi="宋体" w:cs="宋体"/>
          <w:bCs/>
          <w:color w:val="000000" w:themeColor="text1"/>
          <w:szCs w:val="20"/>
          <w14:textFill>
            <w14:solidFill>
              <w14:schemeClr w14:val="tx1"/>
            </w14:solidFill>
          </w14:textFill>
        </w:rPr>
        <w:t>月</w:t>
      </w:r>
      <w:r>
        <w:rPr>
          <w:rFonts w:hint="eastAsia" w:hAnsi="宋体" w:cs="宋体"/>
          <w:bCs/>
          <w:color w:val="000000" w:themeColor="text1"/>
          <w:szCs w:val="20"/>
          <w:u w:val="single"/>
          <w14:textFill>
            <w14:solidFill>
              <w14:schemeClr w14:val="tx1"/>
            </w14:solidFill>
          </w14:textFill>
        </w:rPr>
        <w:t>1</w:t>
      </w:r>
      <w:r>
        <w:rPr>
          <w:rFonts w:hAnsi="宋体" w:cs="宋体"/>
          <w:bCs/>
          <w:color w:val="000000" w:themeColor="text1"/>
          <w:szCs w:val="20"/>
          <w:u w:val="single"/>
          <w14:textFill>
            <w14:solidFill>
              <w14:schemeClr w14:val="tx1"/>
            </w14:solidFill>
          </w14:textFill>
        </w:rPr>
        <w:t>4</w:t>
      </w:r>
      <w:r>
        <w:rPr>
          <w:rFonts w:hint="eastAsia" w:hAnsi="宋体" w:cs="宋体"/>
          <w:bCs/>
          <w:color w:val="000000" w:themeColor="text1"/>
          <w:szCs w:val="20"/>
          <w14:textFill>
            <w14:solidFill>
              <w14:schemeClr w14:val="tx1"/>
            </w14:solidFill>
          </w14:textFill>
        </w:rPr>
        <w:t>日至</w:t>
      </w:r>
      <w:r>
        <w:rPr>
          <w:rFonts w:hint="eastAsia" w:hAnsi="宋体" w:cs="宋体"/>
          <w:bCs/>
          <w:color w:val="000000" w:themeColor="text1"/>
          <w:szCs w:val="20"/>
          <w:u w:val="single"/>
          <w14:textFill>
            <w14:solidFill>
              <w14:schemeClr w14:val="tx1"/>
            </w14:solidFill>
          </w14:textFill>
        </w:rPr>
        <w:t>2022</w:t>
      </w:r>
      <w:r>
        <w:rPr>
          <w:rFonts w:hint="eastAsia" w:hAnsi="宋体" w:cs="宋体"/>
          <w:bCs/>
          <w:color w:val="000000" w:themeColor="text1"/>
          <w:szCs w:val="20"/>
          <w14:textFill>
            <w14:solidFill>
              <w14:schemeClr w14:val="tx1"/>
            </w14:solidFill>
          </w14:textFill>
        </w:rPr>
        <w:t>年</w:t>
      </w:r>
      <w:r>
        <w:rPr>
          <w:rFonts w:hint="eastAsia" w:hAnsi="宋体" w:cs="宋体"/>
          <w:bCs/>
          <w:color w:val="000000" w:themeColor="text1"/>
          <w:szCs w:val="20"/>
          <w:u w:val="single"/>
          <w14:textFill>
            <w14:solidFill>
              <w14:schemeClr w14:val="tx1"/>
            </w14:solidFill>
          </w14:textFill>
        </w:rPr>
        <w:t>0</w:t>
      </w:r>
      <w:r>
        <w:rPr>
          <w:rFonts w:hAnsi="宋体" w:cs="宋体"/>
          <w:bCs/>
          <w:color w:val="000000" w:themeColor="text1"/>
          <w:szCs w:val="20"/>
          <w:u w:val="single"/>
          <w14:textFill>
            <w14:solidFill>
              <w14:schemeClr w14:val="tx1"/>
            </w14:solidFill>
          </w14:textFill>
        </w:rPr>
        <w:t>3</w:t>
      </w:r>
      <w:r>
        <w:rPr>
          <w:rFonts w:hint="eastAsia" w:hAnsi="宋体" w:cs="宋体"/>
          <w:bCs/>
          <w:color w:val="000000" w:themeColor="text1"/>
          <w:szCs w:val="20"/>
          <w14:textFill>
            <w14:solidFill>
              <w14:schemeClr w14:val="tx1"/>
            </w14:solidFill>
          </w14:textFill>
        </w:rPr>
        <w:t>月</w:t>
      </w:r>
      <w:r>
        <w:rPr>
          <w:rFonts w:hint="eastAsia" w:hAnsi="宋体" w:cs="宋体"/>
          <w:bCs/>
          <w:color w:val="000000" w:themeColor="text1"/>
          <w:szCs w:val="20"/>
          <w:u w:val="single"/>
          <w14:textFill>
            <w14:solidFill>
              <w14:schemeClr w14:val="tx1"/>
            </w14:solidFill>
          </w14:textFill>
        </w:rPr>
        <w:t>2</w:t>
      </w:r>
      <w:r>
        <w:rPr>
          <w:rFonts w:hAnsi="宋体" w:cs="宋体"/>
          <w:bCs/>
          <w:color w:val="000000" w:themeColor="text1"/>
          <w:szCs w:val="20"/>
          <w:u w:val="single"/>
          <w14:textFill>
            <w14:solidFill>
              <w14:schemeClr w14:val="tx1"/>
            </w14:solidFill>
          </w14:textFill>
        </w:rPr>
        <w:t>1</w:t>
      </w:r>
      <w:r>
        <w:rPr>
          <w:rFonts w:hint="eastAsia" w:hAnsi="宋体" w:cs="宋体"/>
          <w:bCs/>
          <w:color w:val="000000" w:themeColor="text1"/>
          <w:szCs w:val="20"/>
          <w14:textFill>
            <w14:solidFill>
              <w14:schemeClr w14:val="tx1"/>
            </w14:solidFill>
          </w14:textFill>
        </w:rPr>
        <w:t>日</w:t>
      </w:r>
      <w:r>
        <w:rPr>
          <w:rFonts w:hint="eastAsia" w:hAnsi="宋体" w:cs="宋体"/>
          <w:color w:val="000000" w:themeColor="text1"/>
          <w:kern w:val="0"/>
          <w14:textFill>
            <w14:solidFill>
              <w14:schemeClr w14:val="tx1"/>
            </w14:solidFill>
          </w14:textFill>
        </w:rPr>
        <w:t>（</w:t>
      </w:r>
      <w:r>
        <w:rPr>
          <w:rFonts w:hint="eastAsia" w:hAnsi="宋体" w:cs="宋体"/>
          <w:bCs/>
          <w:color w:val="000000" w:themeColor="text1"/>
          <w:szCs w:val="20"/>
          <w14:textFill>
            <w14:solidFill>
              <w14:schemeClr w14:val="tx1"/>
            </w14:solidFill>
          </w14:textFill>
        </w:rPr>
        <w:t>工作日上午9：00-12：00，下午14：00-17：30，</w:t>
      </w:r>
      <w:r>
        <w:rPr>
          <w:rFonts w:hint="eastAsia" w:hAnsi="宋体" w:cs="宋体"/>
          <w:color w:val="000000" w:themeColor="text1"/>
          <w:kern w:val="0"/>
          <w14:textFill>
            <w14:solidFill>
              <w14:schemeClr w14:val="tx1"/>
            </w14:solidFill>
          </w14:textFill>
        </w:rPr>
        <w:t>法定节假日除外）</w:t>
      </w:r>
      <w:r>
        <w:rPr>
          <w:rFonts w:hint="eastAsia" w:hAnsi="宋体" w:cs="宋体"/>
          <w:color w:val="000000" w:themeColor="text1"/>
          <w:szCs w:val="18"/>
          <w14:textFill>
            <w14:solidFill>
              <w14:schemeClr w14:val="tx1"/>
            </w14:solidFill>
          </w14:textFill>
        </w:rPr>
        <w:t>。</w:t>
      </w:r>
      <w:r>
        <w:rPr>
          <w:rFonts w:hint="eastAsia" w:hAnsi="宋体" w:cs="宋体"/>
          <w:color w:val="000000" w:themeColor="text1"/>
          <w14:textFill>
            <w14:solidFill>
              <w14:schemeClr w14:val="tx1"/>
            </w14:solidFill>
          </w14:textFill>
        </w:rPr>
        <w:t>竞争性磋商</w:t>
      </w:r>
      <w:r>
        <w:rPr>
          <w:rFonts w:hint="eastAsia" w:hAnsi="宋体" w:cs="宋体"/>
          <w:color w:val="000000" w:themeColor="text1"/>
          <w:szCs w:val="18"/>
          <w14:textFill>
            <w14:solidFill>
              <w14:schemeClr w14:val="tx1"/>
            </w14:solidFill>
          </w14:textFill>
        </w:rPr>
        <w:t>文件每套售价人民币300元整（售后不退）。</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响应文件递交时间：</w:t>
      </w:r>
      <w:r>
        <w:rPr>
          <w:rFonts w:hint="eastAsia" w:hAnsi="宋体" w:cs="宋体"/>
          <w:color w:val="000000" w:themeColor="text1"/>
          <w:szCs w:val="18"/>
          <w:u w:val="single"/>
          <w14:textFill>
            <w14:solidFill>
              <w14:schemeClr w14:val="tx1"/>
            </w14:solidFill>
          </w14:textFill>
        </w:rPr>
        <w:t>2022</w:t>
      </w:r>
      <w:r>
        <w:rPr>
          <w:rFonts w:hint="eastAsia" w:hAnsi="宋体" w:cs="宋体"/>
          <w:color w:val="000000" w:themeColor="text1"/>
          <w:szCs w:val="18"/>
          <w14:textFill>
            <w14:solidFill>
              <w14:schemeClr w14:val="tx1"/>
            </w14:solidFill>
          </w14:textFill>
        </w:rPr>
        <w:t>年</w:t>
      </w:r>
      <w:r>
        <w:rPr>
          <w:rFonts w:hint="eastAsia" w:hAnsi="宋体" w:cs="宋体"/>
          <w:color w:val="000000" w:themeColor="text1"/>
          <w:szCs w:val="18"/>
          <w:u w:val="single"/>
          <w14:textFill>
            <w14:solidFill>
              <w14:schemeClr w14:val="tx1"/>
            </w14:solidFill>
          </w14:textFill>
        </w:rPr>
        <w:t>0</w:t>
      </w:r>
      <w:r>
        <w:rPr>
          <w:rFonts w:hAnsi="宋体" w:cs="宋体"/>
          <w:color w:val="000000" w:themeColor="text1"/>
          <w:szCs w:val="18"/>
          <w:u w:val="single"/>
          <w14:textFill>
            <w14:solidFill>
              <w14:schemeClr w14:val="tx1"/>
            </w14:solidFill>
          </w14:textFill>
        </w:rPr>
        <w:t>3</w:t>
      </w:r>
      <w:r>
        <w:rPr>
          <w:rFonts w:hint="eastAsia" w:hAnsi="宋体" w:cs="宋体"/>
          <w:color w:val="000000" w:themeColor="text1"/>
          <w:szCs w:val="18"/>
          <w14:textFill>
            <w14:solidFill>
              <w14:schemeClr w14:val="tx1"/>
            </w14:solidFill>
          </w14:textFill>
        </w:rPr>
        <w:t>月</w:t>
      </w:r>
      <w:r>
        <w:rPr>
          <w:rFonts w:hint="eastAsia" w:hAnsi="宋体" w:cs="宋体"/>
          <w:color w:val="000000" w:themeColor="text1"/>
          <w:szCs w:val="18"/>
          <w:u w:val="single"/>
          <w14:textFill>
            <w14:solidFill>
              <w14:schemeClr w14:val="tx1"/>
            </w14:solidFill>
          </w14:textFill>
        </w:rPr>
        <w:t>2</w:t>
      </w:r>
      <w:r>
        <w:rPr>
          <w:rFonts w:hAnsi="宋体" w:cs="宋体"/>
          <w:color w:val="000000" w:themeColor="text1"/>
          <w:szCs w:val="18"/>
          <w:u w:val="single"/>
          <w14:textFill>
            <w14:solidFill>
              <w14:schemeClr w14:val="tx1"/>
            </w14:solidFill>
          </w14:textFill>
        </w:rPr>
        <w:t>5</w:t>
      </w:r>
      <w:r>
        <w:rPr>
          <w:rFonts w:hint="eastAsia" w:hAnsi="宋体" w:cs="宋体"/>
          <w:color w:val="000000" w:themeColor="text1"/>
          <w:szCs w:val="18"/>
          <w14:textFill>
            <w14:solidFill>
              <w14:schemeClr w14:val="tx1"/>
            </w14:solidFill>
          </w14:textFill>
        </w:rPr>
        <w:t>日09:00-09:30</w:t>
      </w:r>
      <w:r>
        <w:rPr>
          <w:rFonts w:hint="eastAsia" w:hAnsi="宋体" w:cs="宋体"/>
          <w:color w:val="000000" w:themeColor="text1"/>
          <w14:textFill>
            <w14:solidFill>
              <w14:schemeClr w14:val="tx1"/>
            </w14:solidFill>
          </w14:textFill>
        </w:rPr>
        <w:t>。</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响应文件递交地址：广州市先烈中路100号科学院大院9号楼东座2楼（中国广州分析测试中心对面）。</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响应文件递交截止时间及开启时间：</w:t>
      </w:r>
      <w:r>
        <w:rPr>
          <w:rFonts w:hint="eastAsia" w:hAnsi="宋体" w:cs="宋体"/>
          <w:color w:val="000000" w:themeColor="text1"/>
          <w:szCs w:val="18"/>
          <w:u w:val="single"/>
          <w14:textFill>
            <w14:solidFill>
              <w14:schemeClr w14:val="tx1"/>
            </w14:solidFill>
          </w14:textFill>
        </w:rPr>
        <w:t>2022</w:t>
      </w:r>
      <w:r>
        <w:rPr>
          <w:rFonts w:hint="eastAsia" w:hAnsi="宋体" w:cs="宋体"/>
          <w:color w:val="000000" w:themeColor="text1"/>
          <w:szCs w:val="18"/>
          <w14:textFill>
            <w14:solidFill>
              <w14:schemeClr w14:val="tx1"/>
            </w14:solidFill>
          </w14:textFill>
        </w:rPr>
        <w:t>年</w:t>
      </w:r>
      <w:r>
        <w:rPr>
          <w:rFonts w:hint="eastAsia" w:hAnsi="宋体" w:cs="宋体"/>
          <w:color w:val="000000" w:themeColor="text1"/>
          <w:szCs w:val="18"/>
          <w:u w:val="single"/>
          <w14:textFill>
            <w14:solidFill>
              <w14:schemeClr w14:val="tx1"/>
            </w14:solidFill>
          </w14:textFill>
        </w:rPr>
        <w:t>0</w:t>
      </w:r>
      <w:r>
        <w:rPr>
          <w:rFonts w:hAnsi="宋体" w:cs="宋体"/>
          <w:color w:val="000000" w:themeColor="text1"/>
          <w:szCs w:val="18"/>
          <w:u w:val="single"/>
          <w14:textFill>
            <w14:solidFill>
              <w14:schemeClr w14:val="tx1"/>
            </w14:solidFill>
          </w14:textFill>
        </w:rPr>
        <w:t>3</w:t>
      </w:r>
      <w:r>
        <w:rPr>
          <w:rFonts w:hint="eastAsia" w:hAnsi="宋体" w:cs="宋体"/>
          <w:color w:val="000000" w:themeColor="text1"/>
          <w:szCs w:val="18"/>
          <w14:textFill>
            <w14:solidFill>
              <w14:schemeClr w14:val="tx1"/>
            </w14:solidFill>
          </w14:textFill>
        </w:rPr>
        <w:t>月</w:t>
      </w:r>
      <w:r>
        <w:rPr>
          <w:rFonts w:hint="eastAsia" w:hAnsi="宋体" w:cs="宋体"/>
          <w:color w:val="000000" w:themeColor="text1"/>
          <w:szCs w:val="18"/>
          <w:u w:val="single"/>
          <w14:textFill>
            <w14:solidFill>
              <w14:schemeClr w14:val="tx1"/>
            </w14:solidFill>
          </w14:textFill>
        </w:rPr>
        <w:t>2</w:t>
      </w:r>
      <w:r>
        <w:rPr>
          <w:rFonts w:hAnsi="宋体" w:cs="宋体"/>
          <w:color w:val="000000" w:themeColor="text1"/>
          <w:szCs w:val="18"/>
          <w:u w:val="single"/>
          <w14:textFill>
            <w14:solidFill>
              <w14:schemeClr w14:val="tx1"/>
            </w14:solidFill>
          </w14:textFill>
        </w:rPr>
        <w:t>5</w:t>
      </w:r>
      <w:r>
        <w:rPr>
          <w:rFonts w:hint="eastAsia" w:hAnsi="宋体" w:cs="宋体"/>
          <w:color w:val="000000" w:themeColor="text1"/>
          <w:szCs w:val="18"/>
          <w14:textFill>
            <w14:solidFill>
              <w14:schemeClr w14:val="tx1"/>
            </w14:solidFill>
          </w14:textFill>
        </w:rPr>
        <w:t>日09：30</w:t>
      </w:r>
      <w:r>
        <w:rPr>
          <w:rFonts w:hint="eastAsia" w:hAnsi="宋体" w:cs="宋体"/>
          <w:color w:val="000000" w:themeColor="text1"/>
          <w14:textFill>
            <w14:solidFill>
              <w14:schemeClr w14:val="tx1"/>
            </w14:solidFill>
          </w14:textFill>
        </w:rPr>
        <w:t>。</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磋商地点：广州市先烈中路100号科学院大院9号楼东座2楼（中国广州分析测试中心对面）。</w:t>
      </w:r>
    </w:p>
    <w:p>
      <w:pPr>
        <w:pStyle w:val="4"/>
        <w:numPr>
          <w:ilvl w:val="0"/>
          <w:numId w:val="1"/>
        </w:numPr>
        <w:adjustRightInd w:val="0"/>
        <w:snapToGrid w:val="0"/>
        <w:spacing w:line="42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本项目的磋商公告及相关信息</w:t>
      </w:r>
      <w:r>
        <w:rPr>
          <w:rFonts w:hint="eastAsia" w:hAnsi="宋体" w:cs="宋体"/>
          <w:color w:val="000000" w:themeColor="text1"/>
          <w:szCs w:val="18"/>
          <w14:textFill>
            <w14:solidFill>
              <w14:schemeClr w14:val="tx1"/>
            </w14:solidFill>
          </w14:textFill>
        </w:rPr>
        <w:t>在相关法定媒体【广州市国科招标代理有限公司网站（www.gzgkbidding.com）和</w:t>
      </w:r>
      <w:r>
        <w:rPr>
          <w:rFonts w:hint="eastAsia" w:hAnsi="宋体" w:cs="宋体"/>
          <w:color w:val="000000" w:themeColor="text1"/>
          <w14:textFill>
            <w14:solidFill>
              <w14:schemeClr w14:val="tx1"/>
            </w14:solidFill>
          </w14:textFill>
        </w:rPr>
        <w:t>中国招标投标公共服务平台（www.cebpubservice.com）</w:t>
      </w:r>
      <w:r>
        <w:rPr>
          <w:rFonts w:hint="eastAsia" w:hAnsi="宋体" w:cs="宋体"/>
          <w:color w:val="000000" w:themeColor="text1"/>
          <w:szCs w:val="18"/>
          <w14:textFill>
            <w14:solidFill>
              <w14:schemeClr w14:val="tx1"/>
            </w14:solidFill>
          </w14:textFill>
        </w:rPr>
        <w:t>】上公布，并视为有效送达。</w:t>
      </w:r>
    </w:p>
    <w:p>
      <w:pPr>
        <w:numPr>
          <w:ilvl w:val="0"/>
          <w:numId w:val="1"/>
        </w:numPr>
        <w:adjustRightInd w:val="0"/>
        <w:snapToGrid w:val="0"/>
        <w:spacing w:line="420" w:lineRule="auto"/>
        <w:jc w:val="left"/>
        <w:rPr>
          <w:rFonts w:ascii="宋体" w:hAnsi="宋体" w:cs="宋体"/>
          <w:color w:val="000000" w:themeColor="text1"/>
          <w:szCs w:val="18"/>
          <w14:textFill>
            <w14:solidFill>
              <w14:schemeClr w14:val="tx1"/>
            </w14:solidFill>
          </w14:textFill>
        </w:rPr>
      </w:pPr>
      <w:r>
        <w:rPr>
          <w:color w:val="000000" w:themeColor="text1"/>
          <w14:textFill>
            <w14:solidFill>
              <w14:schemeClr w14:val="tx1"/>
            </w14:solidFill>
          </w14:textFill>
        </w:rPr>
        <w:t>缴纳标书款、</w:t>
      </w:r>
      <w:r>
        <w:rPr>
          <w:rFonts w:hint="eastAsia"/>
          <w:color w:val="000000" w:themeColor="text1"/>
          <w14:textFill>
            <w14:solidFill>
              <w14:schemeClr w14:val="tx1"/>
            </w14:solidFill>
          </w14:textFill>
        </w:rPr>
        <w:t>招标代理服务费</w:t>
      </w:r>
      <w:r>
        <w:rPr>
          <w:color w:val="000000" w:themeColor="text1"/>
          <w14:textFill>
            <w14:solidFill>
              <w14:schemeClr w14:val="tx1"/>
            </w14:solidFill>
          </w14:textFill>
        </w:rPr>
        <w:t>专用账号和缴纳</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保证金专用账号（账号不同，请供应商按指定账户缴纳，否则自行承担费用缴纳错误而造成的后果）</w:t>
      </w:r>
      <w:r>
        <w:rPr>
          <w:color w:val="000000" w:themeColor="text1"/>
          <w14:textFill>
            <w14:solidFill>
              <w14:schemeClr w14:val="tx1"/>
            </w14:solidFill>
          </w14:textFill>
        </w:rPr>
        <w:br w:type="textWrapping"/>
      </w:r>
      <w:r>
        <w:rPr>
          <w:color w:val="000000" w:themeColor="text1"/>
          <w14:textFill>
            <w14:solidFill>
              <w14:schemeClr w14:val="tx1"/>
            </w14:solidFill>
          </w14:textFill>
        </w:rPr>
        <w:t>（1）缴纳标书款、</w:t>
      </w:r>
      <w:r>
        <w:rPr>
          <w:rFonts w:hint="eastAsia"/>
          <w:color w:val="000000" w:themeColor="text1"/>
          <w14:textFill>
            <w14:solidFill>
              <w14:schemeClr w14:val="tx1"/>
            </w14:solidFill>
          </w14:textFill>
        </w:rPr>
        <w:t>招标代理服务费</w:t>
      </w:r>
      <w:r>
        <w:rPr>
          <w:color w:val="000000" w:themeColor="text1"/>
          <w14:textFill>
            <w14:solidFill>
              <w14:schemeClr w14:val="tx1"/>
            </w14:solidFill>
          </w14:textFill>
        </w:rPr>
        <w:t>专用账号</w:t>
      </w:r>
      <w:r>
        <w:rPr>
          <w:color w:val="000000" w:themeColor="text1"/>
          <w14:textFill>
            <w14:solidFill>
              <w14:schemeClr w14:val="tx1"/>
            </w14:solidFill>
          </w14:textFill>
        </w:rPr>
        <w:br w:type="textWrapping"/>
      </w:r>
      <w:r>
        <w:rPr>
          <w:color w:val="000000" w:themeColor="text1"/>
          <w14:textFill>
            <w14:solidFill>
              <w14:schemeClr w14:val="tx1"/>
            </w14:solidFill>
          </w14:textFill>
        </w:rPr>
        <w:t>账户：广州市国科招标代理有限公司</w:t>
      </w:r>
      <w:r>
        <w:rPr>
          <w:color w:val="000000" w:themeColor="text1"/>
          <w14:textFill>
            <w14:solidFill>
              <w14:schemeClr w14:val="tx1"/>
            </w14:solidFill>
          </w14:textFill>
        </w:rPr>
        <w:br w:type="textWrapping"/>
      </w:r>
      <w:r>
        <w:rPr>
          <w:color w:val="000000" w:themeColor="text1"/>
          <w14:textFill>
            <w14:solidFill>
              <w14:schemeClr w14:val="tx1"/>
            </w14:solidFill>
          </w14:textFill>
        </w:rPr>
        <w:t>账号：7120 5774 1941</w:t>
      </w:r>
      <w:r>
        <w:rPr>
          <w:color w:val="000000" w:themeColor="text1"/>
          <w14:textFill>
            <w14:solidFill>
              <w14:schemeClr w14:val="tx1"/>
            </w14:solidFill>
          </w14:textFill>
        </w:rPr>
        <w:br w:type="textWrapping"/>
      </w:r>
      <w:r>
        <w:rPr>
          <w:color w:val="000000" w:themeColor="text1"/>
          <w14:textFill>
            <w14:solidFill>
              <w14:schemeClr w14:val="tx1"/>
            </w14:solidFill>
          </w14:textFill>
        </w:rPr>
        <w:t>开户银行：中国银行广州先烈中路支行</w:t>
      </w:r>
      <w:r>
        <w:rPr>
          <w:color w:val="000000" w:themeColor="text1"/>
          <w14:textFill>
            <w14:solidFill>
              <w14:schemeClr w14:val="tx1"/>
            </w14:solidFill>
          </w14:textFill>
        </w:rPr>
        <w:br w:type="textWrapping"/>
      </w:r>
      <w:r>
        <w:rPr>
          <w:color w:val="000000" w:themeColor="text1"/>
          <w14:textFill>
            <w14:solidFill>
              <w14:schemeClr w14:val="tx1"/>
            </w14:solidFill>
          </w14:textFill>
        </w:rPr>
        <w:t>（2）缴纳保证金专用账号：</w:t>
      </w:r>
      <w:r>
        <w:rPr>
          <w:color w:val="000000" w:themeColor="text1"/>
          <w14:textFill>
            <w14:solidFill>
              <w14:schemeClr w14:val="tx1"/>
            </w14:solidFill>
          </w14:textFill>
        </w:rPr>
        <w:br w:type="textWrapping"/>
      </w:r>
      <w:r>
        <w:rPr>
          <w:color w:val="000000" w:themeColor="text1"/>
          <w14:textFill>
            <w14:solidFill>
              <w14:schemeClr w14:val="tx1"/>
            </w14:solidFill>
          </w14:textFill>
        </w:rPr>
        <w:t>账户：广州市国科招标代理有限公司</w:t>
      </w:r>
      <w:r>
        <w:rPr>
          <w:color w:val="000000" w:themeColor="text1"/>
          <w14:textFill>
            <w14:solidFill>
              <w14:schemeClr w14:val="tx1"/>
            </w14:solidFill>
          </w14:textFill>
        </w:rPr>
        <w:br w:type="textWrapping"/>
      </w:r>
      <w:r>
        <w:rPr>
          <w:color w:val="000000" w:themeColor="text1"/>
          <w14:textFill>
            <w14:solidFill>
              <w14:schemeClr w14:val="tx1"/>
            </w14:solidFill>
          </w14:textFill>
        </w:rPr>
        <w:t>账号：1010 0751 2010 0017 27</w:t>
      </w:r>
      <w:r>
        <w:rPr>
          <w:color w:val="000000" w:themeColor="text1"/>
          <w14:textFill>
            <w14:solidFill>
              <w14:schemeClr w14:val="tx1"/>
            </w14:solidFill>
          </w14:textFill>
        </w:rPr>
        <w:br w:type="textWrapping"/>
      </w:r>
      <w:r>
        <w:rPr>
          <w:color w:val="000000" w:themeColor="text1"/>
          <w14:textFill>
            <w14:solidFill>
              <w14:schemeClr w14:val="tx1"/>
            </w14:solidFill>
          </w14:textFill>
        </w:rPr>
        <w:t>开户银行：广发银行广州分行华泰支行</w:t>
      </w:r>
    </w:p>
    <w:p>
      <w:pPr>
        <w:numPr>
          <w:ilvl w:val="0"/>
          <w:numId w:val="1"/>
        </w:numPr>
        <w:adjustRightInd w:val="0"/>
        <w:snapToGrid w:val="0"/>
        <w:spacing w:line="42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18"/>
          <w14:textFill>
            <w14:solidFill>
              <w14:schemeClr w14:val="tx1"/>
            </w14:solidFill>
          </w14:textFill>
        </w:rPr>
        <w:t>采购代理机构及采购人联系方式：</w:t>
      </w:r>
    </w:p>
    <w:p>
      <w:pPr>
        <w:adjustRightInd w:val="0"/>
        <w:snapToGrid w:val="0"/>
        <w:spacing w:line="420" w:lineRule="auto"/>
        <w:ind w:left="-88" w:leftChars="-42" w:firstLine="512" w:firstLineChars="244"/>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采购代理机构：广州市国科招标代理有限公司</w:t>
      </w:r>
    </w:p>
    <w:p>
      <w:pPr>
        <w:adjustRightInd w:val="0"/>
        <w:snapToGrid w:val="0"/>
        <w:spacing w:line="420" w:lineRule="auto"/>
        <w:ind w:left="-88" w:leftChars="-42" w:firstLine="512" w:firstLineChars="244"/>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采购代理机构联系人：</w:t>
      </w:r>
      <w:r>
        <w:rPr>
          <w:rFonts w:hint="eastAsia" w:ascii="宋体" w:hAnsi="宋体" w:cs="宋体"/>
          <w:bCs/>
          <w:color w:val="000000" w:themeColor="text1"/>
          <w14:textFill>
            <w14:solidFill>
              <w14:schemeClr w14:val="tx1"/>
            </w14:solidFill>
          </w14:textFill>
        </w:rPr>
        <w:t>张先生</w:t>
      </w:r>
      <w:r>
        <w:rPr>
          <w:rFonts w:ascii="宋体" w:hAns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梁</w:t>
      </w:r>
      <w:r>
        <w:rPr>
          <w:rFonts w:ascii="宋体" w:hAnsi="宋体" w:cs="宋体"/>
          <w:bCs/>
          <w:color w:val="000000" w:themeColor="text1"/>
          <w14:textFill>
            <w14:solidFill>
              <w14:schemeClr w14:val="tx1"/>
            </w14:solidFill>
          </w14:textFill>
        </w:rPr>
        <w:t>小姐</w:t>
      </w:r>
    </w:p>
    <w:p>
      <w:pPr>
        <w:adjustRightInd w:val="0"/>
        <w:snapToGrid w:val="0"/>
        <w:spacing w:line="420" w:lineRule="auto"/>
        <w:ind w:left="-88" w:leftChars="-42" w:firstLine="512" w:firstLineChars="244"/>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联系电话：020-</w:t>
      </w:r>
      <w:r>
        <w:rPr>
          <w:rFonts w:ascii="宋体" w:hAnsi="宋体" w:cs="宋体"/>
          <w:color w:val="000000" w:themeColor="text1"/>
          <w14:textFill>
            <w14:solidFill>
              <w14:schemeClr w14:val="tx1"/>
            </w14:solidFill>
          </w14:textFill>
        </w:rPr>
        <w:t>37656571</w:t>
      </w:r>
      <w:r>
        <w:rPr>
          <w:rFonts w:hint="eastAsia" w:ascii="宋体" w:hAnsi="宋体" w:cs="宋体"/>
          <w:color w:val="000000" w:themeColor="text1"/>
          <w14:textFill>
            <w14:solidFill>
              <w14:schemeClr w14:val="tx1"/>
            </w14:solidFill>
          </w14:textFill>
        </w:rPr>
        <w:t>、020-</w:t>
      </w:r>
      <w:r>
        <w:rPr>
          <w:rFonts w:ascii="宋体" w:hAnsi="宋体" w:cs="宋体"/>
          <w:color w:val="000000" w:themeColor="text1"/>
          <w14:textFill>
            <w14:solidFill>
              <w14:schemeClr w14:val="tx1"/>
            </w14:solidFill>
          </w14:textFill>
        </w:rPr>
        <w:t>87687817</w:t>
      </w:r>
    </w:p>
    <w:p>
      <w:pPr>
        <w:adjustRightInd w:val="0"/>
        <w:snapToGrid w:val="0"/>
        <w:spacing w:line="420" w:lineRule="auto"/>
        <w:ind w:left="-88" w:leftChars="-42" w:firstLine="512" w:firstLineChars="244"/>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购买</w:t>
      </w:r>
      <w:r>
        <w:rPr>
          <w:rFonts w:hint="eastAsia" w:ascii="宋体" w:hAnsi="宋体" w:cs="宋体"/>
          <w:color w:val="000000" w:themeColor="text1"/>
          <w14:textFill>
            <w14:solidFill>
              <w14:schemeClr w14:val="tx1"/>
            </w14:solidFill>
          </w14:textFill>
        </w:rPr>
        <w:t>竞争性磋商文件</w:t>
      </w:r>
      <w:r>
        <w:rPr>
          <w:rFonts w:hint="eastAsia" w:ascii="宋体" w:hAnsi="宋体" w:cs="宋体"/>
          <w:bCs/>
          <w:color w:val="000000" w:themeColor="text1"/>
          <w:szCs w:val="20"/>
          <w14:textFill>
            <w14:solidFill>
              <w14:schemeClr w14:val="tx1"/>
            </w14:solidFill>
          </w14:textFill>
        </w:rPr>
        <w:t>联系人：邓小姐</w:t>
      </w:r>
    </w:p>
    <w:p>
      <w:pPr>
        <w:tabs>
          <w:tab w:val="left" w:pos="180"/>
          <w:tab w:val="left" w:pos="5580"/>
        </w:tabs>
        <w:adjustRightInd w:val="0"/>
        <w:snapToGrid w:val="0"/>
        <w:spacing w:line="42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联系电话：020-87685501 </w:t>
      </w:r>
    </w:p>
    <w:p>
      <w:pPr>
        <w:tabs>
          <w:tab w:val="left" w:pos="180"/>
          <w:tab w:val="left" w:pos="5580"/>
        </w:tabs>
        <w:adjustRightInd w:val="0"/>
        <w:snapToGrid w:val="0"/>
        <w:spacing w:line="42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传真：020-</w:t>
      </w:r>
      <w:r>
        <w:rPr>
          <w:rFonts w:hint="eastAsia" w:ascii="宋体" w:hAnsi="宋体" w:cs="宋体"/>
          <w:color w:val="000000" w:themeColor="text1"/>
          <w14:textFill>
            <w14:solidFill>
              <w14:schemeClr w14:val="tx1"/>
            </w14:solidFill>
          </w14:textFill>
        </w:rPr>
        <w:t xml:space="preserve">87685201 </w:t>
      </w:r>
    </w:p>
    <w:p>
      <w:pPr>
        <w:adjustRightInd w:val="0"/>
        <w:snapToGrid w:val="0"/>
        <w:spacing w:line="420" w:lineRule="auto"/>
        <w:ind w:firstLine="424" w:firstLineChars="202"/>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电子邮箱：gzgk@gzgkbidding.com</w:t>
      </w:r>
    </w:p>
    <w:p>
      <w:pPr>
        <w:tabs>
          <w:tab w:val="left" w:pos="180"/>
        </w:tabs>
        <w:adjustRightInd w:val="0"/>
        <w:snapToGrid w:val="0"/>
        <w:spacing w:line="420" w:lineRule="auto"/>
        <w:ind w:firstLine="424" w:firstLineChars="202"/>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地址：</w:t>
      </w:r>
      <w:r>
        <w:rPr>
          <w:rFonts w:hint="eastAsia" w:hAnsi="宋体" w:cs="宋体"/>
          <w:color w:val="000000" w:themeColor="text1"/>
          <w14:textFill>
            <w14:solidFill>
              <w14:schemeClr w14:val="tx1"/>
            </w14:solidFill>
          </w14:textFill>
        </w:rPr>
        <w:t>广州市先烈中路100号科学院大院9号楼东座2楼（中国广州分析测试中心对面）</w:t>
      </w:r>
    </w:p>
    <w:p>
      <w:pPr>
        <w:adjustRightInd w:val="0"/>
        <w:snapToGrid w:val="0"/>
        <w:spacing w:line="420" w:lineRule="auto"/>
        <w:ind w:firstLine="424" w:firstLineChars="202"/>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邮政编码：510070                 网址：www.gzgkbidding.com</w:t>
      </w:r>
    </w:p>
    <w:p>
      <w:pPr>
        <w:adjustRightInd w:val="0"/>
        <w:snapToGrid w:val="0"/>
        <w:spacing w:line="420" w:lineRule="auto"/>
        <w:ind w:left="-88" w:leftChars="-42" w:firstLine="512" w:firstLineChars="244"/>
        <w:rPr>
          <w:rFonts w:ascii="宋体" w:hAnsi="宋体" w:cs="宋体"/>
          <w:bCs/>
          <w:color w:val="000000" w:themeColor="text1"/>
          <w:szCs w:val="20"/>
          <w14:textFill>
            <w14:solidFill>
              <w14:schemeClr w14:val="tx1"/>
            </w14:solidFill>
          </w14:textFill>
        </w:rPr>
      </w:pPr>
      <w:r>
        <w:rPr>
          <w:rFonts w:hint="eastAsia" w:ascii="宋体" w:hAnsi="宋体" w:cs="宋体"/>
          <w:color w:val="000000" w:themeColor="text1"/>
          <w14:textFill>
            <w14:solidFill>
              <w14:schemeClr w14:val="tx1"/>
            </w14:solidFill>
          </w14:textFill>
        </w:rPr>
        <w:t>采购人：南方医科大学口腔医院</w:t>
      </w:r>
    </w:p>
    <w:p>
      <w:pPr>
        <w:adjustRightInd w:val="0"/>
        <w:snapToGrid w:val="0"/>
        <w:spacing w:line="420" w:lineRule="auto"/>
        <w:ind w:left="-88" w:leftChars="-42" w:firstLine="512" w:firstLineChars="244"/>
        <w:rPr>
          <w:rFonts w:ascii="宋体" w:hAnsi="宋体" w:cs="宋体"/>
          <w:color w:val="000000" w:themeColor="text1"/>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联系人：刘小姐</w:t>
      </w:r>
    </w:p>
    <w:p>
      <w:pPr>
        <w:adjustRightInd w:val="0"/>
        <w:snapToGrid w:val="0"/>
        <w:spacing w:line="420" w:lineRule="auto"/>
        <w:ind w:firstLine="424" w:firstLineChars="202"/>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联系电话：020-</w:t>
      </w:r>
      <w:r>
        <w:rPr>
          <w:rFonts w:ascii="宋体" w:hAnsi="宋体" w:cs="宋体"/>
          <w:bCs/>
          <w:color w:val="000000" w:themeColor="text1"/>
          <w:szCs w:val="20"/>
          <w14:textFill>
            <w14:solidFill>
              <w14:schemeClr w14:val="tx1"/>
            </w14:solidFill>
          </w14:textFill>
        </w:rPr>
        <w:t xml:space="preserve">34037250 </w:t>
      </w:r>
    </w:p>
    <w:p>
      <w:pPr>
        <w:adjustRightInd w:val="0"/>
        <w:snapToGrid w:val="0"/>
        <w:spacing w:line="420" w:lineRule="auto"/>
        <w:ind w:firstLine="424" w:firstLineChars="202"/>
        <w:rPr>
          <w:rFonts w:ascii="宋体" w:hAnsi="宋体" w:cs="宋体"/>
          <w:color w:val="000000" w:themeColor="text1"/>
          <w:szCs w:val="18"/>
          <w14:textFill>
            <w14:solidFill>
              <w14:schemeClr w14:val="tx1"/>
            </w14:solidFill>
          </w14:textFill>
        </w:rPr>
      </w:pPr>
      <w:r>
        <w:rPr>
          <w:rFonts w:hint="eastAsia" w:ascii="宋体" w:hAnsi="宋体" w:cs="宋体"/>
          <w:bCs/>
          <w:color w:val="000000" w:themeColor="text1"/>
          <w:szCs w:val="20"/>
          <w14:textFill>
            <w14:solidFill>
              <w14:schemeClr w14:val="tx1"/>
            </w14:solidFill>
          </w14:textFill>
        </w:rPr>
        <w:t>联系地址：</w:t>
      </w:r>
      <w:r>
        <w:rPr>
          <w:rFonts w:hint="eastAsia" w:ascii="宋体" w:hAnsi="宋体" w:cs="宋体"/>
          <w:color w:val="000000" w:themeColor="text1"/>
          <w:szCs w:val="18"/>
          <w14:textFill>
            <w14:solidFill>
              <w14:schemeClr w14:val="tx1"/>
            </w14:solidFill>
          </w14:textFill>
        </w:rPr>
        <w:t>广州市海珠区江南大道南366号</w:t>
      </w:r>
    </w:p>
    <w:p>
      <w:pPr>
        <w:adjustRightInd w:val="0"/>
        <w:snapToGrid w:val="0"/>
        <w:spacing w:line="420" w:lineRule="auto"/>
        <w:ind w:firstLine="424" w:firstLineChars="202"/>
        <w:rPr>
          <w:rFonts w:ascii="宋体" w:hAnsi="宋体" w:cs="宋体"/>
          <w:color w:val="000000" w:themeColor="text1"/>
          <w14:textFill>
            <w14:solidFill>
              <w14:schemeClr w14:val="tx1"/>
            </w14:solidFill>
          </w14:textFill>
        </w:rPr>
      </w:pPr>
    </w:p>
    <w:p>
      <w:pPr>
        <w:adjustRightInd w:val="0"/>
        <w:snapToGrid w:val="0"/>
        <w:spacing w:line="420" w:lineRule="auto"/>
        <w:ind w:firstLine="525" w:firstLineChars="25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广州市国科招标代理有限公司</w:t>
      </w:r>
    </w:p>
    <w:p>
      <w:pPr>
        <w:pStyle w:val="4"/>
        <w:adjustRightInd w:val="0"/>
        <w:snapToGrid w:val="0"/>
        <w:spacing w:line="420" w:lineRule="auto"/>
        <w:jc w:val="righ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2022年</w:t>
      </w:r>
      <w:r>
        <w:rPr>
          <w:rFonts w:hAnsi="宋体" w:cs="宋体"/>
          <w:color w:val="000000" w:themeColor="text1"/>
          <w14:textFill>
            <w14:solidFill>
              <w14:schemeClr w14:val="tx1"/>
            </w14:solidFill>
          </w14:textFill>
        </w:rPr>
        <w:t>03</w:t>
      </w:r>
      <w:r>
        <w:rPr>
          <w:rFonts w:hint="eastAsia" w:hAnsi="宋体" w:cs="宋体"/>
          <w:color w:val="000000" w:themeColor="text1"/>
          <w14:textFill>
            <w14:solidFill>
              <w14:schemeClr w14:val="tx1"/>
            </w14:solidFill>
          </w14:textFill>
        </w:rPr>
        <w:t>月</w:t>
      </w:r>
      <w:r>
        <w:rPr>
          <w:rFonts w:hAnsi="宋体" w:cs="宋体"/>
          <w:color w:val="000000" w:themeColor="text1"/>
          <w14:textFill>
            <w14:solidFill>
              <w14:schemeClr w14:val="tx1"/>
            </w14:solidFill>
          </w14:textFill>
        </w:rPr>
        <w:t>14</w:t>
      </w:r>
      <w:r>
        <w:rPr>
          <w:rFonts w:hint="eastAsia" w:hAnsi="宋体" w:cs="宋体"/>
          <w:color w:val="000000" w:themeColor="text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DE88F9F"/>
    <w:multiLevelType w:val="multilevel"/>
    <w:tmpl w:val="5DE88F9F"/>
    <w:lvl w:ilvl="0" w:tentative="0">
      <w:start w:val="1"/>
      <w:numFmt w:val="decimal"/>
      <w:suff w:val="nothing"/>
      <w:lvlText w:val="（%1）"/>
      <w:lvlJc w:val="left"/>
      <w:pPr>
        <w:tabs>
          <w:tab w:val="left" w:pos="720"/>
        </w:tabs>
        <w:ind w:left="720" w:hanging="720"/>
      </w:pPr>
      <w:rPr>
        <w:rFonts w:hint="eastAsia"/>
      </w:rPr>
    </w:lvl>
    <w:lvl w:ilvl="1" w:tentative="0">
      <w:start w:val="2"/>
      <w:numFmt w:val="decimal"/>
      <w:lvlText w:val="%2、"/>
      <w:lvlJc w:val="left"/>
      <w:pPr>
        <w:tabs>
          <w:tab w:val="left" w:pos="1095"/>
        </w:tabs>
        <w:ind w:left="1095" w:hanging="360"/>
      </w:pPr>
      <w:rPr>
        <w:rFonts w:hint="eastAsia"/>
        <w:b w:val="0"/>
      </w:rPr>
    </w:lvl>
    <w:lvl w:ilvl="2" w:tentative="0">
      <w:start w:val="1"/>
      <w:numFmt w:val="japaneseCounting"/>
      <w:lvlText w:val="%3、"/>
      <w:lvlJc w:val="left"/>
      <w:pPr>
        <w:tabs>
          <w:tab w:val="left" w:pos="1575"/>
        </w:tabs>
        <w:ind w:left="1575" w:hanging="420"/>
      </w:pPr>
      <w:rPr>
        <w:rFonts w:hint="eastAsia" w:cs="宋体"/>
        <w:b w:val="0"/>
      </w:rPr>
    </w:lvl>
    <w:lvl w:ilvl="3" w:tentative="0">
      <w:start w:val="1"/>
      <w:numFmt w:val="decimal"/>
      <w:lvlText w:val="%4."/>
      <w:lvlJc w:val="left"/>
      <w:pPr>
        <w:tabs>
          <w:tab w:val="left" w:pos="1995"/>
        </w:tabs>
        <w:ind w:left="1995" w:hanging="420"/>
      </w:pPr>
      <w:rPr>
        <w:rFonts w:hint="eastAsia"/>
      </w:rPr>
    </w:lvl>
    <w:lvl w:ilvl="4" w:tentative="0">
      <w:start w:val="1"/>
      <w:numFmt w:val="lowerLetter"/>
      <w:lvlText w:val="%5)"/>
      <w:lvlJc w:val="left"/>
      <w:pPr>
        <w:tabs>
          <w:tab w:val="left" w:pos="2415"/>
        </w:tabs>
        <w:ind w:left="2415" w:hanging="420"/>
      </w:pPr>
      <w:rPr>
        <w:rFonts w:hint="eastAsia"/>
      </w:rPr>
    </w:lvl>
    <w:lvl w:ilvl="5" w:tentative="0">
      <w:start w:val="1"/>
      <w:numFmt w:val="lowerRoman"/>
      <w:lvlText w:val="%6."/>
      <w:lvlJc w:val="right"/>
      <w:pPr>
        <w:tabs>
          <w:tab w:val="left" w:pos="2835"/>
        </w:tabs>
        <w:ind w:left="2835" w:hanging="420"/>
      </w:pPr>
      <w:rPr>
        <w:rFonts w:hint="eastAsia"/>
      </w:rPr>
    </w:lvl>
    <w:lvl w:ilvl="6" w:tentative="0">
      <w:start w:val="1"/>
      <w:numFmt w:val="decimal"/>
      <w:lvlText w:val="%7."/>
      <w:lvlJc w:val="left"/>
      <w:pPr>
        <w:tabs>
          <w:tab w:val="left" w:pos="3255"/>
        </w:tabs>
        <w:ind w:left="3255" w:hanging="420"/>
      </w:pPr>
      <w:rPr>
        <w:rFonts w:hint="eastAsia"/>
      </w:rPr>
    </w:lvl>
    <w:lvl w:ilvl="7" w:tentative="0">
      <w:start w:val="1"/>
      <w:numFmt w:val="lowerLetter"/>
      <w:lvlText w:val="%8)"/>
      <w:lvlJc w:val="left"/>
      <w:pPr>
        <w:tabs>
          <w:tab w:val="left" w:pos="3675"/>
        </w:tabs>
        <w:ind w:left="3675" w:hanging="420"/>
      </w:pPr>
      <w:rPr>
        <w:rFonts w:hint="eastAsia"/>
      </w:rPr>
    </w:lvl>
    <w:lvl w:ilvl="8" w:tentative="0">
      <w:start w:val="1"/>
      <w:numFmt w:val="lowerRoman"/>
      <w:lvlText w:val="%9."/>
      <w:lvlJc w:val="right"/>
      <w:pPr>
        <w:tabs>
          <w:tab w:val="left" w:pos="4095"/>
        </w:tabs>
        <w:ind w:left="4095"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C7"/>
    <w:rsid w:val="000543A4"/>
    <w:rsid w:val="00E042C7"/>
    <w:rsid w:val="00E36B26"/>
    <w:rsid w:val="6A1C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4">
    <w:name w:val="Plain Text"/>
    <w:basedOn w:val="1"/>
    <w:link w:val="8"/>
    <w:uiPriority w:val="0"/>
    <w:rPr>
      <w:rFonts w:ascii="宋体" w:hAnsi="Courier New" w:cs="Courier New"/>
      <w:szCs w:val="21"/>
    </w:rPr>
  </w:style>
  <w:style w:type="character" w:customStyle="1" w:styleId="7">
    <w:name w:val="纯文本 字符"/>
    <w:basedOn w:val="6"/>
    <w:semiHidden/>
    <w:uiPriority w:val="99"/>
    <w:rPr>
      <w:rFonts w:hAnsi="Courier New" w:cs="Courier New" w:asciiTheme="minorEastAsia"/>
      <w:szCs w:val="24"/>
    </w:rPr>
  </w:style>
  <w:style w:type="character" w:customStyle="1" w:styleId="8">
    <w:name w:val="纯文本 字符1"/>
    <w:link w:val="4"/>
    <w:qFormat/>
    <w:uiPriority w:val="0"/>
    <w:rPr>
      <w:rFonts w:ascii="宋体" w:hAnsi="Courier New" w:eastAsia="宋体" w:cs="Courier New"/>
      <w:szCs w:val="21"/>
    </w:rPr>
  </w:style>
  <w:style w:type="character" w:customStyle="1" w:styleId="9">
    <w:name w:val="正文文本 字符"/>
    <w:basedOn w:val="6"/>
    <w:link w:val="2"/>
    <w:semiHidden/>
    <w:uiPriority w:val="99"/>
    <w:rPr>
      <w:rFonts w:ascii="Times New Roman" w:hAnsi="Times New Roman" w:eastAsia="宋体" w:cs="Times New Roman"/>
      <w:szCs w:val="24"/>
    </w:rPr>
  </w:style>
  <w:style w:type="character" w:customStyle="1" w:styleId="10">
    <w:name w:val="标题 1 字符"/>
    <w:basedOn w:val="6"/>
    <w:link w:val="3"/>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301</Words>
  <Characters>1716</Characters>
  <Lines>14</Lines>
  <Paragraphs>4</Paragraphs>
  <TotalTime>5</TotalTime>
  <ScaleCrop>false</ScaleCrop>
  <LinksUpToDate>false</LinksUpToDate>
  <CharactersWithSpaces>2013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2022-03-14T08:18:00Z</dcterms:created>
  <dc:creator>zzz</dc:creator>
  <cp:lastModifiedBy>J</cp:lastModifiedBy>
  <dcterms:modified xsi:type="dcterms:W3CDTF">2022-03-14T08:32:18Z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2A8F1D6AC5214939A3EA9B756E5E0A21</vt:lpwstr>
  </property>
</Properties>
</file>