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360" w:lineRule="auto"/>
        <w:jc w:val="center"/>
        <w:outlineLvl w:val="0"/>
        <w:rPr>
          <w:rFonts w:ascii="黑体" w:hAnsi="黑体" w:eastAsia="黑体"/>
          <w:color w:val="auto"/>
          <w:sz w:val="28"/>
          <w:szCs w:val="28"/>
        </w:rPr>
      </w:pPr>
      <w:bookmarkStart w:id="0" w:name="_Toc20700"/>
      <w:r>
        <w:rPr>
          <w:rFonts w:hint="eastAsia" w:ascii="黑体" w:hAnsi="黑体" w:eastAsia="黑体"/>
          <w:b/>
          <w:color w:val="auto"/>
          <w:sz w:val="28"/>
          <w:szCs w:val="28"/>
        </w:rPr>
        <w:t>南方医科大学口腔医院（广东省口腔医院）采购广州市基于健康档案的全民健康信息平台接入及检验检查互认接入HIS改造服务项目竞争性磋商公告</w:t>
      </w:r>
      <w:bookmarkEnd w:id="0"/>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广东华鑫招标采购有限公司</w:t>
      </w:r>
      <w:r>
        <w:rPr>
          <w:rFonts w:hint="eastAsia" w:ascii="宋体" w:hAnsi="宋体" w:cs="宋体"/>
          <w:color w:val="auto"/>
          <w:kern w:val="0"/>
          <w:sz w:val="24"/>
        </w:rPr>
        <w:t>（以下简称“采购代理机构</w:t>
      </w:r>
      <w:r>
        <w:rPr>
          <w:rFonts w:hint="eastAsia" w:ascii="宋体" w:hAnsi="宋体" w:cs="宋体"/>
          <w:color w:val="auto"/>
          <w:spacing w:val="-20"/>
          <w:kern w:val="0"/>
          <w:sz w:val="24"/>
        </w:rPr>
        <w:t>”）</w:t>
      </w:r>
      <w:r>
        <w:rPr>
          <w:rFonts w:hint="eastAsia" w:ascii="宋体" w:hAnsi="宋体" w:cs="宋体"/>
          <w:color w:val="auto"/>
          <w:kern w:val="0"/>
          <w:sz w:val="24"/>
        </w:rPr>
        <w:t>受</w:t>
      </w:r>
      <w:r>
        <w:rPr>
          <w:rFonts w:hint="eastAsia" w:ascii="宋体" w:hAnsi="宋体" w:cs="宋体"/>
          <w:color w:val="auto"/>
          <w:kern w:val="0"/>
          <w:sz w:val="24"/>
          <w:u w:val="single"/>
        </w:rPr>
        <w:t>南方医科大学口腔医院（广东省口腔医院）</w:t>
      </w:r>
      <w:r>
        <w:rPr>
          <w:rFonts w:hint="eastAsia" w:ascii="宋体" w:hAnsi="宋体" w:cs="宋体"/>
          <w:color w:val="auto"/>
          <w:kern w:val="0"/>
          <w:sz w:val="24"/>
        </w:rPr>
        <w:t>（以下简称“</w:t>
      </w:r>
      <w:r>
        <w:rPr>
          <w:rFonts w:hint="eastAsia" w:ascii="宋体" w:hAnsi="宋体" w:cs="宋体"/>
          <w:color w:val="auto"/>
          <w:kern w:val="0"/>
          <w:sz w:val="24"/>
          <w:lang w:eastAsia="zh-CN"/>
        </w:rPr>
        <w:t>招标人</w:t>
      </w:r>
      <w:r>
        <w:rPr>
          <w:rFonts w:hint="eastAsia" w:ascii="宋体" w:hAnsi="宋体" w:cs="宋体"/>
          <w:color w:val="auto"/>
          <w:kern w:val="0"/>
          <w:sz w:val="24"/>
        </w:rPr>
        <w:t>”）的委托，就</w:t>
      </w:r>
      <w:r>
        <w:rPr>
          <w:rFonts w:hint="eastAsia" w:ascii="宋体" w:hAnsi="宋体" w:cs="宋体"/>
          <w:color w:val="auto"/>
          <w:kern w:val="0"/>
          <w:sz w:val="24"/>
          <w:u w:val="single"/>
        </w:rPr>
        <w:t>南方医科大学口腔医院（广东省口腔医院）采购广州市基于健康档案的全民健康信息平台接入及检验检查互认接入HIS改造服务项目</w:t>
      </w:r>
      <w:r>
        <w:rPr>
          <w:rFonts w:hint="eastAsia" w:ascii="宋体" w:hAnsi="宋体"/>
          <w:color w:val="auto"/>
          <w:sz w:val="24"/>
        </w:rPr>
        <w:t>采用竞争性磋商方式进行采购，欢迎符合资格条件的供应商参加。</w:t>
      </w:r>
    </w:p>
    <w:p>
      <w:pPr>
        <w:adjustRightInd w:val="0"/>
        <w:snapToGrid w:val="0"/>
        <w:spacing w:line="360" w:lineRule="auto"/>
        <w:ind w:firstLine="480" w:firstLineChars="200"/>
        <w:jc w:val="left"/>
        <w:rPr>
          <w:rFonts w:ascii="宋体" w:hAnsi="宋体"/>
          <w:color w:val="auto"/>
          <w:sz w:val="24"/>
        </w:rPr>
      </w:pPr>
    </w:p>
    <w:p>
      <w:pPr>
        <w:adjustRightInd w:val="0"/>
        <w:snapToGrid w:val="0"/>
        <w:spacing w:line="360" w:lineRule="auto"/>
        <w:jc w:val="left"/>
        <w:rPr>
          <w:rFonts w:hint="eastAsia" w:ascii="宋体" w:hAnsi="宋体" w:eastAsia="黑体"/>
          <w:bCs/>
          <w:color w:val="auto"/>
          <w:sz w:val="24"/>
        </w:rPr>
      </w:pPr>
      <w:r>
        <w:rPr>
          <w:rFonts w:hint="eastAsia" w:ascii="黑体" w:hAnsi="黑体" w:eastAsia="黑体"/>
          <w:b/>
          <w:color w:val="auto"/>
          <w:sz w:val="28"/>
          <w:szCs w:val="28"/>
        </w:rPr>
        <w:t>一、</w:t>
      </w:r>
      <w:r>
        <w:rPr>
          <w:rFonts w:hint="eastAsia" w:ascii="黑体" w:hAnsi="黑体" w:eastAsia="黑体"/>
          <w:b/>
          <w:color w:val="auto"/>
          <w:sz w:val="28"/>
          <w:szCs w:val="28"/>
          <w:lang w:eastAsia="zh-CN"/>
        </w:rPr>
        <w:t>招标项目</w:t>
      </w:r>
      <w:r>
        <w:rPr>
          <w:rFonts w:hint="eastAsia" w:ascii="黑体" w:hAnsi="黑体" w:eastAsia="黑体"/>
          <w:b/>
          <w:color w:val="auto"/>
          <w:sz w:val="28"/>
          <w:szCs w:val="28"/>
        </w:rPr>
        <w:t>编号：</w:t>
      </w:r>
      <w:r>
        <w:rPr>
          <w:rFonts w:hint="eastAsia" w:ascii="宋体" w:hAnsi="宋体"/>
          <w:color w:val="auto"/>
          <w:sz w:val="28"/>
          <w:szCs w:val="28"/>
        </w:rPr>
        <w:t>HX27200120YLZC</w:t>
      </w:r>
    </w:p>
    <w:p>
      <w:pPr>
        <w:adjustRightInd w:val="0"/>
        <w:snapToGrid w:val="0"/>
        <w:spacing w:line="360" w:lineRule="auto"/>
        <w:ind w:firstLine="480" w:firstLineChars="200"/>
        <w:jc w:val="left"/>
        <w:rPr>
          <w:rFonts w:ascii="宋体" w:hAnsi="宋体"/>
          <w:bCs/>
          <w:color w:val="auto"/>
          <w:sz w:val="24"/>
        </w:rPr>
      </w:pPr>
    </w:p>
    <w:p>
      <w:pPr>
        <w:adjustRightInd w:val="0"/>
        <w:snapToGrid w:val="0"/>
        <w:spacing w:line="360" w:lineRule="auto"/>
        <w:jc w:val="left"/>
        <w:rPr>
          <w:rFonts w:hint="eastAsia" w:ascii="宋体" w:hAnsi="宋体" w:eastAsia="黑体" w:cs="宋体"/>
          <w:color w:val="auto"/>
          <w:kern w:val="0"/>
          <w:sz w:val="24"/>
        </w:rPr>
      </w:pPr>
      <w:r>
        <w:rPr>
          <w:rFonts w:hint="eastAsia" w:ascii="黑体" w:hAnsi="黑体" w:eastAsia="黑体"/>
          <w:b/>
          <w:color w:val="auto"/>
          <w:sz w:val="28"/>
          <w:szCs w:val="28"/>
        </w:rPr>
        <w:t>二、</w:t>
      </w:r>
      <w:r>
        <w:rPr>
          <w:rFonts w:hint="eastAsia" w:ascii="黑体" w:hAnsi="黑体" w:eastAsia="黑体"/>
          <w:b/>
          <w:color w:val="auto"/>
          <w:sz w:val="28"/>
          <w:szCs w:val="28"/>
          <w:lang w:eastAsia="zh-CN"/>
        </w:rPr>
        <w:t>招标项目</w:t>
      </w:r>
      <w:r>
        <w:rPr>
          <w:rFonts w:hint="eastAsia" w:ascii="黑体" w:hAnsi="黑体" w:eastAsia="黑体"/>
          <w:b/>
          <w:color w:val="auto"/>
          <w:sz w:val="28"/>
          <w:szCs w:val="28"/>
        </w:rPr>
        <w:t>名称：</w:t>
      </w:r>
      <w:r>
        <w:rPr>
          <w:rFonts w:hint="eastAsia" w:ascii="宋体" w:hAnsi="宋体" w:cs="宋体"/>
          <w:color w:val="auto"/>
          <w:kern w:val="0"/>
          <w:sz w:val="28"/>
          <w:szCs w:val="28"/>
        </w:rPr>
        <w:t>南方医科大学口腔医院（广东省口腔医院）采购广州市基于健康档案的全民健康信息平台接入及检验检查互认接入HIS改造服务项目</w:t>
      </w:r>
    </w:p>
    <w:p>
      <w:pPr>
        <w:adjustRightInd w:val="0"/>
        <w:snapToGrid w:val="0"/>
        <w:spacing w:line="360" w:lineRule="auto"/>
        <w:ind w:firstLine="480" w:firstLineChars="200"/>
        <w:jc w:val="left"/>
        <w:rPr>
          <w:rFonts w:ascii="宋体" w:hAnsi="宋体"/>
          <w:color w:val="auto"/>
          <w:sz w:val="24"/>
        </w:rPr>
      </w:pPr>
    </w:p>
    <w:p>
      <w:pPr>
        <w:adjustRightInd w:val="0"/>
        <w:snapToGrid w:val="0"/>
        <w:spacing w:line="360" w:lineRule="auto"/>
        <w:jc w:val="left"/>
        <w:rPr>
          <w:rFonts w:hint="eastAsia" w:ascii="宋体" w:hAnsi="宋体"/>
          <w:bCs/>
          <w:color w:val="auto"/>
          <w:sz w:val="24"/>
        </w:rPr>
      </w:pPr>
      <w:r>
        <w:rPr>
          <w:rFonts w:hint="eastAsia" w:ascii="黑体" w:hAnsi="黑体" w:eastAsia="黑体"/>
          <w:b/>
          <w:color w:val="auto"/>
          <w:sz w:val="28"/>
          <w:szCs w:val="28"/>
        </w:rPr>
        <w:t>三、采购预算及资金来源:</w:t>
      </w:r>
      <w:r>
        <w:rPr>
          <w:rFonts w:hint="eastAsia" w:ascii="宋体" w:hAnsi="宋体" w:cs="宋体"/>
          <w:color w:val="auto"/>
          <w:sz w:val="28"/>
          <w:szCs w:val="28"/>
        </w:rPr>
        <w:t xml:space="preserve"> </w:t>
      </w:r>
      <w:r>
        <w:rPr>
          <w:rFonts w:hint="eastAsia" w:ascii="宋体" w:hAnsi="宋体" w:cs="宋体"/>
          <w:color w:val="auto"/>
          <w:sz w:val="24"/>
        </w:rPr>
        <w:t>40万</w:t>
      </w:r>
      <w:r>
        <w:rPr>
          <w:rFonts w:hint="eastAsia" w:ascii="宋体" w:hAnsi="宋体"/>
          <w:bCs/>
          <w:color w:val="auto"/>
          <w:sz w:val="24"/>
        </w:rPr>
        <w:t>，</w:t>
      </w:r>
      <w:r>
        <w:rPr>
          <w:rFonts w:hint="eastAsia" w:ascii="宋体"/>
          <w:color w:val="auto"/>
          <w:sz w:val="24"/>
        </w:rPr>
        <w:t>非财政性资金/单位自筹资金,已落实</w:t>
      </w:r>
      <w:r>
        <w:rPr>
          <w:rFonts w:hint="eastAsia" w:ascii="宋体" w:hAnsi="宋体"/>
          <w:bCs/>
          <w:color w:val="auto"/>
          <w:sz w:val="24"/>
        </w:rPr>
        <w:t>。</w:t>
      </w:r>
    </w:p>
    <w:p>
      <w:pPr>
        <w:pStyle w:val="5"/>
        <w:ind w:firstLine="0"/>
        <w:rPr>
          <w:color w:val="auto"/>
        </w:rPr>
      </w:pPr>
    </w:p>
    <w:p>
      <w:pPr>
        <w:adjustRightInd w:val="0"/>
        <w:snapToGrid w:val="0"/>
        <w:spacing w:line="360" w:lineRule="auto"/>
        <w:jc w:val="left"/>
        <w:rPr>
          <w:rFonts w:hint="eastAsia" w:ascii="宋体" w:hAnsi="宋体" w:cs="宋体"/>
          <w:color w:val="auto"/>
          <w:kern w:val="0"/>
          <w:sz w:val="24"/>
        </w:rPr>
      </w:pPr>
      <w:r>
        <w:rPr>
          <w:rFonts w:hint="eastAsia" w:ascii="黑体" w:hAnsi="黑体" w:eastAsia="黑体"/>
          <w:b/>
          <w:color w:val="auto"/>
          <w:sz w:val="28"/>
          <w:szCs w:val="28"/>
        </w:rPr>
        <w:t>四、项目类别：</w:t>
      </w:r>
      <w:r>
        <w:rPr>
          <w:rFonts w:hint="eastAsia" w:ascii="宋体" w:hAnsi="宋体" w:cs="宋体"/>
          <w:color w:val="auto"/>
          <w:kern w:val="0"/>
          <w:sz w:val="24"/>
        </w:rPr>
        <w:t>服务类</w:t>
      </w:r>
    </w:p>
    <w:p>
      <w:pPr>
        <w:pStyle w:val="5"/>
        <w:rPr>
          <w:color w:val="auto"/>
        </w:rPr>
      </w:pPr>
    </w:p>
    <w:p>
      <w:pPr>
        <w:spacing w:line="360" w:lineRule="auto"/>
        <w:rPr>
          <w:rFonts w:hint="eastAsia" w:ascii="宋体" w:hAnsi="宋体" w:cs="宋体"/>
          <w:bCs/>
          <w:color w:val="auto"/>
          <w:sz w:val="28"/>
          <w:szCs w:val="28"/>
        </w:rPr>
      </w:pPr>
      <w:r>
        <w:rPr>
          <w:rFonts w:hint="eastAsia" w:ascii="黑体" w:hAnsi="黑体" w:eastAsia="黑体"/>
          <w:b/>
          <w:color w:val="auto"/>
          <w:sz w:val="28"/>
          <w:szCs w:val="28"/>
        </w:rPr>
        <w:t>五、工期：</w:t>
      </w:r>
      <w:r>
        <w:rPr>
          <w:rFonts w:hint="eastAsia" w:ascii="宋体" w:hAnsi="宋体" w:cs="宋体"/>
          <w:bCs/>
          <w:color w:val="auto"/>
          <w:sz w:val="28"/>
          <w:szCs w:val="28"/>
        </w:rPr>
        <w:t>20个日历日，以总务科发出的开工通知为准。</w:t>
      </w:r>
    </w:p>
    <w:p>
      <w:pPr>
        <w:adjustRightInd w:val="0"/>
        <w:snapToGrid w:val="0"/>
        <w:spacing w:line="360" w:lineRule="auto"/>
        <w:ind w:firstLine="480" w:firstLineChars="200"/>
        <w:jc w:val="left"/>
        <w:rPr>
          <w:rFonts w:ascii="宋体" w:hAnsi="宋体"/>
          <w:color w:val="auto"/>
          <w:sz w:val="24"/>
        </w:rPr>
      </w:pPr>
    </w:p>
    <w:p>
      <w:pPr>
        <w:adjustRightInd w:val="0"/>
        <w:snapToGrid w:val="0"/>
        <w:spacing w:line="360" w:lineRule="auto"/>
        <w:jc w:val="left"/>
        <w:rPr>
          <w:rFonts w:ascii="黑体" w:hAnsi="黑体" w:eastAsia="黑体"/>
          <w:color w:val="auto"/>
          <w:sz w:val="28"/>
          <w:szCs w:val="28"/>
        </w:rPr>
      </w:pPr>
      <w:r>
        <w:rPr>
          <w:rFonts w:hint="eastAsia" w:ascii="黑体" w:hAnsi="黑体" w:eastAsia="黑体"/>
          <w:b/>
          <w:color w:val="auto"/>
          <w:sz w:val="28"/>
          <w:szCs w:val="28"/>
        </w:rPr>
        <w:t>六、项目内容及需求：</w:t>
      </w:r>
    </w:p>
    <w:p>
      <w:pPr>
        <w:adjustRightInd w:val="0"/>
        <w:snapToGrid w:val="0"/>
        <w:spacing w:line="360" w:lineRule="auto"/>
        <w:ind w:firstLine="480" w:firstLineChars="200"/>
        <w:jc w:val="left"/>
        <w:rPr>
          <w:rFonts w:ascii="宋体"/>
          <w:color w:val="auto"/>
          <w:sz w:val="24"/>
        </w:rPr>
      </w:pPr>
      <w:r>
        <w:rPr>
          <w:rFonts w:ascii="宋体" w:hAnsi="宋体"/>
          <w:color w:val="auto"/>
          <w:sz w:val="24"/>
        </w:rPr>
        <w:t xml:space="preserve">1. </w:t>
      </w:r>
      <w:r>
        <w:rPr>
          <w:rFonts w:hint="eastAsia" w:ascii="宋体" w:hAnsi="宋体"/>
          <w:color w:val="auto"/>
          <w:sz w:val="24"/>
        </w:rPr>
        <w:t>采购内容</w:t>
      </w:r>
    </w:p>
    <w:tbl>
      <w:tblPr>
        <w:tblStyle w:val="6"/>
        <w:tblW w:w="4998"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820"/>
        <w:gridCol w:w="2993"/>
        <w:gridCol w:w="1640"/>
        <w:gridCol w:w="1200"/>
        <w:gridCol w:w="186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2" w:hRule="atLeast"/>
          <w:jc w:val="center"/>
        </w:trPr>
        <w:tc>
          <w:tcPr>
            <w:tcW w:w="481" w:type="pct"/>
            <w:tcBorders>
              <w:bottom w:val="single" w:color="000000" w:sz="4" w:space="0"/>
              <w:right w:val="single" w:color="000000" w:sz="4" w:space="0"/>
            </w:tcBorders>
            <w:shd w:val="clear" w:color="auto" w:fill="D7D7D7"/>
            <w:noWrap w:val="0"/>
            <w:tcMar>
              <w:top w:w="0" w:type="dxa"/>
              <w:left w:w="108" w:type="dxa"/>
              <w:bottom w:w="0" w:type="dxa"/>
              <w:right w:w="108" w:type="dxa"/>
            </w:tcMar>
            <w:vAlign w:val="center"/>
          </w:tcPr>
          <w:p>
            <w:pPr>
              <w:spacing w:line="360" w:lineRule="auto"/>
              <w:jc w:val="center"/>
              <w:rPr>
                <w:rFonts w:hint="eastAsia" w:ascii="宋体"/>
                <w:b/>
                <w:color w:val="auto"/>
                <w:sz w:val="24"/>
              </w:rPr>
            </w:pPr>
            <w:r>
              <w:rPr>
                <w:rFonts w:hint="eastAsia" w:ascii="宋体"/>
                <w:b/>
                <w:color w:val="auto"/>
                <w:sz w:val="24"/>
              </w:rPr>
              <w:t>包号</w:t>
            </w:r>
          </w:p>
        </w:tc>
        <w:tc>
          <w:tcPr>
            <w:tcW w:w="1756" w:type="pct"/>
            <w:tcBorders>
              <w:left w:val="single" w:color="000000" w:sz="4" w:space="0"/>
              <w:bottom w:val="single" w:color="000000" w:sz="4" w:space="0"/>
              <w:right w:val="single" w:color="000000" w:sz="4" w:space="0"/>
            </w:tcBorders>
            <w:shd w:val="clear" w:color="auto" w:fill="D7D7D7"/>
            <w:noWrap w:val="0"/>
            <w:tcMar>
              <w:top w:w="0" w:type="dxa"/>
              <w:left w:w="108" w:type="dxa"/>
              <w:bottom w:w="0" w:type="dxa"/>
              <w:right w:w="108" w:type="dxa"/>
            </w:tcMar>
            <w:vAlign w:val="center"/>
          </w:tcPr>
          <w:p>
            <w:pPr>
              <w:spacing w:line="360" w:lineRule="auto"/>
              <w:jc w:val="center"/>
              <w:rPr>
                <w:rFonts w:ascii="宋体"/>
                <w:b/>
                <w:color w:val="auto"/>
                <w:sz w:val="24"/>
              </w:rPr>
            </w:pPr>
            <w:r>
              <w:rPr>
                <w:rFonts w:hint="eastAsia" w:ascii="宋体"/>
                <w:b/>
                <w:color w:val="auto"/>
                <w:sz w:val="24"/>
              </w:rPr>
              <w:t>服务内容</w:t>
            </w:r>
          </w:p>
        </w:tc>
        <w:tc>
          <w:tcPr>
            <w:tcW w:w="962" w:type="pct"/>
            <w:tcBorders>
              <w:left w:val="single" w:color="000000" w:sz="4" w:space="0"/>
              <w:bottom w:val="single" w:color="000000" w:sz="4" w:space="0"/>
              <w:right w:val="single" w:color="000000" w:sz="4" w:space="0"/>
            </w:tcBorders>
            <w:shd w:val="clear" w:color="auto" w:fill="D7D7D7"/>
            <w:noWrap w:val="0"/>
            <w:tcMar>
              <w:top w:w="0" w:type="dxa"/>
              <w:left w:w="108" w:type="dxa"/>
              <w:bottom w:w="0" w:type="dxa"/>
              <w:right w:w="108" w:type="dxa"/>
            </w:tcMar>
            <w:vAlign w:val="center"/>
          </w:tcPr>
          <w:p>
            <w:pPr>
              <w:spacing w:line="360" w:lineRule="auto"/>
              <w:jc w:val="center"/>
              <w:rPr>
                <w:rFonts w:hint="eastAsia" w:ascii="宋体"/>
                <w:b/>
                <w:color w:val="auto"/>
                <w:sz w:val="24"/>
              </w:rPr>
            </w:pPr>
            <w:r>
              <w:rPr>
                <w:rFonts w:hint="eastAsia" w:ascii="宋体"/>
                <w:b/>
                <w:color w:val="auto"/>
                <w:sz w:val="24"/>
              </w:rPr>
              <w:t>工期</w:t>
            </w:r>
          </w:p>
        </w:tc>
        <w:tc>
          <w:tcPr>
            <w:tcW w:w="704" w:type="pct"/>
            <w:tcBorders>
              <w:left w:val="single" w:color="000000" w:sz="4" w:space="0"/>
              <w:bottom w:val="single" w:color="000000" w:sz="4" w:space="0"/>
              <w:right w:val="single" w:color="000000" w:sz="4" w:space="0"/>
            </w:tcBorders>
            <w:shd w:val="clear" w:color="auto" w:fill="D7D7D7"/>
            <w:noWrap w:val="0"/>
            <w:vAlign w:val="center"/>
          </w:tcPr>
          <w:p>
            <w:pPr>
              <w:spacing w:line="360" w:lineRule="auto"/>
              <w:jc w:val="center"/>
              <w:rPr>
                <w:rFonts w:hint="eastAsia" w:ascii="宋体"/>
                <w:b/>
                <w:color w:val="auto"/>
                <w:sz w:val="24"/>
              </w:rPr>
            </w:pPr>
            <w:r>
              <w:rPr>
                <w:rFonts w:hint="eastAsia" w:ascii="宋体"/>
                <w:b/>
                <w:color w:val="auto"/>
                <w:sz w:val="24"/>
              </w:rPr>
              <w:t>类型</w:t>
            </w:r>
          </w:p>
        </w:tc>
        <w:tc>
          <w:tcPr>
            <w:tcW w:w="1095" w:type="pct"/>
            <w:tcBorders>
              <w:left w:val="single" w:color="000000" w:sz="4" w:space="0"/>
              <w:bottom w:val="single" w:color="000000" w:sz="4" w:space="0"/>
            </w:tcBorders>
            <w:shd w:val="clear" w:color="auto" w:fill="D7D7D7"/>
            <w:noWrap w:val="0"/>
            <w:tcMar>
              <w:top w:w="0" w:type="dxa"/>
              <w:left w:w="108" w:type="dxa"/>
              <w:bottom w:w="0" w:type="dxa"/>
              <w:right w:w="108" w:type="dxa"/>
            </w:tcMar>
            <w:vAlign w:val="center"/>
          </w:tcPr>
          <w:p>
            <w:pPr>
              <w:spacing w:line="360" w:lineRule="auto"/>
              <w:jc w:val="center"/>
              <w:rPr>
                <w:rFonts w:hint="eastAsia" w:ascii="宋体"/>
                <w:b/>
                <w:color w:val="auto"/>
                <w:sz w:val="24"/>
              </w:rPr>
            </w:pPr>
            <w:r>
              <w:rPr>
                <w:rFonts w:hint="eastAsia" w:ascii="宋体"/>
                <w:b/>
                <w:color w:val="auto"/>
                <w:sz w:val="24"/>
              </w:rPr>
              <w:t>最高限价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76" w:hRule="atLeast"/>
          <w:jc w:val="center"/>
        </w:trPr>
        <w:tc>
          <w:tcPr>
            <w:tcW w:w="481" w:type="pct"/>
            <w:tcBorders>
              <w:top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ascii="宋体"/>
                <w:color w:val="auto"/>
                <w:szCs w:val="21"/>
              </w:rPr>
            </w:pPr>
            <w:r>
              <w:rPr>
                <w:rFonts w:hint="eastAsia" w:ascii="宋体"/>
                <w:color w:val="auto"/>
                <w:szCs w:val="21"/>
              </w:rPr>
              <w:t>包一</w:t>
            </w:r>
          </w:p>
        </w:tc>
        <w:tc>
          <w:tcPr>
            <w:tcW w:w="1756" w:type="pc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color w:val="auto"/>
                <w:szCs w:val="21"/>
              </w:rPr>
            </w:pPr>
            <w:r>
              <w:rPr>
                <w:rFonts w:hint="eastAsia" w:ascii="宋体"/>
                <w:color w:val="auto"/>
                <w:szCs w:val="21"/>
              </w:rPr>
              <w:t>采购广州市基于健康档案的全民健康信息平台接入及检验检查互认接入HIS改造服务</w:t>
            </w:r>
          </w:p>
        </w:tc>
        <w:tc>
          <w:tcPr>
            <w:tcW w:w="962" w:type="pc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ascii="宋体"/>
                <w:color w:val="auto"/>
                <w:szCs w:val="21"/>
              </w:rPr>
            </w:pPr>
            <w:r>
              <w:rPr>
                <w:rFonts w:hint="eastAsia" w:ascii="宋体"/>
                <w:color w:val="auto"/>
                <w:szCs w:val="21"/>
              </w:rPr>
              <w:t>20个日历日，以总务科发出的开工通知为准。</w:t>
            </w:r>
          </w:p>
        </w:tc>
        <w:tc>
          <w:tcPr>
            <w:tcW w:w="704" w:type="pc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color w:val="auto"/>
                <w:szCs w:val="21"/>
              </w:rPr>
            </w:pPr>
            <w:r>
              <w:rPr>
                <w:rFonts w:hint="eastAsia" w:ascii="宋体"/>
                <w:color w:val="auto"/>
                <w:szCs w:val="21"/>
              </w:rPr>
              <w:t>服务</w:t>
            </w:r>
          </w:p>
        </w:tc>
        <w:tc>
          <w:tcPr>
            <w:tcW w:w="1095" w:type="pct"/>
            <w:tcBorders>
              <w:top w:val="single" w:color="auto" w:sz="4" w:space="0"/>
              <w:left w:val="single" w:color="auto" w:sz="4" w:space="0"/>
            </w:tcBorders>
            <w:noWrap w:val="0"/>
            <w:tcMar>
              <w:top w:w="0" w:type="dxa"/>
              <w:left w:w="108" w:type="dxa"/>
              <w:bottom w:w="0" w:type="dxa"/>
              <w:right w:w="108" w:type="dxa"/>
            </w:tcMar>
            <w:vAlign w:val="center"/>
          </w:tcPr>
          <w:p>
            <w:pPr>
              <w:spacing w:line="360" w:lineRule="auto"/>
              <w:jc w:val="center"/>
              <w:rPr>
                <w:rFonts w:ascii="宋体"/>
                <w:color w:val="auto"/>
                <w:szCs w:val="21"/>
              </w:rPr>
            </w:pPr>
            <w:r>
              <w:rPr>
                <w:rFonts w:hint="eastAsia" w:ascii="宋体"/>
                <w:color w:val="auto"/>
                <w:szCs w:val="21"/>
              </w:rPr>
              <w:t>40万元</w:t>
            </w:r>
          </w:p>
        </w:tc>
      </w:tr>
    </w:tbl>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2.供应商必须对包组内所有内容进行响应，不允许只对包组内的部分内容进行响应。</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3.工期：20个日历日，以总务科发出的开工通知为准。</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4.服务地点：广州市海珠区江南大道南366号。</w:t>
      </w:r>
    </w:p>
    <w:p>
      <w:pPr>
        <w:pStyle w:val="16"/>
        <w:rPr>
          <w:color w:val="auto"/>
        </w:rPr>
      </w:pPr>
    </w:p>
    <w:p>
      <w:pPr>
        <w:adjustRightInd w:val="0"/>
        <w:snapToGrid w:val="0"/>
        <w:spacing w:line="360" w:lineRule="auto"/>
        <w:jc w:val="left"/>
        <w:rPr>
          <w:rFonts w:ascii="黑体" w:hAnsi="黑体" w:eastAsia="黑体"/>
          <w:color w:val="auto"/>
          <w:sz w:val="28"/>
          <w:szCs w:val="28"/>
        </w:rPr>
      </w:pPr>
      <w:r>
        <w:rPr>
          <w:rFonts w:hint="eastAsia" w:ascii="黑体" w:hAnsi="黑体" w:eastAsia="黑体"/>
          <w:b/>
          <w:color w:val="auto"/>
          <w:sz w:val="28"/>
          <w:szCs w:val="28"/>
        </w:rPr>
        <w:t>七、供应商资格要求</w:t>
      </w:r>
    </w:p>
    <w:p>
      <w:pPr>
        <w:adjustRightInd w:val="0"/>
        <w:snapToGrid w:val="0"/>
        <w:spacing w:line="360" w:lineRule="auto"/>
        <w:ind w:firstLine="480" w:firstLineChars="200"/>
        <w:jc w:val="left"/>
        <w:rPr>
          <w:rFonts w:ascii="宋体" w:hAnsi="宋体"/>
          <w:color w:val="auto"/>
          <w:sz w:val="24"/>
        </w:rPr>
      </w:pPr>
      <w:r>
        <w:rPr>
          <w:rFonts w:ascii="宋体" w:hAnsi="宋体"/>
          <w:color w:val="auto"/>
          <w:sz w:val="24"/>
        </w:rPr>
        <w:t>1.</w:t>
      </w:r>
      <w:r>
        <w:rPr>
          <w:rFonts w:hint="eastAsia" w:ascii="宋体" w:hAnsi="宋体"/>
          <w:color w:val="auto"/>
          <w:sz w:val="24"/>
        </w:rPr>
        <w:t>具备《中华人民共和国政府采购法》第二十二条资格条件；</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1)提供在中华人民共和国境内注册的营业执照（或事业单位法人证书，或社会团体法人登记证书，或执业许可证）、如非“多证合一”证照，同时提供组织机构代码证和税务登记证复印件；如投标人为自然人的需提供自然人身份证明；</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（2）提供2018年或2019年的年度财务状况报告复印件，或2020年任意1个月的财务状况报告复印件；或银行出具的资信证明材料复印件；</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（3）提供2020年任意一个月的依法缴纳税收的证明（纳税凭证）复印件，如依法免税的，应提供相应文件证明其依法免税；</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（4）提供2020年任意一个月的依法缴纳社会保险的证明（缴费凭证）复印件，如依法不需要缴纳社会保障资金的，应提供相应文件证明其依法不需要缴纳社会保障资金；</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（5）提供履行合同所必需的设备和专业技术能力的书面声明；</w:t>
      </w:r>
    </w:p>
    <w:p>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（6）提供参加政府采购活动前3年内在经营活动中没有重大违法记录的书面声明。</w:t>
      </w:r>
    </w:p>
    <w:p>
      <w:pPr>
        <w:adjustRightInd w:val="0"/>
        <w:snapToGrid w:val="0"/>
        <w:spacing w:line="360" w:lineRule="auto"/>
        <w:ind w:left="1" w:firstLine="480" w:firstLineChars="200"/>
        <w:jc w:val="left"/>
        <w:rPr>
          <w:rFonts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在“信用中国”网站（</w:t>
      </w:r>
      <w:r>
        <w:rPr>
          <w:rFonts w:ascii="宋体" w:hAnsi="宋体"/>
          <w:color w:val="auto"/>
          <w:sz w:val="24"/>
        </w:rPr>
        <w:t>www.creditchina.gov.cn</w:t>
      </w:r>
      <w:r>
        <w:rPr>
          <w:rFonts w:hint="eastAsia" w:ascii="宋体" w:hAnsi="宋体"/>
          <w:color w:val="auto"/>
          <w:sz w:val="24"/>
        </w:rPr>
        <w:t>）、中国政府采购网（</w:t>
      </w:r>
      <w:r>
        <w:rPr>
          <w:rFonts w:ascii="宋体" w:hAnsi="宋体"/>
          <w:color w:val="auto"/>
          <w:sz w:val="24"/>
        </w:rPr>
        <w:t>www.ccgp.gov.cn</w:t>
      </w:r>
      <w:r>
        <w:rPr>
          <w:rFonts w:hint="eastAsia" w:ascii="宋体" w:hAnsi="宋体"/>
          <w:color w:val="auto"/>
          <w:sz w:val="24"/>
        </w:rPr>
        <w:t>）没有被列入失信被执行人、重大税收违法案件当事人名单、政府采购严重违法失信行为记录名单及其他不符合规定条件的供应商；</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3.单位负责人为同一人或者存在直接控股、管理关系的不同供应商，不得参加同一合同项下的政府采购活动；</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4.为</w:t>
      </w:r>
      <w:r>
        <w:rPr>
          <w:rFonts w:hint="eastAsia" w:ascii="宋体" w:hAnsi="宋体"/>
          <w:color w:val="auto"/>
          <w:sz w:val="24"/>
          <w:lang w:eastAsia="zh-CN"/>
        </w:rPr>
        <w:t>招标项目</w:t>
      </w:r>
      <w:r>
        <w:rPr>
          <w:rFonts w:hint="eastAsia" w:ascii="宋体" w:hAnsi="宋体"/>
          <w:color w:val="auto"/>
          <w:sz w:val="24"/>
        </w:rPr>
        <w:t>提供整体设计、规范编制或者项目管理、监理、检测等服务的供应商，不得再参加该</w:t>
      </w:r>
      <w:r>
        <w:rPr>
          <w:rFonts w:hint="eastAsia" w:ascii="宋体" w:hAnsi="宋体"/>
          <w:color w:val="auto"/>
          <w:sz w:val="24"/>
          <w:lang w:eastAsia="zh-CN"/>
        </w:rPr>
        <w:t>招标项目</w:t>
      </w:r>
      <w:r>
        <w:rPr>
          <w:rFonts w:hint="eastAsia" w:ascii="宋体" w:hAnsi="宋体"/>
          <w:color w:val="auto"/>
          <w:sz w:val="24"/>
        </w:rPr>
        <w:t>的其他采购活动；</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5. 本项目不接受联合体投标。</w:t>
      </w:r>
    </w:p>
    <w:p>
      <w:pPr>
        <w:pStyle w:val="5"/>
        <w:ind w:firstLine="0"/>
        <w:rPr>
          <w:color w:val="auto"/>
        </w:rPr>
      </w:pPr>
    </w:p>
    <w:p>
      <w:pPr>
        <w:pStyle w:val="5"/>
        <w:ind w:firstLine="0"/>
        <w:rPr>
          <w:color w:val="auto"/>
        </w:rPr>
      </w:pPr>
    </w:p>
    <w:p>
      <w:pPr>
        <w:adjustRightInd w:val="0"/>
        <w:snapToGrid w:val="0"/>
        <w:spacing w:line="360" w:lineRule="auto"/>
        <w:jc w:val="left"/>
        <w:rPr>
          <w:rFonts w:ascii="黑体" w:hAnsi="黑体" w:eastAsia="黑体"/>
          <w:b/>
          <w:color w:val="auto"/>
          <w:sz w:val="28"/>
          <w:szCs w:val="28"/>
        </w:rPr>
      </w:pPr>
      <w:r>
        <w:rPr>
          <w:rFonts w:hint="eastAsia" w:ascii="黑体" w:hAnsi="黑体" w:eastAsia="黑体"/>
          <w:b/>
          <w:color w:val="auto"/>
          <w:sz w:val="28"/>
          <w:szCs w:val="28"/>
        </w:rPr>
        <w:t>八、招标文件的获取</w:t>
      </w:r>
    </w:p>
    <w:p>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招标文符合资格的供应商应当在2020年</w:t>
      </w:r>
      <w:r>
        <w:rPr>
          <w:rFonts w:hint="eastAsia" w:ascii="宋体" w:hAnsi="宋体"/>
          <w:color w:val="auto"/>
          <w:sz w:val="24"/>
          <w:u w:val="single"/>
          <w:lang w:val="en-US" w:eastAsia="zh-CN"/>
        </w:rPr>
        <w:t>12</w:t>
      </w:r>
      <w:r>
        <w:rPr>
          <w:rFonts w:hint="eastAsia" w:ascii="宋体" w:hAnsi="宋体"/>
          <w:color w:val="auto"/>
          <w:sz w:val="24"/>
        </w:rPr>
        <w:t>月</w:t>
      </w:r>
      <w:r>
        <w:rPr>
          <w:rFonts w:hint="eastAsia" w:ascii="宋体" w:hAnsi="宋体"/>
          <w:color w:val="auto"/>
          <w:sz w:val="24"/>
          <w:u w:val="single"/>
          <w:lang w:val="en-US" w:eastAsia="zh-CN"/>
        </w:rPr>
        <w:t>4</w:t>
      </w:r>
      <w:r>
        <w:rPr>
          <w:rFonts w:hint="eastAsia" w:ascii="宋体" w:hAnsi="宋体"/>
          <w:color w:val="auto"/>
          <w:sz w:val="24"/>
        </w:rPr>
        <w:t>日至2020年</w:t>
      </w:r>
      <w:r>
        <w:rPr>
          <w:rFonts w:hint="eastAsia" w:ascii="宋体" w:hAnsi="宋体"/>
          <w:color w:val="auto"/>
          <w:sz w:val="24"/>
          <w:u w:val="single"/>
          <w:lang w:val="en-US" w:eastAsia="zh-CN"/>
        </w:rPr>
        <w:t>12</w:t>
      </w:r>
      <w:r>
        <w:rPr>
          <w:rFonts w:hint="eastAsia" w:ascii="宋体" w:hAnsi="宋体"/>
          <w:color w:val="auto"/>
          <w:sz w:val="24"/>
        </w:rPr>
        <w:t>月</w:t>
      </w:r>
      <w:r>
        <w:rPr>
          <w:rFonts w:hint="eastAsia" w:ascii="宋体" w:hAnsi="宋体"/>
          <w:color w:val="auto"/>
          <w:sz w:val="24"/>
          <w:u w:val="single"/>
          <w:lang w:val="en-US" w:eastAsia="zh-CN"/>
        </w:rPr>
        <w:t>13</w:t>
      </w:r>
      <w:r>
        <w:rPr>
          <w:rFonts w:hint="eastAsia" w:ascii="宋体" w:hAnsi="宋体"/>
          <w:color w:val="auto"/>
          <w:sz w:val="24"/>
        </w:rPr>
        <w:t>日期间获取件。</w:t>
      </w:r>
    </w:p>
    <w:p>
      <w:pPr>
        <w:pStyle w:val="17"/>
        <w:numPr>
          <w:ilvl w:val="0"/>
          <w:numId w:val="1"/>
        </w:numPr>
        <w:adjustRightInd w:val="0"/>
        <w:snapToGrid w:val="0"/>
        <w:spacing w:line="360" w:lineRule="auto"/>
        <w:ind w:firstLineChars="0"/>
        <w:jc w:val="left"/>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方式一：</w:t>
      </w:r>
    </w:p>
    <w:p>
      <w:pPr>
        <w:adjustRightInd w:val="0"/>
        <w:snapToGrid w:val="0"/>
        <w:spacing w:line="360" w:lineRule="auto"/>
        <w:ind w:firstLine="420"/>
        <w:jc w:val="left"/>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供应商可登陆广东华鑫招标采购有限公司官网（</w:t>
      </w:r>
      <w:r>
        <w:rPr>
          <w:rFonts w:ascii="微软雅黑" w:hAnsi="微软雅黑" w:eastAsia="微软雅黑" w:cs="宋体"/>
          <w:color w:val="auto"/>
          <w:kern w:val="0"/>
          <w:szCs w:val="21"/>
        </w:rPr>
        <w:t>http://www.gdhuaxin.cn/</w:t>
      </w:r>
      <w:r>
        <w:rPr>
          <w:rFonts w:hint="eastAsia" w:ascii="微软雅黑" w:hAnsi="微软雅黑" w:eastAsia="微软雅黑" w:cs="宋体"/>
          <w:color w:val="auto"/>
          <w:kern w:val="0"/>
          <w:szCs w:val="21"/>
        </w:rPr>
        <w:t>），在左下角“系统入口”点击登录，在“中招联合平台”注册成功后登录搜索本项目名称，选择对应项目点击“我要参与”进行登记，并按照以下要求提供登记资料，资料提交后请与招标代理机构联系，联系电话详见招标代理机构联系方式（注：通过“中招平台”获取招标文件的供应商，可通过平台在线申请电子投标保函），具体事项如下：</w:t>
      </w:r>
      <w:r>
        <w:rPr>
          <w:rFonts w:hint="eastAsia" w:ascii="微软雅黑" w:hAnsi="微软雅黑" w:eastAsia="微软雅黑" w:cs="宋体"/>
          <w:color w:val="auto"/>
          <w:kern w:val="0"/>
          <w:szCs w:val="21"/>
        </w:rPr>
        <w:br w:type="textWrapping"/>
      </w:r>
      <w:r>
        <w:rPr>
          <w:rFonts w:hint="eastAsia" w:ascii="微软雅黑" w:hAnsi="微软雅黑" w:eastAsia="微软雅黑" w:cs="宋体"/>
          <w:color w:val="auto"/>
          <w:kern w:val="0"/>
          <w:szCs w:val="21"/>
        </w:rPr>
        <w:t>（1）供应商在“中招平台”上填写“购标申请”，并上传以下登记资料：</w:t>
      </w:r>
    </w:p>
    <w:p>
      <w:pPr>
        <w:adjustRightInd w:val="0"/>
        <w:snapToGrid w:val="0"/>
        <w:spacing w:line="360" w:lineRule="auto"/>
        <w:jc w:val="left"/>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获取招标文件时，须上传以下加盖电子签章的证明文件：</w:t>
      </w:r>
    </w:p>
    <w:p>
      <w:pPr>
        <w:tabs>
          <w:tab w:val="left" w:pos="540"/>
          <w:tab w:val="left" w:pos="900"/>
        </w:tabs>
        <w:snapToGrid w:val="0"/>
        <w:spacing w:line="360" w:lineRule="auto"/>
        <w:ind w:firstLine="420" w:firstLineChars="200"/>
        <w:rPr>
          <w:rFonts w:ascii="微软雅黑" w:hAnsi="微软雅黑" w:eastAsia="微软雅黑" w:cs="宋体"/>
          <w:color w:val="auto"/>
          <w:kern w:val="0"/>
          <w:szCs w:val="21"/>
        </w:rPr>
      </w:pPr>
      <w:r>
        <w:rPr>
          <w:rFonts w:ascii="微软雅黑" w:hAnsi="微软雅黑" w:eastAsia="微软雅黑" w:cs="宋体"/>
          <w:color w:val="auto"/>
          <w:kern w:val="0"/>
          <w:szCs w:val="21"/>
        </w:rPr>
        <w:fldChar w:fldCharType="begin"/>
      </w:r>
      <w:r>
        <w:rPr>
          <w:rFonts w:ascii="微软雅黑" w:hAnsi="微软雅黑" w:eastAsia="微软雅黑" w:cs="宋体"/>
          <w:color w:val="auto"/>
          <w:kern w:val="0"/>
          <w:szCs w:val="21"/>
        </w:rPr>
        <w:instrText xml:space="preserve"> </w:instrText>
      </w:r>
      <w:r>
        <w:rPr>
          <w:rFonts w:hint="eastAsia" w:ascii="微软雅黑" w:hAnsi="微软雅黑" w:eastAsia="微软雅黑" w:cs="宋体"/>
          <w:color w:val="auto"/>
          <w:kern w:val="0"/>
          <w:szCs w:val="21"/>
        </w:rPr>
        <w:instrText xml:space="preserve">= 1 \* GB3</w:instrText>
      </w:r>
      <w:r>
        <w:rPr>
          <w:rFonts w:ascii="微软雅黑" w:hAnsi="微软雅黑" w:eastAsia="微软雅黑" w:cs="宋体"/>
          <w:color w:val="auto"/>
          <w:kern w:val="0"/>
          <w:szCs w:val="21"/>
        </w:rPr>
        <w:instrText xml:space="preserve"> </w:instrText>
      </w:r>
      <w:r>
        <w:rPr>
          <w:rFonts w:ascii="微软雅黑" w:hAnsi="微软雅黑" w:eastAsia="微软雅黑" w:cs="宋体"/>
          <w:color w:val="auto"/>
          <w:kern w:val="0"/>
          <w:szCs w:val="21"/>
        </w:rPr>
        <w:fldChar w:fldCharType="separate"/>
      </w:r>
      <w:r>
        <w:rPr>
          <w:rFonts w:hint="eastAsia" w:ascii="微软雅黑" w:hAnsi="微软雅黑" w:eastAsia="微软雅黑" w:cs="宋体"/>
          <w:color w:val="auto"/>
          <w:kern w:val="0"/>
          <w:szCs w:val="21"/>
        </w:rPr>
        <w:t>①</w:t>
      </w:r>
      <w:r>
        <w:rPr>
          <w:rFonts w:ascii="微软雅黑" w:hAnsi="微软雅黑" w:eastAsia="微软雅黑" w:cs="宋体"/>
          <w:color w:val="auto"/>
          <w:kern w:val="0"/>
          <w:szCs w:val="21"/>
        </w:rPr>
        <w:fldChar w:fldCharType="end"/>
      </w:r>
      <w:r>
        <w:rPr>
          <w:rFonts w:hint="eastAsia" w:ascii="微软雅黑" w:hAnsi="微软雅黑" w:eastAsia="微软雅黑" w:cs="宋体"/>
          <w:color w:val="auto"/>
          <w:kern w:val="0"/>
          <w:szCs w:val="21"/>
        </w:rPr>
        <w:t>法定代表人证明书或法定代表人授权委托书、身份证明复印件；提供法定代表人授权委托书的，需附法定代表人证明书。</w:t>
      </w:r>
    </w:p>
    <w:p>
      <w:pPr>
        <w:tabs>
          <w:tab w:val="left" w:pos="540"/>
          <w:tab w:val="left" w:pos="900"/>
        </w:tabs>
        <w:snapToGrid w:val="0"/>
        <w:spacing w:line="360" w:lineRule="auto"/>
        <w:ind w:firstLine="420" w:firstLineChars="200"/>
        <w:rPr>
          <w:rFonts w:ascii="微软雅黑" w:hAnsi="微软雅黑" w:eastAsia="微软雅黑" w:cs="宋体"/>
          <w:color w:val="auto"/>
          <w:kern w:val="0"/>
          <w:szCs w:val="21"/>
        </w:rPr>
      </w:pPr>
      <w:r>
        <w:rPr>
          <w:rFonts w:ascii="微软雅黑" w:hAnsi="微软雅黑" w:eastAsia="微软雅黑" w:cs="宋体"/>
          <w:color w:val="auto"/>
          <w:kern w:val="0"/>
          <w:szCs w:val="21"/>
        </w:rPr>
        <w:fldChar w:fldCharType="begin"/>
      </w:r>
      <w:r>
        <w:rPr>
          <w:rFonts w:ascii="微软雅黑" w:hAnsi="微软雅黑" w:eastAsia="微软雅黑" w:cs="宋体"/>
          <w:color w:val="auto"/>
          <w:kern w:val="0"/>
          <w:szCs w:val="21"/>
        </w:rPr>
        <w:instrText xml:space="preserve"> </w:instrText>
      </w:r>
      <w:r>
        <w:rPr>
          <w:rFonts w:hint="eastAsia" w:ascii="微软雅黑" w:hAnsi="微软雅黑" w:eastAsia="微软雅黑" w:cs="宋体"/>
          <w:color w:val="auto"/>
          <w:kern w:val="0"/>
          <w:szCs w:val="21"/>
        </w:rPr>
        <w:instrText xml:space="preserve">= 2 \* GB3</w:instrText>
      </w:r>
      <w:r>
        <w:rPr>
          <w:rFonts w:ascii="微软雅黑" w:hAnsi="微软雅黑" w:eastAsia="微软雅黑" w:cs="宋体"/>
          <w:color w:val="auto"/>
          <w:kern w:val="0"/>
          <w:szCs w:val="21"/>
        </w:rPr>
        <w:instrText xml:space="preserve"> </w:instrText>
      </w:r>
      <w:r>
        <w:rPr>
          <w:rFonts w:ascii="微软雅黑" w:hAnsi="微软雅黑" w:eastAsia="微软雅黑" w:cs="宋体"/>
          <w:color w:val="auto"/>
          <w:kern w:val="0"/>
          <w:szCs w:val="21"/>
        </w:rPr>
        <w:fldChar w:fldCharType="separate"/>
      </w:r>
      <w:r>
        <w:rPr>
          <w:rFonts w:hint="eastAsia" w:ascii="微软雅黑" w:hAnsi="微软雅黑" w:eastAsia="微软雅黑" w:cs="宋体"/>
          <w:color w:val="auto"/>
          <w:kern w:val="0"/>
          <w:szCs w:val="21"/>
        </w:rPr>
        <w:t>②</w:t>
      </w:r>
      <w:r>
        <w:rPr>
          <w:rFonts w:ascii="微软雅黑" w:hAnsi="微软雅黑" w:eastAsia="微软雅黑" w:cs="宋体"/>
          <w:color w:val="auto"/>
          <w:kern w:val="0"/>
          <w:szCs w:val="21"/>
        </w:rPr>
        <w:fldChar w:fldCharType="end"/>
      </w:r>
      <w:r>
        <w:rPr>
          <w:rFonts w:hint="eastAsia" w:ascii="微软雅黑" w:hAnsi="微软雅黑" w:eastAsia="微软雅黑" w:cs="宋体"/>
          <w:color w:val="auto"/>
          <w:kern w:val="0"/>
          <w:szCs w:val="21"/>
        </w:rPr>
        <w:t>提供在中华人民共和国境内注册的营业执照（或事业单位法人证书，或社会团体法人登记证书，或执业许可证）、如非“多证合一”证照，同时提供组织机构代码证和税务登记证复印件；如投标人为自然人的需提供自然人身份证明；</w:t>
      </w:r>
    </w:p>
    <w:p>
      <w:pPr>
        <w:adjustRightInd w:val="0"/>
        <w:snapToGrid w:val="0"/>
        <w:spacing w:line="360" w:lineRule="auto"/>
        <w:jc w:val="left"/>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（2）“中招平台”的平台使用费由平台收取（平台服务费发票由“中招平台”开具，供应商在支付成功后3日内通过平台“发票管理”模块自行下载），供应商缴纳费用成功后即可在线下载招标文件；</w:t>
      </w:r>
    </w:p>
    <w:p>
      <w:pPr>
        <w:adjustRightInd w:val="0"/>
        <w:snapToGrid w:val="0"/>
        <w:spacing w:line="360" w:lineRule="auto"/>
        <w:jc w:val="left"/>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w:t>
      </w:r>
      <w:r>
        <w:rPr>
          <w:rFonts w:ascii="微软雅黑" w:hAnsi="微软雅黑" w:eastAsia="微软雅黑" w:cs="宋体"/>
          <w:color w:val="auto"/>
          <w:kern w:val="0"/>
          <w:szCs w:val="21"/>
        </w:rPr>
        <w:t>3</w:t>
      </w:r>
      <w:r>
        <w:rPr>
          <w:rFonts w:hint="eastAsia" w:ascii="微软雅黑" w:hAnsi="微软雅黑" w:eastAsia="微软雅黑" w:cs="宋体"/>
          <w:color w:val="auto"/>
          <w:kern w:val="0"/>
          <w:szCs w:val="21"/>
        </w:rPr>
        <w:t>）供应商可在“中招平台”网站的首页“帮助中心”内下载操作手册，并根据操作手册的提示进行注册、登录、购标、发票开具等操作。“中招平台”技术咨询电话：010-86397110（服务时间为工作日的上午9:00至12:00，下午1:30到5:00）。</w:t>
      </w:r>
    </w:p>
    <w:p>
      <w:pPr>
        <w:adjustRightInd w:val="0"/>
        <w:snapToGrid w:val="0"/>
        <w:spacing w:line="360" w:lineRule="auto"/>
        <w:ind w:firstLine="420" w:firstLineChars="200"/>
        <w:jc w:val="left"/>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方式二：</w:t>
      </w:r>
      <w:r>
        <w:rPr>
          <w:rFonts w:ascii="微软雅黑" w:hAnsi="微软雅黑" w:eastAsia="微软雅黑" w:cs="宋体"/>
          <w:color w:val="auto"/>
          <w:kern w:val="0"/>
          <w:szCs w:val="21"/>
        </w:rPr>
        <w:t xml:space="preserve"> </w:t>
      </w:r>
    </w:p>
    <w:p>
      <w:pPr>
        <w:adjustRightInd w:val="0"/>
        <w:snapToGrid w:val="0"/>
        <w:spacing w:line="360" w:lineRule="auto"/>
        <w:ind w:firstLine="420" w:firstLineChars="200"/>
        <w:jc w:val="left"/>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（1）供应商可前往广东华鑫招标采购有限公司进行现场登记，现场填写购买文件登记表，并携带以下资料且加盖公章前来购买招标文件：</w:t>
      </w:r>
      <w:r>
        <w:rPr>
          <w:rFonts w:hint="eastAsia" w:ascii="微软雅黑" w:hAnsi="微软雅黑" w:eastAsia="微软雅黑" w:cs="宋体"/>
          <w:color w:val="auto"/>
          <w:kern w:val="0"/>
          <w:szCs w:val="21"/>
        </w:rPr>
        <w:br w:type="textWrapping"/>
      </w:r>
      <w:r>
        <w:rPr>
          <w:rFonts w:hint="eastAsia" w:ascii="微软雅黑" w:hAnsi="微软雅黑" w:eastAsia="微软雅黑" w:cs="宋体"/>
          <w:color w:val="auto"/>
          <w:kern w:val="0"/>
          <w:szCs w:val="21"/>
        </w:rPr>
        <w:t>以下加盖电子签章的证明文件：</w:t>
      </w:r>
    </w:p>
    <w:p>
      <w:pPr>
        <w:tabs>
          <w:tab w:val="left" w:pos="540"/>
          <w:tab w:val="left" w:pos="900"/>
        </w:tabs>
        <w:snapToGrid w:val="0"/>
        <w:spacing w:line="360" w:lineRule="auto"/>
        <w:ind w:firstLine="420" w:firstLineChars="200"/>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（1）法定代表人证明书或法定代表人授权委托书、身份证明复印件；提供法定代表人授权委托书的，需附法定代表人证明书。</w:t>
      </w:r>
    </w:p>
    <w:p>
      <w:pPr>
        <w:tabs>
          <w:tab w:val="left" w:pos="540"/>
          <w:tab w:val="left" w:pos="900"/>
        </w:tabs>
        <w:snapToGrid w:val="0"/>
        <w:spacing w:line="360" w:lineRule="auto"/>
        <w:ind w:firstLine="420" w:firstLineChars="200"/>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提供在中华人民共和国境内注册的营业执照（或事业单位法人证书，或社会团体法人登记证书，或执业许可证）、如非“多证合一”证照，同时提供组织机构代码证和税务登记证复印件；如投标人为自然人的需提供自然人身份证明；</w:t>
      </w:r>
    </w:p>
    <w:p>
      <w:pPr>
        <w:tabs>
          <w:tab w:val="left" w:pos="540"/>
          <w:tab w:val="left" w:pos="900"/>
        </w:tabs>
        <w:snapToGrid w:val="0"/>
        <w:spacing w:line="360" w:lineRule="auto"/>
        <w:ind w:firstLine="420" w:firstLineChars="200"/>
        <w:rPr>
          <w:rFonts w:ascii="宋体" w:hAnsi="宋体"/>
          <w:color w:val="auto"/>
          <w:sz w:val="24"/>
        </w:rPr>
      </w:pPr>
      <w:r>
        <w:rPr>
          <w:rFonts w:hint="eastAsia" w:ascii="微软雅黑" w:hAnsi="微软雅黑" w:eastAsia="微软雅黑" w:cs="宋体"/>
          <w:color w:val="auto"/>
          <w:kern w:val="0"/>
          <w:szCs w:val="21"/>
        </w:rPr>
        <w:t>（</w:t>
      </w:r>
      <w:r>
        <w:rPr>
          <w:rFonts w:ascii="微软雅黑" w:hAnsi="微软雅黑" w:eastAsia="微软雅黑" w:cs="宋体"/>
          <w:color w:val="auto"/>
          <w:kern w:val="0"/>
          <w:szCs w:val="21"/>
        </w:rPr>
        <w:t>3</w:t>
      </w:r>
      <w:r>
        <w:rPr>
          <w:rFonts w:hint="eastAsia" w:ascii="微软雅黑" w:hAnsi="微软雅黑" w:eastAsia="微软雅黑" w:cs="宋体"/>
          <w:color w:val="auto"/>
          <w:kern w:val="0"/>
          <w:szCs w:val="21"/>
        </w:rPr>
        <w:t>）现场登记时间为工作日的上午9：00-12：00，下午14：30-17：30（法定节假日除外）。</w:t>
      </w:r>
    </w:p>
    <w:p>
      <w:pPr>
        <w:pStyle w:val="5"/>
        <w:ind w:firstLine="0"/>
        <w:rPr>
          <w:rFonts w:ascii="宋体" w:hAnsi="宋体"/>
          <w:color w:val="auto"/>
          <w:sz w:val="24"/>
        </w:rPr>
      </w:pPr>
    </w:p>
    <w:p>
      <w:pPr>
        <w:adjustRightInd w:val="0"/>
        <w:snapToGrid w:val="0"/>
        <w:spacing w:line="360" w:lineRule="auto"/>
        <w:jc w:val="left"/>
        <w:rPr>
          <w:rFonts w:ascii="黑体" w:hAnsi="黑体" w:eastAsia="黑体"/>
          <w:b/>
          <w:color w:val="auto"/>
          <w:sz w:val="28"/>
          <w:szCs w:val="28"/>
        </w:rPr>
      </w:pPr>
      <w:r>
        <w:rPr>
          <w:rFonts w:hint="eastAsia" w:ascii="黑体" w:hAnsi="黑体" w:eastAsia="黑体"/>
          <w:b/>
          <w:color w:val="auto"/>
          <w:sz w:val="28"/>
          <w:szCs w:val="28"/>
        </w:rPr>
        <w:t>九、现场考察及答疑会</w:t>
      </w:r>
    </w:p>
    <w:p>
      <w:pPr>
        <w:adjustRightInd w:val="0"/>
        <w:snapToGrid w:val="0"/>
        <w:spacing w:line="360" w:lineRule="auto"/>
        <w:ind w:firstLine="480" w:firstLineChars="200"/>
        <w:jc w:val="left"/>
        <w:rPr>
          <w:rFonts w:ascii="宋体" w:cs="宋体"/>
          <w:color w:val="auto"/>
          <w:sz w:val="24"/>
          <w:szCs w:val="22"/>
        </w:rPr>
      </w:pPr>
      <w:r>
        <w:rPr>
          <w:rFonts w:ascii="宋体" w:hAnsi="宋体" w:cs="宋体"/>
          <w:color w:val="auto"/>
          <w:sz w:val="24"/>
          <w:szCs w:val="22"/>
        </w:rPr>
        <w:t xml:space="preserve">1. </w:t>
      </w:r>
      <w:r>
        <w:rPr>
          <w:rFonts w:hint="eastAsia" w:ascii="宋体" w:hAnsi="宋体" w:cs="宋体"/>
          <w:color w:val="auto"/>
          <w:sz w:val="24"/>
          <w:szCs w:val="22"/>
        </w:rPr>
        <w:t>本项目不组织现场考察；</w:t>
      </w:r>
    </w:p>
    <w:p>
      <w:pPr>
        <w:adjustRightInd w:val="0"/>
        <w:snapToGrid w:val="0"/>
        <w:spacing w:line="360" w:lineRule="auto"/>
        <w:ind w:firstLine="480" w:firstLineChars="200"/>
        <w:jc w:val="left"/>
        <w:rPr>
          <w:rFonts w:ascii="宋体" w:hAnsi="宋体"/>
          <w:color w:val="auto"/>
          <w:sz w:val="24"/>
        </w:rPr>
      </w:pPr>
      <w:r>
        <w:rPr>
          <w:rFonts w:ascii="宋体" w:hAnsi="宋体" w:cs="宋体"/>
          <w:color w:val="auto"/>
          <w:sz w:val="24"/>
          <w:szCs w:val="22"/>
        </w:rPr>
        <w:t xml:space="preserve">2. </w:t>
      </w:r>
      <w:r>
        <w:rPr>
          <w:rFonts w:hint="eastAsia" w:ascii="宋体" w:hAnsi="宋体"/>
          <w:color w:val="auto"/>
          <w:sz w:val="24"/>
        </w:rPr>
        <w:t>本项目不举行集中答疑会。</w:t>
      </w:r>
    </w:p>
    <w:p>
      <w:pPr>
        <w:adjustRightInd w:val="0"/>
        <w:snapToGrid w:val="0"/>
        <w:spacing w:line="360" w:lineRule="auto"/>
        <w:ind w:firstLine="480" w:firstLineChars="200"/>
        <w:jc w:val="left"/>
        <w:rPr>
          <w:rFonts w:ascii="宋体" w:hAnsi="宋体"/>
          <w:color w:val="auto"/>
          <w:sz w:val="24"/>
        </w:rPr>
      </w:pPr>
    </w:p>
    <w:p>
      <w:pPr>
        <w:adjustRightInd w:val="0"/>
        <w:snapToGrid w:val="0"/>
        <w:spacing w:line="360" w:lineRule="auto"/>
        <w:jc w:val="left"/>
        <w:rPr>
          <w:rFonts w:ascii="宋体" w:hAnsi="宋体"/>
          <w:bCs/>
          <w:color w:val="auto"/>
          <w:sz w:val="24"/>
        </w:rPr>
      </w:pPr>
      <w:r>
        <w:rPr>
          <w:rFonts w:hint="eastAsia" w:ascii="黑体" w:hAnsi="黑体" w:eastAsia="黑体"/>
          <w:b/>
          <w:color w:val="auto"/>
          <w:sz w:val="28"/>
          <w:szCs w:val="28"/>
        </w:rPr>
        <w:t>十、提交响应文件时间：</w:t>
      </w:r>
      <w:r>
        <w:rPr>
          <w:rFonts w:hint="eastAsia" w:ascii="宋体" w:hAnsi="宋体" w:eastAsia="黑体"/>
          <w:bCs/>
          <w:color w:val="auto"/>
          <w:sz w:val="24"/>
        </w:rPr>
        <w:t>2020年</w:t>
      </w:r>
      <w:r>
        <w:rPr>
          <w:rFonts w:hint="eastAsia" w:ascii="宋体" w:hAnsi="宋体" w:eastAsia="黑体"/>
          <w:bCs/>
          <w:color w:val="auto"/>
          <w:sz w:val="24"/>
          <w:lang w:val="en-US" w:eastAsia="zh-CN"/>
        </w:rPr>
        <w:t>12</w:t>
      </w:r>
      <w:r>
        <w:rPr>
          <w:rFonts w:hint="eastAsia" w:ascii="宋体" w:hAnsi="宋体"/>
          <w:bCs/>
          <w:color w:val="auto"/>
          <w:sz w:val="24"/>
        </w:rPr>
        <w:t>月</w:t>
      </w:r>
      <w:r>
        <w:rPr>
          <w:rFonts w:hint="eastAsia" w:ascii="宋体" w:hAnsi="宋体"/>
          <w:bCs/>
          <w:color w:val="auto"/>
          <w:sz w:val="24"/>
          <w:lang w:val="en-US" w:eastAsia="zh-CN"/>
        </w:rPr>
        <w:t>14</w:t>
      </w:r>
      <w:r>
        <w:rPr>
          <w:rFonts w:hint="eastAsia" w:ascii="宋体" w:hAnsi="宋体"/>
          <w:bCs/>
          <w:color w:val="auto"/>
          <w:sz w:val="24"/>
        </w:rPr>
        <w:t>日</w:t>
      </w:r>
      <w:r>
        <w:rPr>
          <w:rFonts w:hint="eastAsia" w:ascii="宋体" w:hAnsi="宋体"/>
          <w:bCs/>
          <w:color w:val="auto"/>
          <w:sz w:val="24"/>
          <w:lang w:val="en-US" w:eastAsia="zh-CN"/>
        </w:rPr>
        <w:t>9</w:t>
      </w:r>
      <w:r>
        <w:rPr>
          <w:rFonts w:hint="eastAsia" w:ascii="宋体" w:hAnsi="宋体"/>
          <w:bCs/>
          <w:color w:val="auto"/>
          <w:sz w:val="24"/>
        </w:rPr>
        <w:t>：</w:t>
      </w:r>
      <w:r>
        <w:rPr>
          <w:rFonts w:hint="eastAsia" w:ascii="宋体" w:hAnsi="宋体"/>
          <w:bCs/>
          <w:color w:val="auto"/>
          <w:sz w:val="24"/>
          <w:lang w:val="en-US" w:eastAsia="zh-CN"/>
        </w:rPr>
        <w:t>30</w:t>
      </w:r>
      <w:r>
        <w:rPr>
          <w:rFonts w:hint="eastAsia" w:ascii="宋体" w:hAnsi="宋体"/>
          <w:bCs/>
          <w:color w:val="auto"/>
          <w:sz w:val="24"/>
        </w:rPr>
        <w:t>至2020年</w:t>
      </w:r>
      <w:r>
        <w:rPr>
          <w:rFonts w:hint="eastAsia" w:ascii="宋体" w:hAnsi="宋体" w:cs="宋体"/>
          <w:bCs/>
          <w:color w:val="auto"/>
          <w:sz w:val="24"/>
          <w:lang w:val="en-US" w:eastAsia="zh-CN"/>
        </w:rPr>
        <w:t>12</w:t>
      </w:r>
      <w:r>
        <w:rPr>
          <w:rFonts w:hint="eastAsia" w:ascii="宋体" w:hAnsi="宋体" w:cs="宋体"/>
          <w:bCs/>
          <w:color w:val="auto"/>
          <w:sz w:val="24"/>
        </w:rPr>
        <w:t>月</w:t>
      </w:r>
      <w:r>
        <w:rPr>
          <w:rFonts w:hint="eastAsia" w:ascii="宋体" w:hAnsi="宋体" w:cs="宋体"/>
          <w:bCs/>
          <w:color w:val="auto"/>
          <w:sz w:val="24"/>
          <w:lang w:val="en-US" w:eastAsia="zh-CN"/>
        </w:rPr>
        <w:t>14</w:t>
      </w:r>
      <w:r>
        <w:rPr>
          <w:rFonts w:hint="eastAsia" w:ascii="宋体" w:hAnsi="宋体"/>
          <w:bCs/>
          <w:color w:val="auto"/>
          <w:sz w:val="24"/>
        </w:rPr>
        <w:t>日</w:t>
      </w:r>
      <w:r>
        <w:rPr>
          <w:rFonts w:hint="eastAsia" w:ascii="宋体" w:hAnsi="宋体"/>
          <w:bCs/>
          <w:color w:val="auto"/>
          <w:sz w:val="24"/>
          <w:lang w:val="en-US" w:eastAsia="zh-CN"/>
        </w:rPr>
        <w:t>10</w:t>
      </w:r>
      <w:r>
        <w:rPr>
          <w:rFonts w:hint="eastAsia" w:ascii="宋体" w:hAnsi="宋体"/>
          <w:bCs/>
          <w:color w:val="auto"/>
          <w:sz w:val="24"/>
        </w:rPr>
        <w:t>：</w:t>
      </w:r>
      <w:r>
        <w:rPr>
          <w:rFonts w:hint="eastAsia" w:ascii="宋体" w:hAnsi="宋体"/>
          <w:bCs/>
          <w:color w:val="auto"/>
          <w:sz w:val="24"/>
          <w:lang w:val="en-US" w:eastAsia="zh-CN"/>
        </w:rPr>
        <w:t>0</w:t>
      </w:r>
      <w:r>
        <w:rPr>
          <w:rFonts w:ascii="宋体" w:hAnsi="宋体"/>
          <w:bCs/>
          <w:color w:val="auto"/>
          <w:sz w:val="24"/>
        </w:rPr>
        <w:t xml:space="preserve">0 </w:t>
      </w:r>
      <w:r>
        <w:rPr>
          <w:rFonts w:hint="eastAsia" w:ascii="宋体" w:hAnsi="宋体"/>
          <w:bCs/>
          <w:color w:val="auto"/>
          <w:sz w:val="24"/>
        </w:rPr>
        <w:t>（北京时间）</w:t>
      </w:r>
    </w:p>
    <w:p>
      <w:pPr>
        <w:adjustRightInd w:val="0"/>
        <w:snapToGrid w:val="0"/>
        <w:spacing w:line="360" w:lineRule="auto"/>
        <w:jc w:val="left"/>
        <w:rPr>
          <w:rFonts w:ascii="宋体" w:hAnsi="宋体"/>
          <w:bCs/>
          <w:color w:val="auto"/>
          <w:sz w:val="24"/>
        </w:rPr>
      </w:pPr>
    </w:p>
    <w:p>
      <w:pPr>
        <w:adjustRightInd w:val="0"/>
        <w:snapToGrid w:val="0"/>
        <w:spacing w:line="360" w:lineRule="auto"/>
        <w:jc w:val="left"/>
        <w:rPr>
          <w:rFonts w:ascii="宋体" w:hAnsi="宋体"/>
          <w:color w:val="auto"/>
          <w:sz w:val="24"/>
        </w:rPr>
      </w:pPr>
      <w:r>
        <w:rPr>
          <w:rFonts w:hint="eastAsia" w:ascii="黑体" w:hAnsi="黑体" w:eastAsia="黑体"/>
          <w:b/>
          <w:color w:val="auto"/>
          <w:sz w:val="28"/>
          <w:szCs w:val="28"/>
        </w:rPr>
        <w:t>十一、响应文件提交地点及开启地点：</w:t>
      </w:r>
      <w:r>
        <w:rPr>
          <w:rFonts w:hint="eastAsia" w:ascii="宋体" w:hAnsi="宋体"/>
          <w:color w:val="auto"/>
          <w:sz w:val="24"/>
        </w:rPr>
        <w:t>广州市越秀区广州大道中</w:t>
      </w:r>
      <w:r>
        <w:rPr>
          <w:rFonts w:ascii="宋体" w:hAnsi="宋体"/>
          <w:color w:val="auto"/>
          <w:sz w:val="24"/>
        </w:rPr>
        <w:t>307</w:t>
      </w:r>
      <w:r>
        <w:rPr>
          <w:rFonts w:hint="eastAsia" w:ascii="宋体" w:hAnsi="宋体"/>
          <w:color w:val="auto"/>
          <w:sz w:val="24"/>
        </w:rPr>
        <w:t>号富力东山新天地</w:t>
      </w:r>
      <w:r>
        <w:rPr>
          <w:rFonts w:ascii="宋体" w:hAnsi="宋体"/>
          <w:color w:val="auto"/>
          <w:sz w:val="24"/>
        </w:rPr>
        <w:t>36</w:t>
      </w:r>
      <w:r>
        <w:rPr>
          <w:rFonts w:hint="eastAsia" w:ascii="宋体" w:hAnsi="宋体"/>
          <w:color w:val="auto"/>
          <w:sz w:val="24"/>
        </w:rPr>
        <w:t>楼广东华鑫招标采购有限公司。</w:t>
      </w:r>
    </w:p>
    <w:p>
      <w:pPr>
        <w:adjustRightInd w:val="0"/>
        <w:snapToGrid w:val="0"/>
        <w:spacing w:line="360" w:lineRule="auto"/>
        <w:jc w:val="left"/>
        <w:rPr>
          <w:rFonts w:ascii="宋体" w:hAnsi="宋体"/>
          <w:color w:val="auto"/>
          <w:sz w:val="24"/>
        </w:rPr>
      </w:pPr>
    </w:p>
    <w:p>
      <w:pPr>
        <w:adjustRightInd w:val="0"/>
        <w:snapToGrid w:val="0"/>
        <w:spacing w:line="360" w:lineRule="auto"/>
        <w:jc w:val="left"/>
        <w:rPr>
          <w:rFonts w:ascii="宋体" w:hAnsi="宋体"/>
          <w:color w:val="auto"/>
          <w:spacing w:val="-6"/>
          <w:sz w:val="24"/>
        </w:rPr>
      </w:pPr>
      <w:r>
        <w:rPr>
          <w:rFonts w:hint="eastAsia" w:ascii="黑体" w:hAnsi="黑体" w:eastAsia="黑体"/>
          <w:b/>
          <w:color w:val="auto"/>
          <w:sz w:val="28"/>
          <w:szCs w:val="28"/>
        </w:rPr>
        <w:t>十二、</w:t>
      </w:r>
      <w:r>
        <w:rPr>
          <w:rFonts w:hint="eastAsia" w:ascii="黑体" w:hAnsi="黑体" w:eastAsia="黑体"/>
          <w:b/>
          <w:bCs/>
          <w:color w:val="auto"/>
          <w:sz w:val="28"/>
          <w:szCs w:val="28"/>
        </w:rPr>
        <w:t>提交响应文件截止时间及</w:t>
      </w:r>
      <w:r>
        <w:rPr>
          <w:rFonts w:hint="eastAsia" w:ascii="黑体" w:hAnsi="黑体" w:eastAsia="黑体"/>
          <w:b/>
          <w:color w:val="auto"/>
          <w:sz w:val="28"/>
          <w:szCs w:val="28"/>
        </w:rPr>
        <w:t>开启时间</w:t>
      </w:r>
      <w:r>
        <w:rPr>
          <w:rFonts w:hint="eastAsia" w:ascii="黑体" w:hAnsi="黑体" w:eastAsia="黑体"/>
          <w:color w:val="auto"/>
          <w:sz w:val="28"/>
          <w:szCs w:val="28"/>
        </w:rPr>
        <w:t>：</w:t>
      </w:r>
      <w:r>
        <w:rPr>
          <w:rFonts w:hint="eastAsia" w:ascii="宋体" w:hAnsi="宋体"/>
          <w:bCs/>
          <w:color w:val="auto"/>
          <w:sz w:val="24"/>
        </w:rPr>
        <w:t>2020年</w:t>
      </w:r>
      <w:r>
        <w:rPr>
          <w:rFonts w:hint="eastAsia" w:ascii="宋体" w:hAnsi="宋体" w:cs="宋体"/>
          <w:bCs/>
          <w:color w:val="auto"/>
          <w:sz w:val="24"/>
          <w:lang w:val="en-US" w:eastAsia="zh-CN"/>
        </w:rPr>
        <w:t>12</w:t>
      </w:r>
      <w:r>
        <w:rPr>
          <w:rFonts w:hint="eastAsia" w:ascii="宋体" w:hAnsi="宋体" w:cs="宋体"/>
          <w:bCs/>
          <w:color w:val="auto"/>
          <w:sz w:val="24"/>
        </w:rPr>
        <w:t>月</w:t>
      </w:r>
      <w:r>
        <w:rPr>
          <w:rFonts w:hint="eastAsia" w:ascii="宋体" w:hAnsi="宋体" w:cs="宋体"/>
          <w:bCs/>
          <w:color w:val="auto"/>
          <w:sz w:val="24"/>
          <w:lang w:val="en-US" w:eastAsia="zh-CN"/>
        </w:rPr>
        <w:t>14</w:t>
      </w:r>
      <w:r>
        <w:rPr>
          <w:rFonts w:hint="eastAsia" w:ascii="宋体" w:hAnsi="宋体"/>
          <w:bCs/>
          <w:color w:val="auto"/>
          <w:sz w:val="24"/>
        </w:rPr>
        <w:t>日</w:t>
      </w:r>
      <w:r>
        <w:rPr>
          <w:rFonts w:hint="eastAsia" w:ascii="宋体" w:hAnsi="宋体"/>
          <w:bCs/>
          <w:color w:val="auto"/>
          <w:sz w:val="24"/>
          <w:lang w:val="en-US" w:eastAsia="zh-CN"/>
        </w:rPr>
        <w:t>10</w:t>
      </w:r>
      <w:r>
        <w:rPr>
          <w:rFonts w:hint="eastAsia" w:ascii="宋体" w:hAnsi="宋体"/>
          <w:bCs/>
          <w:color w:val="auto"/>
          <w:sz w:val="24"/>
        </w:rPr>
        <w:t>：</w:t>
      </w:r>
      <w:r>
        <w:rPr>
          <w:rFonts w:hint="eastAsia" w:ascii="宋体" w:hAnsi="宋体"/>
          <w:bCs/>
          <w:color w:val="auto"/>
          <w:sz w:val="24"/>
          <w:lang w:val="en-US" w:eastAsia="zh-CN"/>
        </w:rPr>
        <w:t>0</w:t>
      </w:r>
      <w:r>
        <w:rPr>
          <w:rFonts w:ascii="宋体" w:hAnsi="宋体"/>
          <w:bCs/>
          <w:color w:val="auto"/>
          <w:sz w:val="24"/>
        </w:rPr>
        <w:t>0</w:t>
      </w:r>
      <w:r>
        <w:rPr>
          <w:rFonts w:hint="eastAsia" w:ascii="宋体" w:hAnsi="宋体"/>
          <w:color w:val="auto"/>
          <w:sz w:val="24"/>
        </w:rPr>
        <w:t>（北京时间）</w:t>
      </w:r>
      <w:r>
        <w:rPr>
          <w:rFonts w:hint="eastAsia" w:ascii="宋体" w:hAnsi="宋体"/>
          <w:color w:val="auto"/>
          <w:spacing w:val="-6"/>
          <w:sz w:val="24"/>
        </w:rPr>
        <w:t>，逾期不予接收。</w:t>
      </w:r>
    </w:p>
    <w:p>
      <w:pPr>
        <w:adjustRightInd w:val="0"/>
        <w:snapToGrid w:val="0"/>
        <w:spacing w:line="360" w:lineRule="auto"/>
        <w:jc w:val="left"/>
        <w:rPr>
          <w:rFonts w:ascii="宋体" w:hAnsi="宋体"/>
          <w:color w:val="auto"/>
          <w:spacing w:val="-6"/>
          <w:sz w:val="24"/>
        </w:rPr>
      </w:pPr>
    </w:p>
    <w:p>
      <w:pPr>
        <w:adjustRightInd w:val="0"/>
        <w:snapToGrid w:val="0"/>
        <w:spacing w:line="360" w:lineRule="auto"/>
        <w:jc w:val="left"/>
        <w:rPr>
          <w:rFonts w:ascii="宋体" w:hAnsi="宋体"/>
          <w:color w:val="auto"/>
          <w:sz w:val="24"/>
        </w:rPr>
      </w:pPr>
      <w:r>
        <w:rPr>
          <w:rFonts w:hint="eastAsia" w:ascii="黑体" w:hAnsi="黑体" w:eastAsia="黑体"/>
          <w:b/>
          <w:color w:val="auto"/>
          <w:sz w:val="28"/>
          <w:szCs w:val="28"/>
        </w:rPr>
        <w:t>十三、本公告期限</w:t>
      </w:r>
      <w:r>
        <w:rPr>
          <w:rFonts w:hint="eastAsia" w:ascii="黑体" w:hAnsi="黑体" w:eastAsia="黑体"/>
          <w:color w:val="auto"/>
          <w:sz w:val="28"/>
          <w:szCs w:val="28"/>
        </w:rPr>
        <w:t>（3个工作日）</w:t>
      </w:r>
      <w:r>
        <w:rPr>
          <w:rFonts w:hint="eastAsia" w:ascii="宋体" w:hAnsi="宋体"/>
          <w:b/>
          <w:color w:val="auto"/>
          <w:sz w:val="28"/>
          <w:szCs w:val="28"/>
        </w:rPr>
        <w:t>：</w:t>
      </w:r>
      <w:r>
        <w:rPr>
          <w:rFonts w:hint="eastAsia" w:ascii="宋体" w:hAnsi="宋体"/>
          <w:color w:val="auto"/>
          <w:sz w:val="24"/>
        </w:rPr>
        <w:t>自2020年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4</w:t>
      </w:r>
      <w:r>
        <w:rPr>
          <w:rFonts w:hint="eastAsia" w:ascii="宋体" w:hAnsi="宋体"/>
          <w:color w:val="auto"/>
          <w:sz w:val="24"/>
        </w:rPr>
        <w:t>日至2020年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8</w:t>
      </w:r>
      <w:r>
        <w:rPr>
          <w:rFonts w:hint="eastAsia" w:ascii="宋体" w:hAnsi="宋体"/>
          <w:color w:val="auto"/>
          <w:sz w:val="24"/>
        </w:rPr>
        <w:t>日止</w:t>
      </w:r>
    </w:p>
    <w:p>
      <w:pPr>
        <w:adjustRightInd w:val="0"/>
        <w:snapToGrid w:val="0"/>
        <w:spacing w:line="360" w:lineRule="auto"/>
        <w:jc w:val="left"/>
        <w:rPr>
          <w:rFonts w:ascii="宋体" w:hAnsi="宋体"/>
          <w:color w:val="auto"/>
          <w:sz w:val="24"/>
        </w:rPr>
      </w:pPr>
    </w:p>
    <w:p>
      <w:pPr>
        <w:widowControl/>
        <w:tabs>
          <w:tab w:val="left" w:pos="5400"/>
        </w:tabs>
        <w:snapToGrid w:val="0"/>
        <w:spacing w:line="360" w:lineRule="auto"/>
        <w:jc w:val="left"/>
        <w:rPr>
          <w:rFonts w:ascii="黑体" w:hAnsi="黑体" w:eastAsia="黑体" w:cs="宋体"/>
          <w:b/>
          <w:color w:val="auto"/>
          <w:kern w:val="0"/>
          <w:sz w:val="28"/>
          <w:szCs w:val="28"/>
        </w:rPr>
      </w:pPr>
      <w:r>
        <w:rPr>
          <w:rFonts w:hint="eastAsia" w:ascii="黑体" w:hAnsi="黑体" w:eastAsia="黑体"/>
          <w:b/>
          <w:color w:val="auto"/>
          <w:sz w:val="28"/>
          <w:szCs w:val="28"/>
        </w:rPr>
        <w:t>十四、</w:t>
      </w:r>
      <w:r>
        <w:rPr>
          <w:rFonts w:hint="eastAsia" w:ascii="黑体" w:hAnsi="黑体" w:eastAsia="黑体" w:cs="宋体"/>
          <w:b/>
          <w:color w:val="auto"/>
          <w:kern w:val="0"/>
          <w:sz w:val="28"/>
          <w:szCs w:val="28"/>
        </w:rPr>
        <w:t>发布公告</w:t>
      </w:r>
    </w:p>
    <w:p>
      <w:pPr>
        <w:widowControl/>
        <w:tabs>
          <w:tab w:val="left" w:pos="5400"/>
        </w:tabs>
        <w:snapToGrid w:val="0"/>
        <w:spacing w:line="360" w:lineRule="auto"/>
        <w:ind w:firstLine="480" w:firstLineChars="200"/>
        <w:jc w:val="left"/>
        <w:rPr>
          <w:rFonts w:ascii="宋体" w:hAnsi="宋体"/>
          <w:color w:val="auto"/>
          <w:sz w:val="24"/>
        </w:rPr>
      </w:pPr>
      <w:r>
        <w:rPr>
          <w:rFonts w:hint="eastAsia" w:ascii="宋体" w:hAnsi="宋体"/>
          <w:color w:val="auto"/>
          <w:sz w:val="24"/>
        </w:rPr>
        <w:t>本项目竞争性磋商公告等相关信息在</w:t>
      </w:r>
      <w:r>
        <w:rPr>
          <w:rFonts w:hint="eastAsia" w:ascii="宋体" w:hAnsi="宋体" w:cs="宋体"/>
          <w:color w:val="auto"/>
          <w:kern w:val="1"/>
          <w:sz w:val="24"/>
        </w:rPr>
        <w:t>【中国政府采购网（www.ccgp.gov.cn）、</w:t>
      </w:r>
      <w:r>
        <w:rPr>
          <w:rFonts w:hint="eastAsia" w:ascii="宋体" w:hAnsi="宋体"/>
          <w:color w:val="auto"/>
          <w:sz w:val="24"/>
        </w:rPr>
        <w:t>广东华鑫招标采购有限公司（</w:t>
      </w:r>
      <w:r>
        <w:rPr>
          <w:rFonts w:ascii="宋体" w:hAnsi="宋体"/>
          <w:color w:val="auto"/>
          <w:sz w:val="24"/>
        </w:rPr>
        <w:t>www.huaxinbidding.cn</w:t>
      </w:r>
      <w:r>
        <w:rPr>
          <w:rFonts w:hint="eastAsia" w:ascii="宋体" w:hAnsi="宋体"/>
          <w:color w:val="auto"/>
          <w:sz w:val="24"/>
        </w:rPr>
        <w:t>）</w:t>
      </w:r>
      <w:r>
        <w:rPr>
          <w:rFonts w:hint="eastAsia" w:ascii="宋体" w:hAnsi="宋体" w:cs="宋体"/>
          <w:color w:val="auto"/>
          <w:kern w:val="1"/>
          <w:sz w:val="24"/>
        </w:rPr>
        <w:t>、</w:t>
      </w:r>
      <w:r>
        <w:rPr>
          <w:rFonts w:hint="eastAsia" w:ascii="宋体" w:hAnsi="宋体"/>
          <w:color w:val="auto"/>
          <w:sz w:val="24"/>
        </w:rPr>
        <w:t>中招联合招标采购网“http://www.365trade.com.cn/”】上公布</w:t>
      </w:r>
      <w:r>
        <w:rPr>
          <w:rFonts w:ascii="宋体"/>
          <w:color w:val="auto"/>
          <w:sz w:val="24"/>
        </w:rPr>
        <w:t>,</w:t>
      </w:r>
      <w:r>
        <w:rPr>
          <w:rFonts w:hint="eastAsia" w:ascii="宋体" w:hAnsi="宋体"/>
          <w:color w:val="auto"/>
          <w:sz w:val="24"/>
        </w:rPr>
        <w:t>并视为有效送达，不再另行通知。</w:t>
      </w:r>
    </w:p>
    <w:p>
      <w:pPr>
        <w:widowControl/>
        <w:tabs>
          <w:tab w:val="left" w:pos="5400"/>
        </w:tabs>
        <w:snapToGrid w:val="0"/>
        <w:spacing w:line="360" w:lineRule="auto"/>
        <w:ind w:firstLine="480" w:firstLineChars="200"/>
        <w:jc w:val="left"/>
        <w:rPr>
          <w:rFonts w:ascii="宋体" w:hAnsi="宋体"/>
          <w:color w:val="auto"/>
          <w:sz w:val="24"/>
        </w:rPr>
      </w:pPr>
    </w:p>
    <w:p>
      <w:pPr>
        <w:widowControl/>
        <w:tabs>
          <w:tab w:val="left" w:pos="5400"/>
        </w:tabs>
        <w:snapToGrid w:val="0"/>
        <w:spacing w:before="120" w:beforeLines="50" w:after="120" w:afterLines="50" w:line="360" w:lineRule="auto"/>
        <w:jc w:val="left"/>
        <w:rPr>
          <w:rFonts w:ascii="黑体" w:hAnsi="黑体" w:eastAsia="黑体"/>
          <w:b/>
          <w:color w:val="auto"/>
          <w:sz w:val="28"/>
          <w:szCs w:val="28"/>
        </w:rPr>
      </w:pPr>
      <w:r>
        <w:rPr>
          <w:rFonts w:hint="eastAsia" w:ascii="黑体" w:hAnsi="黑体" w:eastAsia="黑体"/>
          <w:b/>
          <w:color w:val="auto"/>
          <w:sz w:val="28"/>
          <w:szCs w:val="28"/>
        </w:rPr>
        <w:t>十五、已购买磋商文件，而不参加响应的供应商，请于提交响应文件截止前</w:t>
      </w:r>
      <w:r>
        <w:rPr>
          <w:rFonts w:ascii="黑体" w:hAnsi="黑体" w:eastAsia="黑体"/>
          <w:b/>
          <w:color w:val="auto"/>
          <w:sz w:val="28"/>
          <w:szCs w:val="28"/>
        </w:rPr>
        <w:t>3</w:t>
      </w:r>
      <w:r>
        <w:rPr>
          <w:rFonts w:hint="eastAsia" w:ascii="黑体" w:hAnsi="黑体" w:eastAsia="黑体"/>
          <w:b/>
          <w:color w:val="auto"/>
          <w:sz w:val="28"/>
          <w:szCs w:val="28"/>
        </w:rPr>
        <w:t>日以书面形式告知采购代理机构。</w:t>
      </w:r>
    </w:p>
    <w:p>
      <w:pPr>
        <w:rPr>
          <w:rFonts w:ascii="宋体"/>
          <w:color w:val="auto"/>
          <w:sz w:val="24"/>
        </w:rPr>
      </w:pPr>
    </w:p>
    <w:p>
      <w:pPr>
        <w:adjustRightInd w:val="0"/>
        <w:snapToGrid w:val="0"/>
        <w:spacing w:line="360" w:lineRule="auto"/>
        <w:jc w:val="left"/>
        <w:rPr>
          <w:rFonts w:ascii="黑体" w:hAnsi="黑体" w:eastAsia="黑体"/>
          <w:b/>
          <w:color w:val="auto"/>
          <w:sz w:val="28"/>
          <w:szCs w:val="28"/>
        </w:rPr>
      </w:pPr>
      <w:r>
        <w:rPr>
          <w:rFonts w:hint="eastAsia" w:ascii="黑体" w:hAnsi="黑体" w:eastAsia="黑体"/>
          <w:b/>
          <w:color w:val="auto"/>
          <w:sz w:val="28"/>
          <w:szCs w:val="28"/>
        </w:rPr>
        <w:t>十六、联系事项</w:t>
      </w:r>
    </w:p>
    <w:p>
      <w:pPr>
        <w:adjustRightInd w:val="0"/>
        <w:snapToGrid w:val="0"/>
        <w:spacing w:line="360" w:lineRule="auto"/>
        <w:jc w:val="left"/>
        <w:rPr>
          <w:rFonts w:hint="eastAsia" w:ascii="宋体" w:hAnsi="宋体"/>
          <w:color w:val="auto"/>
          <w:sz w:val="24"/>
        </w:rPr>
      </w:pPr>
      <w:r>
        <w:rPr>
          <w:rFonts w:hint="eastAsia" w:ascii="宋体" w:hAnsi="宋体"/>
          <w:color w:val="auto"/>
          <w:sz w:val="24"/>
        </w:rPr>
        <w:t>（一）</w:t>
      </w:r>
      <w:r>
        <w:rPr>
          <w:rFonts w:hint="eastAsia" w:ascii="宋体" w:hAnsi="宋体"/>
          <w:color w:val="auto"/>
          <w:sz w:val="24"/>
          <w:lang w:eastAsia="zh-CN"/>
        </w:rPr>
        <w:t>招标人</w:t>
      </w:r>
      <w:r>
        <w:rPr>
          <w:rFonts w:hint="eastAsia" w:ascii="宋体" w:hAnsi="宋体"/>
          <w:color w:val="auto"/>
          <w:sz w:val="24"/>
        </w:rPr>
        <w:t>：南方医科大学口腔医院（广东省口腔医院）</w:t>
      </w:r>
    </w:p>
    <w:p>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地址：广州市海珠区江南大道南366号</w:t>
      </w:r>
    </w:p>
    <w:p>
      <w:pPr>
        <w:adjustRightInd w:val="0"/>
        <w:snapToGrid w:val="0"/>
        <w:spacing w:line="360" w:lineRule="auto"/>
        <w:jc w:val="left"/>
        <w:rPr>
          <w:rFonts w:ascii="宋体" w:hAnsi="宋体"/>
          <w:color w:val="auto"/>
          <w:sz w:val="24"/>
        </w:rPr>
      </w:pPr>
      <w:r>
        <w:rPr>
          <w:rFonts w:hint="eastAsia" w:ascii="宋体" w:hAnsi="宋体"/>
          <w:color w:val="auto"/>
          <w:sz w:val="24"/>
        </w:rPr>
        <w:t>（二）采购代理机构：广东华鑫招标采购有限公司</w:t>
      </w:r>
    </w:p>
    <w:p>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地址：广州市越秀区广州大道中</w:t>
      </w:r>
      <w:r>
        <w:rPr>
          <w:rFonts w:ascii="宋体" w:hAnsi="宋体"/>
          <w:color w:val="auto"/>
          <w:sz w:val="24"/>
        </w:rPr>
        <w:t>307</w:t>
      </w:r>
      <w:r>
        <w:rPr>
          <w:rFonts w:hint="eastAsia" w:ascii="宋体" w:hAnsi="宋体"/>
          <w:color w:val="auto"/>
          <w:sz w:val="24"/>
        </w:rPr>
        <w:t>号富力东山新天地</w:t>
      </w:r>
      <w:r>
        <w:rPr>
          <w:rFonts w:ascii="宋体" w:hAnsi="宋体"/>
          <w:color w:val="auto"/>
          <w:sz w:val="24"/>
        </w:rPr>
        <w:t>36</w:t>
      </w:r>
      <w:r>
        <w:rPr>
          <w:rFonts w:hint="eastAsia" w:ascii="宋体" w:hAnsi="宋体"/>
          <w:color w:val="auto"/>
          <w:sz w:val="24"/>
        </w:rPr>
        <w:t>楼</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联系人：刘家栋</w:t>
      </w:r>
      <w:r>
        <w:rPr>
          <w:rFonts w:ascii="宋体"/>
          <w:color w:val="auto"/>
          <w:sz w:val="24"/>
        </w:rPr>
        <w:tab/>
      </w:r>
      <w:r>
        <w:rPr>
          <w:rFonts w:hint="eastAsia" w:ascii="宋体" w:hAnsi="宋体"/>
          <w:color w:val="auto"/>
          <w:sz w:val="24"/>
        </w:rPr>
        <w:t>联系电话：</w:t>
      </w:r>
      <w:r>
        <w:rPr>
          <w:rFonts w:ascii="宋体" w:hAnsi="宋体"/>
          <w:color w:val="auto"/>
          <w:sz w:val="24"/>
        </w:rPr>
        <w:t>020-87300828</w:t>
      </w:r>
    </w:p>
    <w:p>
      <w:pPr>
        <w:adjustRightInd w:val="0"/>
        <w:snapToGrid w:val="0"/>
        <w:spacing w:line="360" w:lineRule="auto"/>
        <w:jc w:val="left"/>
        <w:rPr>
          <w:rFonts w:hint="eastAsia" w:ascii="宋体" w:hAnsi="宋体"/>
          <w:color w:val="auto"/>
          <w:sz w:val="24"/>
        </w:rPr>
      </w:pPr>
      <w:r>
        <w:rPr>
          <w:rFonts w:hint="eastAsia" w:ascii="宋体" w:hAnsi="宋体"/>
          <w:color w:val="auto"/>
          <w:sz w:val="24"/>
        </w:rPr>
        <w:t>（三）</w:t>
      </w:r>
      <w:r>
        <w:rPr>
          <w:rFonts w:hint="eastAsia" w:ascii="宋体" w:hAnsi="宋体"/>
          <w:color w:val="auto"/>
          <w:sz w:val="24"/>
          <w:lang w:eastAsia="zh-CN"/>
        </w:rPr>
        <w:t>招标项目</w:t>
      </w:r>
      <w:r>
        <w:rPr>
          <w:rFonts w:hint="eastAsia" w:ascii="宋体" w:hAnsi="宋体"/>
          <w:color w:val="auto"/>
          <w:sz w:val="24"/>
        </w:rPr>
        <w:t>联系人：冯先生</w:t>
      </w:r>
      <w:r>
        <w:rPr>
          <w:rFonts w:ascii="宋体"/>
          <w:color w:val="auto"/>
          <w:sz w:val="24"/>
        </w:rPr>
        <w:tab/>
      </w:r>
      <w:r>
        <w:rPr>
          <w:rFonts w:hint="eastAsia" w:ascii="宋体" w:hAnsi="宋体"/>
          <w:color w:val="auto"/>
          <w:sz w:val="24"/>
        </w:rPr>
        <w:t>联系电话：</w:t>
      </w:r>
      <w:r>
        <w:rPr>
          <w:rFonts w:ascii="宋体" w:hAnsi="宋体"/>
          <w:color w:val="auto"/>
          <w:sz w:val="24"/>
        </w:rPr>
        <w:t>020-87300828</w:t>
      </w:r>
      <w:r>
        <w:rPr>
          <w:rFonts w:hint="eastAsia" w:ascii="宋体" w:hAnsi="宋体"/>
          <w:color w:val="auto"/>
          <w:sz w:val="24"/>
        </w:rPr>
        <w:t>-883</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工作时间：工作日上午</w:t>
      </w:r>
      <w:r>
        <w:rPr>
          <w:rFonts w:ascii="宋体" w:hAnsi="宋体"/>
          <w:color w:val="auto"/>
          <w:sz w:val="24"/>
        </w:rPr>
        <w:t>8:30--12:00</w:t>
      </w:r>
      <w:r>
        <w:rPr>
          <w:rFonts w:hint="eastAsia" w:ascii="宋体" w:hAnsi="宋体"/>
          <w:color w:val="auto"/>
          <w:sz w:val="24"/>
        </w:rPr>
        <w:t>，下午</w:t>
      </w:r>
      <w:r>
        <w:rPr>
          <w:rFonts w:ascii="宋体" w:hAnsi="宋体"/>
          <w:color w:val="auto"/>
          <w:sz w:val="24"/>
        </w:rPr>
        <w:t>14:00--18:00</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传真：</w:t>
      </w:r>
      <w:r>
        <w:rPr>
          <w:rFonts w:ascii="宋体" w:hAnsi="宋体"/>
          <w:color w:val="auto"/>
          <w:sz w:val="24"/>
        </w:rPr>
        <w:t xml:space="preserve">020-87302980   </w:t>
      </w:r>
      <w:r>
        <w:rPr>
          <w:rFonts w:ascii="宋体" w:hAnsi="宋体"/>
          <w:color w:val="auto"/>
          <w:sz w:val="24"/>
        </w:rPr>
        <w:tab/>
      </w:r>
      <w:r>
        <w:rPr>
          <w:rFonts w:hint="eastAsia" w:ascii="宋体" w:hAnsi="宋体"/>
          <w:color w:val="auto"/>
          <w:sz w:val="24"/>
        </w:rPr>
        <w:t>邮编：</w:t>
      </w:r>
      <w:r>
        <w:rPr>
          <w:rFonts w:ascii="宋体" w:hAnsi="宋体"/>
          <w:color w:val="auto"/>
          <w:sz w:val="24"/>
        </w:rPr>
        <w:t>510000</w:t>
      </w:r>
    </w:p>
    <w:p>
      <w:pPr>
        <w:adjustRightInd w:val="0"/>
        <w:snapToGrid w:val="0"/>
        <w:spacing w:line="360" w:lineRule="auto"/>
        <w:ind w:firstLine="480" w:firstLineChars="200"/>
        <w:jc w:val="left"/>
        <w:rPr>
          <w:rFonts w:ascii="宋体" w:hAnsi="宋体"/>
          <w:color w:val="auto"/>
          <w:sz w:val="24"/>
        </w:rPr>
      </w:pPr>
      <w:r>
        <w:rPr>
          <w:rFonts w:ascii="宋体" w:hAnsi="宋体"/>
          <w:color w:val="auto"/>
          <w:sz w:val="24"/>
        </w:rPr>
        <w:t>E-mail</w:t>
      </w:r>
      <w:r>
        <w:rPr>
          <w:rFonts w:hint="eastAsia" w:ascii="宋体" w:hAnsi="宋体"/>
          <w:color w:val="auto"/>
          <w:sz w:val="24"/>
        </w:rPr>
        <w:t>：</w:t>
      </w:r>
      <w:r>
        <w:rPr>
          <w:rFonts w:ascii="宋体" w:hAnsi="宋体"/>
          <w:color w:val="auto"/>
          <w:sz w:val="24"/>
        </w:rPr>
        <w:t>cs@gdhuaxin.cn</w:t>
      </w:r>
      <w:r>
        <w:rPr>
          <w:rFonts w:ascii="宋体" w:hAnsi="宋体"/>
          <w:color w:val="auto"/>
          <w:sz w:val="24"/>
        </w:rPr>
        <w:tab/>
      </w:r>
    </w:p>
    <w:p>
      <w:pPr>
        <w:adjustRightInd w:val="0"/>
        <w:snapToGrid w:val="0"/>
        <w:spacing w:line="360" w:lineRule="auto"/>
        <w:ind w:firstLine="480" w:firstLineChars="200"/>
        <w:jc w:val="left"/>
        <w:rPr>
          <w:rFonts w:ascii="宋体" w:hAnsi="宋体"/>
          <w:color w:val="auto"/>
          <w:sz w:val="24"/>
        </w:rPr>
      </w:pPr>
    </w:p>
    <w:p>
      <w:pPr>
        <w:adjustRightInd w:val="0"/>
        <w:snapToGrid w:val="0"/>
        <w:spacing w:line="360" w:lineRule="auto"/>
        <w:jc w:val="left"/>
        <w:rPr>
          <w:rFonts w:ascii="黑体" w:hAnsi="黑体" w:eastAsia="黑体"/>
          <w:b/>
          <w:color w:val="auto"/>
          <w:sz w:val="28"/>
          <w:szCs w:val="28"/>
        </w:rPr>
      </w:pPr>
      <w:r>
        <w:rPr>
          <w:rFonts w:hint="eastAsia" w:ascii="黑体" w:hAnsi="黑体" w:eastAsia="黑体"/>
          <w:b/>
          <w:color w:val="auto"/>
          <w:sz w:val="28"/>
          <w:szCs w:val="28"/>
        </w:rPr>
        <w:t>十七、磋商文件购买款账户</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登陆平台扫码支付，银行转账、微信支付、支付宝支付均可。</w:t>
      </w:r>
    </w:p>
    <w:p>
      <w:pPr>
        <w:adjustRightInd w:val="0"/>
        <w:snapToGrid w:val="0"/>
        <w:spacing w:line="360" w:lineRule="auto"/>
        <w:jc w:val="left"/>
        <w:rPr>
          <w:rFonts w:ascii="宋体"/>
          <w:color w:val="auto"/>
          <w:sz w:val="28"/>
          <w:szCs w:val="28"/>
        </w:rPr>
      </w:pPr>
      <w:bookmarkStart w:id="1" w:name="_GoBack"/>
      <w:bookmarkEnd w:id="1"/>
    </w:p>
    <w:p>
      <w:pPr>
        <w:adjustRightInd w:val="0"/>
        <w:snapToGrid w:val="0"/>
        <w:spacing w:line="360" w:lineRule="auto"/>
        <w:jc w:val="left"/>
        <w:rPr>
          <w:rFonts w:ascii="宋体"/>
          <w:color w:val="auto"/>
          <w:sz w:val="28"/>
          <w:szCs w:val="28"/>
        </w:rPr>
      </w:pPr>
    </w:p>
    <w:p>
      <w:pPr>
        <w:adjustRightInd w:val="0"/>
        <w:snapToGrid w:val="0"/>
        <w:spacing w:line="360" w:lineRule="auto"/>
        <w:ind w:left="0" w:leftChars="0" w:firstLine="3373" w:firstLineChars="1200"/>
        <w:jc w:val="left"/>
        <w:rPr>
          <w:rFonts w:ascii="黑体" w:hAnsi="黑体" w:eastAsia="黑体"/>
          <w:b/>
          <w:color w:val="auto"/>
          <w:sz w:val="28"/>
          <w:szCs w:val="28"/>
        </w:rPr>
      </w:pPr>
      <w:r>
        <w:rPr>
          <w:rFonts w:hint="eastAsia" w:ascii="黑体" w:hAnsi="黑体" w:eastAsia="黑体"/>
          <w:b/>
          <w:color w:val="auto"/>
          <w:sz w:val="28"/>
          <w:szCs w:val="28"/>
        </w:rPr>
        <w:t>南方医科大学口腔医院（广东省口腔医院）</w:t>
      </w:r>
    </w:p>
    <w:p>
      <w:pPr>
        <w:adjustRightInd w:val="0"/>
        <w:snapToGrid w:val="0"/>
        <w:spacing w:line="360" w:lineRule="auto"/>
        <w:ind w:firstLine="5341" w:firstLineChars="1900"/>
        <w:jc w:val="left"/>
        <w:rPr>
          <w:rFonts w:ascii="黑体" w:hAnsi="黑体" w:eastAsia="黑体"/>
          <w:b/>
          <w:color w:val="auto"/>
          <w:sz w:val="28"/>
          <w:szCs w:val="28"/>
        </w:rPr>
      </w:pPr>
      <w:r>
        <w:rPr>
          <w:rFonts w:hint="eastAsia" w:ascii="黑体" w:hAnsi="黑体" w:eastAsia="黑体"/>
          <w:b/>
          <w:color w:val="auto"/>
          <w:sz w:val="28"/>
          <w:szCs w:val="28"/>
        </w:rPr>
        <w:t>2020年</w:t>
      </w:r>
      <w:r>
        <w:rPr>
          <w:rFonts w:hint="eastAsia" w:ascii="黑体" w:hAnsi="黑体" w:eastAsia="黑体"/>
          <w:b/>
          <w:color w:val="auto"/>
          <w:sz w:val="28"/>
          <w:szCs w:val="28"/>
          <w:lang w:val="en-US" w:eastAsia="zh-CN"/>
        </w:rPr>
        <w:t>12</w:t>
      </w:r>
      <w:r>
        <w:rPr>
          <w:rFonts w:hint="eastAsia" w:ascii="黑体" w:hAnsi="黑体" w:eastAsia="黑体"/>
          <w:b/>
          <w:color w:val="auto"/>
          <w:sz w:val="28"/>
          <w:szCs w:val="28"/>
        </w:rPr>
        <w:t>月</w:t>
      </w:r>
      <w:r>
        <w:rPr>
          <w:rFonts w:hint="eastAsia" w:ascii="黑体" w:hAnsi="黑体" w:eastAsia="黑体"/>
          <w:b/>
          <w:color w:val="auto"/>
          <w:sz w:val="28"/>
          <w:szCs w:val="28"/>
          <w:lang w:val="en-US" w:eastAsia="zh-CN"/>
        </w:rPr>
        <w:t>3</w:t>
      </w:r>
      <w:r>
        <w:rPr>
          <w:rFonts w:hint="eastAsia" w:ascii="黑体" w:hAnsi="黑体" w:eastAsia="黑体"/>
          <w:b/>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663C8"/>
    <w:multiLevelType w:val="multilevel"/>
    <w:tmpl w:val="789663C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3288F"/>
    <w:rsid w:val="02985952"/>
    <w:rsid w:val="03B248FC"/>
    <w:rsid w:val="09A03871"/>
    <w:rsid w:val="0E2F5361"/>
    <w:rsid w:val="1B614FFD"/>
    <w:rsid w:val="246D3351"/>
    <w:rsid w:val="25240BAC"/>
    <w:rsid w:val="28132D99"/>
    <w:rsid w:val="2FF360FD"/>
    <w:rsid w:val="3ED859C9"/>
    <w:rsid w:val="494F78DE"/>
    <w:rsid w:val="49C94A13"/>
    <w:rsid w:val="4BBF3117"/>
    <w:rsid w:val="51B16EC7"/>
    <w:rsid w:val="56C53786"/>
    <w:rsid w:val="5A63288F"/>
    <w:rsid w:val="605111B8"/>
    <w:rsid w:val="63905406"/>
    <w:rsid w:val="6C313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本"/>
    <w:basedOn w:val="1"/>
    <w:qFormat/>
    <w:uiPriority w:val="0"/>
    <w:pPr>
      <w:spacing w:before="25" w:beforeLines="25" w:after="25" w:afterLines="25"/>
      <w:ind w:firstLine="420"/>
    </w:pPr>
  </w:style>
  <w:style w:type="paragraph" w:styleId="3">
    <w:name w:val="Body Text"/>
    <w:basedOn w:val="1"/>
    <w:qFormat/>
    <w:uiPriority w:val="0"/>
    <w:pPr>
      <w:spacing w:after="120" w:afterLines="0" w:afterAutospacing="0"/>
    </w:pPr>
  </w:style>
  <w:style w:type="paragraph" w:styleId="4">
    <w:name w:val="Body Text First Indent"/>
    <w:basedOn w:val="3"/>
    <w:uiPriority w:val="0"/>
    <w:pPr>
      <w:ind w:firstLine="420" w:firstLineChars="100"/>
    </w:pPr>
  </w:style>
  <w:style w:type="paragraph" w:styleId="5">
    <w:name w:val="Body Text First Indent 2"/>
    <w:basedOn w:val="1"/>
    <w:qFormat/>
    <w:uiPriority w:val="0"/>
    <w:pPr>
      <w:spacing w:after="120" w:line="360" w:lineRule="auto"/>
      <w:ind w:firstLine="482"/>
      <w:textAlignment w:val="top"/>
    </w:pPr>
  </w:style>
  <w:style w:type="paragraph" w:customStyle="1" w:styleId="8">
    <w:name w:val="1.0"/>
    <w:basedOn w:val="1"/>
    <w:link w:val="14"/>
    <w:qFormat/>
    <w:uiPriority w:val="0"/>
    <w:pPr>
      <w:spacing w:before="50" w:beforeLines="50" w:after="50" w:afterLines="50" w:line="360" w:lineRule="auto"/>
      <w:jc w:val="center"/>
      <w:outlineLvl w:val="0"/>
    </w:pPr>
    <w:rPr>
      <w:rFonts w:ascii="Calibri" w:hAnsi="Calibri" w:eastAsia="宋体" w:cs="Times New Roman"/>
      <w:b/>
      <w:sz w:val="36"/>
    </w:rPr>
  </w:style>
  <w:style w:type="paragraph" w:customStyle="1" w:styleId="9">
    <w:name w:val="2.0"/>
    <w:basedOn w:val="4"/>
    <w:link w:val="15"/>
    <w:qFormat/>
    <w:uiPriority w:val="0"/>
    <w:pPr>
      <w:spacing w:before="60" w:after="60" w:line="360" w:lineRule="auto"/>
      <w:ind w:firstLine="0" w:firstLineChars="0"/>
      <w:jc w:val="center"/>
      <w:outlineLvl w:val="1"/>
    </w:pPr>
    <w:rPr>
      <w:rFonts w:ascii="Times New Roman" w:hAnsi="Times New Roman" w:eastAsia="宋体" w:cs="Times New Roman"/>
      <w:b/>
      <w:sz w:val="32"/>
    </w:rPr>
  </w:style>
  <w:style w:type="paragraph" w:customStyle="1" w:styleId="10">
    <w:name w:val="3.0"/>
    <w:basedOn w:val="1"/>
    <w:uiPriority w:val="0"/>
    <w:pPr>
      <w:spacing w:line="360" w:lineRule="auto"/>
      <w:jc w:val="center"/>
      <w:outlineLvl w:val="2"/>
    </w:pPr>
    <w:rPr>
      <w:rFonts w:ascii="Times New Roman" w:hAnsi="Times New Roman" w:eastAsia="宋体" w:cs="Times New Roman"/>
      <w:b/>
      <w:sz w:val="30"/>
    </w:rPr>
  </w:style>
  <w:style w:type="paragraph" w:customStyle="1" w:styleId="11">
    <w:name w:val="4.0"/>
    <w:basedOn w:val="4"/>
    <w:link w:val="13"/>
    <w:uiPriority w:val="0"/>
    <w:pPr>
      <w:spacing w:line="360" w:lineRule="auto"/>
      <w:ind w:firstLine="0" w:firstLineChars="0"/>
      <w:jc w:val="center"/>
      <w:outlineLvl w:val="3"/>
    </w:pPr>
    <w:rPr>
      <w:rFonts w:ascii="Times New Roman" w:hAnsi="Times New Roman" w:eastAsia="宋体" w:cs="Times New Roman"/>
      <w:b/>
      <w:sz w:val="28"/>
    </w:rPr>
  </w:style>
  <w:style w:type="paragraph" w:customStyle="1" w:styleId="12">
    <w:name w:val="5.0"/>
    <w:basedOn w:val="9"/>
    <w:uiPriority w:val="0"/>
    <w:pPr>
      <w:outlineLvl w:val="4"/>
    </w:pPr>
    <w:rPr>
      <w:rFonts w:ascii="Times New Roman" w:hAnsi="Times New Roman" w:cs="Times New Roman"/>
      <w:sz w:val="24"/>
    </w:rPr>
  </w:style>
  <w:style w:type="character" w:customStyle="1" w:styleId="13">
    <w:name w:val="4.0 Char"/>
    <w:link w:val="11"/>
    <w:uiPriority w:val="0"/>
    <w:rPr>
      <w:rFonts w:ascii="Times New Roman" w:hAnsi="Times New Roman" w:eastAsia="宋体" w:cs="Times New Roman"/>
      <w:b/>
      <w:sz w:val="28"/>
    </w:rPr>
  </w:style>
  <w:style w:type="character" w:customStyle="1" w:styleId="14">
    <w:name w:val="1.0 Char"/>
    <w:link w:val="8"/>
    <w:uiPriority w:val="0"/>
    <w:rPr>
      <w:rFonts w:ascii="Calibri" w:hAnsi="Calibri" w:eastAsia="宋体" w:cs="Times New Roman"/>
      <w:b/>
      <w:sz w:val="36"/>
    </w:rPr>
  </w:style>
  <w:style w:type="character" w:customStyle="1" w:styleId="15">
    <w:name w:val="2.0 Char"/>
    <w:link w:val="9"/>
    <w:uiPriority w:val="0"/>
    <w:rPr>
      <w:rFonts w:ascii="Times New Roman" w:hAnsi="Times New Roman" w:eastAsia="宋体" w:cs="Times New Roman"/>
      <w:b/>
      <w:sz w:val="32"/>
    </w:rPr>
  </w:style>
  <w:style w:type="paragraph" w:customStyle="1" w:styleId="16">
    <w:name w:val="表格文字"/>
    <w:basedOn w:val="1"/>
    <w:qFormat/>
    <w:uiPriority w:val="0"/>
    <w:pPr>
      <w:spacing w:before="25" w:after="25"/>
      <w:jc w:val="left"/>
    </w:pPr>
    <w:rPr>
      <w:bCs/>
      <w:spacing w:val="10"/>
      <w:kern w:val="0"/>
      <w:sz w:val="24"/>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2020-12-03T09:28:00Z</dcterms:created>
  <dc:creator>邓宝琴3部</dc:creator>
  <cp:lastModifiedBy>邓宝琴3部</cp:lastModifiedBy>
  <dcterms:modified xsi:type="dcterms:W3CDTF">2020-12-03T10:19:07Z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