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南方医科大学口腔医院（广东省口腔医院）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采购盘福院区采购盘福院区建筑物外立面装饰装修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工程设计项目市场调研延期公告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南方医科大学口腔医院（广东省口腔医院）于2020年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4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日在南方医科大学口腔医院（广东省口腔医院）官网发布南方医科大学口腔医院（广东省口腔医院）</w:t>
      </w:r>
      <w:r>
        <w:rPr>
          <w:rFonts w:hint="eastAsia" w:ascii="STFangsong Regular" w:hAnsi="STFangsong Regular" w:eastAsia="STFangsong Regular" w:cs="STFangsong Regular"/>
          <w:b w:val="0"/>
          <w:sz w:val="30"/>
          <w:szCs w:val="30"/>
          <w:lang w:eastAsia="zh-CN"/>
        </w:rPr>
        <w:t>盘福院区</w:t>
      </w:r>
      <w:r>
        <w:rPr>
          <w:rFonts w:hint="eastAsia" w:ascii="STFangsong Regular" w:hAnsi="STFangsong Regular" w:eastAsia="STFangsong Regular" w:cs="STFangsong Regular"/>
          <w:b w:val="0"/>
          <w:bCs/>
          <w:sz w:val="30"/>
          <w:szCs w:val="30"/>
        </w:rPr>
        <w:t>建筑物外立面装饰装修工程设计项目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市场调研，现将原公告部分内容作如下更正/变更：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</w:pPr>
      <w:r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  <w:t>原内容：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八、调研方法</w:t>
      </w:r>
      <w:bookmarkStart w:id="0" w:name="_GoBack"/>
      <w:bookmarkEnd w:id="0"/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1、参与人可在2020年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5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日至2020年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日工作日上班时间内前往盘福院区筹建工作组办公地点（盘福路13-35号A座603房）领取市场调研文件和资料。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九、调研时间：2020年11月5日至2020年11月11日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月1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日17：30时前到越秀区盘福路麒麟大厦6楼603号房提交项目市场调研响应文件，过时将不再受理。</w:t>
      </w:r>
    </w:p>
    <w:p>
      <w:pPr>
        <w:rPr>
          <w:rFonts w:hint="eastAsia" w:ascii="STFangsong" w:hAnsi="STFangsong" w:eastAsia="STFangsong" w:cs="STFangsong"/>
          <w:b/>
          <w:bCs/>
          <w:sz w:val="44"/>
          <w:szCs w:val="44"/>
        </w:rPr>
      </w:pPr>
    </w:p>
    <w:p>
      <w:pPr>
        <w:rPr>
          <w:rFonts w:hint="eastAsia" w:ascii="STFangsong" w:hAnsi="STFangsong" w:eastAsia="STFangsong" w:cs="STFangsong"/>
          <w:b/>
          <w:bCs/>
          <w:sz w:val="44"/>
          <w:szCs w:val="44"/>
        </w:rPr>
      </w:pPr>
      <w:r>
        <w:rPr>
          <w:rFonts w:hint="eastAsia" w:ascii="STFangsong" w:hAnsi="STFangsong" w:eastAsia="STFangsong" w:cs="STFangsong"/>
          <w:b/>
          <w:bCs/>
          <w:sz w:val="44"/>
          <w:szCs w:val="44"/>
        </w:rPr>
        <w:t>变更为：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八、调研方法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1、参与人可在2020年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5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日至2020年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日工作日上班时间内前往盘福院区筹建工作组办公地点（盘福路13-35号A座603房）领取市场调研文件和资料。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5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日至2020年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20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20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日17：30时前到越秀区盘福路麒麟大厦6楼603号房提交项目市场调研响应文件，过时将不再受理。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文件如涉及上述内容的亦作相应修改。原文件与更正修改文件有矛盾的地方，以此更正文件为准。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其他内容不变。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特此公告。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联系方式：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1、单位：南方医科大学口腔医院（广东省口腔医院）盘福院区筹建组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2、联系人：丘老师、程工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3、联系电话：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020-33370050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4、联系地址：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广州市越秀区盘福路13-35号603房</w:t>
      </w: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jc w:val="right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南方医科大学口腔医院（广东省口腔医院） 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                  2020年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月1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2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panose1 w:val="020B08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体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TSong Regular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Song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Fangsong Regular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TFangsong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widowControl w:val="0"/>
      <w:spacing w:before="25" w:beforeLines="25" w:after="25" w:afterLines="25"/>
      <w:ind w:firstLine="420"/>
      <w:jc w:val="both"/>
    </w:pPr>
    <w:rPr>
      <w:kern w:val="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2019-04-17T01:04:00Z</dcterms:created>
  <dc:creator>funn</dc:creator>
  <cp:lastModifiedBy>Funn iPhone</cp:lastModifiedBy>
  <dcterms:modified xsi:type="dcterms:W3CDTF">2020-11-13T08:57:41Z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