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iCs/>
          <w:sz w:val="30"/>
          <w:szCs w:val="30"/>
          <w:lang w:eastAsia="zh-CN"/>
        </w:rPr>
      </w:pPr>
      <w:r>
        <w:rPr>
          <w:rFonts w:hint="eastAsia" w:ascii="华文仿宋" w:hAnsi="华文仿宋" w:eastAsia="华文仿宋" w:cs="华文仿宋"/>
          <w:b/>
          <w:iCs/>
          <w:sz w:val="30"/>
          <w:szCs w:val="30"/>
        </w:rPr>
        <w:t>南方医科大学口腔医院（广东省口腔医院）采购蒸汽压力灭菌器及相关配套服务项目</w:t>
      </w:r>
      <w:r>
        <w:rPr>
          <w:rFonts w:hint="eastAsia" w:ascii="华文仿宋" w:hAnsi="华文仿宋" w:eastAsia="华文仿宋" w:cs="华文仿宋"/>
          <w:b/>
          <w:iCs/>
          <w:sz w:val="30"/>
          <w:szCs w:val="30"/>
          <w:lang w:eastAsia="zh-CN"/>
        </w:rPr>
        <w:t>招标公告</w:t>
      </w:r>
    </w:p>
    <w:p>
      <w:pPr>
        <w:snapToGrid w:val="0"/>
        <w:spacing w:line="360" w:lineRule="auto"/>
        <w:ind w:firstLine="480" w:firstLineChars="200"/>
        <w:rPr>
          <w:rFonts w:hint="eastAsia" w:ascii="华文仿宋" w:hAnsi="华文仿宋" w:eastAsia="华文仿宋" w:cs="华文仿宋"/>
          <w:color w:val="000000"/>
          <w:sz w:val="24"/>
        </w:rPr>
      </w:pP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南方医科大学口腔医院（广东省口腔医院）对“南方医科大学口腔医院（广东省口腔医院）采购蒸汽压力灭菌器及相关</w:t>
      </w:r>
      <w:r>
        <w:rPr>
          <w:rFonts w:hint="default" w:ascii="华文仿宋" w:hAnsi="华文仿宋" w:eastAsia="华文仿宋" w:cs="华文仿宋"/>
          <w:color w:val="000000"/>
          <w:sz w:val="24"/>
        </w:rPr>
        <w:t>配套</w:t>
      </w:r>
      <w:r>
        <w:rPr>
          <w:rFonts w:hint="eastAsia" w:ascii="华文仿宋" w:hAnsi="华文仿宋" w:eastAsia="华文仿宋" w:cs="华文仿宋"/>
          <w:color w:val="000000"/>
          <w:sz w:val="24"/>
        </w:rPr>
        <w:t>服务项</w:t>
      </w:r>
      <w:r>
        <w:rPr>
          <w:rFonts w:ascii="华文仿宋" w:hAnsi="华文仿宋" w:eastAsia="华文仿宋" w:cs="华文仿宋"/>
          <w:color w:val="000000"/>
          <w:sz w:val="24"/>
        </w:rPr>
        <w:t>目</w:t>
      </w:r>
      <w:r>
        <w:rPr>
          <w:rFonts w:hint="eastAsia" w:ascii="华文仿宋" w:hAnsi="华文仿宋" w:eastAsia="华文仿宋" w:cs="华文仿宋"/>
          <w:color w:val="000000"/>
          <w:sz w:val="24"/>
        </w:rPr>
        <w:t>”进行竞争性磋商采购，</w:t>
      </w:r>
      <w:r>
        <w:rPr>
          <w:rFonts w:hint="eastAsia" w:ascii="华文仿宋" w:hAnsi="华文仿宋" w:eastAsia="华文仿宋" w:cs="华文仿宋"/>
          <w:color w:val="000000"/>
          <w:sz w:val="24"/>
          <w:lang w:val="zh-CN"/>
        </w:rPr>
        <w:t>欢迎符合资格条件的供应商投</w:t>
      </w:r>
      <w:r>
        <w:rPr>
          <w:rFonts w:hint="eastAsia" w:ascii="华文仿宋" w:hAnsi="华文仿宋" w:eastAsia="华文仿宋" w:cs="华文仿宋"/>
          <w:color w:val="000000"/>
          <w:sz w:val="24"/>
        </w:rPr>
        <w:t>标。</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jc w:val="both"/>
        <w:textAlignment w:val="auto"/>
        <w:outlineLvl w:val="9"/>
        <w:rPr>
          <w:rFonts w:hint="eastAsia" w:ascii="华文仿宋" w:hAnsi="华文仿宋" w:eastAsia="华文仿宋" w:cs="华文仿宋"/>
          <w:b w:val="0"/>
          <w:bCs/>
          <w:sz w:val="24"/>
          <w:szCs w:val="24"/>
        </w:rPr>
      </w:pPr>
      <w:r>
        <w:rPr>
          <w:rFonts w:hint="eastAsia" w:ascii="华文仿宋" w:hAnsi="华文仿宋" w:eastAsia="华文仿宋" w:cs="华文仿宋"/>
          <w:b/>
          <w:sz w:val="24"/>
          <w:szCs w:val="24"/>
        </w:rPr>
        <w:t>一、采购项目编号：</w:t>
      </w:r>
      <w:r>
        <w:rPr>
          <w:rFonts w:hint="default" w:ascii="华文仿宋" w:hAnsi="华文仿宋" w:eastAsia="华文仿宋" w:cs="华文仿宋"/>
          <w:b w:val="0"/>
          <w:bCs/>
          <w:sz w:val="24"/>
          <w:szCs w:val="24"/>
        </w:rPr>
        <w:t>SBK-20190601</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jc w:val="both"/>
        <w:textAlignment w:val="auto"/>
        <w:outlineLvl w:val="9"/>
        <w:rPr>
          <w:rFonts w:hint="eastAsia" w:ascii="华文仿宋" w:hAnsi="华文仿宋" w:eastAsia="华文仿宋" w:cs="华文仿宋"/>
          <w:b w:val="0"/>
          <w:bCs/>
          <w:sz w:val="24"/>
          <w:szCs w:val="24"/>
        </w:rPr>
      </w:pPr>
      <w:r>
        <w:rPr>
          <w:rFonts w:hint="eastAsia" w:ascii="华文仿宋" w:hAnsi="华文仿宋" w:eastAsia="华文仿宋" w:cs="华文仿宋"/>
          <w:b/>
          <w:sz w:val="24"/>
          <w:szCs w:val="24"/>
        </w:rPr>
        <w:t>二、采购项目名称：</w:t>
      </w:r>
      <w:r>
        <w:rPr>
          <w:rFonts w:hint="eastAsia" w:ascii="华文仿宋" w:hAnsi="华文仿宋" w:eastAsia="华文仿宋" w:cs="华文仿宋"/>
          <w:b w:val="0"/>
          <w:bCs/>
          <w:sz w:val="24"/>
          <w:szCs w:val="24"/>
        </w:rPr>
        <w:t>南方医科大学口腔医院（广东省口腔医院）采购蒸汽压力灭菌器及相关配套服务项目</w:t>
      </w: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480" w:firstLineChars="200"/>
        <w:jc w:val="both"/>
        <w:textAlignment w:val="auto"/>
        <w:outlineLvl w:val="9"/>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三、采购预算：</w:t>
      </w:r>
      <w:r>
        <w:rPr>
          <w:rFonts w:hint="eastAsia" w:ascii="华文仿宋" w:hAnsi="华文仿宋" w:eastAsia="华文仿宋" w:cs="华文仿宋"/>
          <w:b w:val="0"/>
          <w:bCs/>
          <w:sz w:val="24"/>
          <w:szCs w:val="24"/>
        </w:rPr>
        <w:t>自筹资金</w:t>
      </w:r>
    </w:p>
    <w:p>
      <w:pPr>
        <w:autoSpaceDN w:val="0"/>
        <w:spacing w:line="400" w:lineRule="exact"/>
        <w:ind w:firstLine="480" w:firstLineChars="200"/>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四、项目内容及需求：</w:t>
      </w:r>
    </w:p>
    <w:tbl>
      <w:tblPr>
        <w:tblStyle w:val="4"/>
        <w:tblW w:w="6437" w:type="dxa"/>
        <w:jc w:val="center"/>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850"/>
        <w:gridCol w:w="85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0" w:type="dxa"/>
            <w:noWrap w:val="0"/>
            <w:vAlign w:val="top"/>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设备名称</w:t>
            </w:r>
          </w:p>
        </w:tc>
        <w:tc>
          <w:tcPr>
            <w:tcW w:w="850" w:type="dxa"/>
            <w:noWrap w:val="0"/>
            <w:vAlign w:val="top"/>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单位</w:t>
            </w:r>
          </w:p>
        </w:tc>
        <w:tc>
          <w:tcPr>
            <w:tcW w:w="851" w:type="dxa"/>
            <w:noWrap w:val="0"/>
            <w:vAlign w:val="top"/>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数量</w:t>
            </w:r>
          </w:p>
        </w:tc>
        <w:tc>
          <w:tcPr>
            <w:tcW w:w="1476" w:type="dxa"/>
            <w:noWrap w:val="0"/>
            <w:vAlign w:val="top"/>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0" w:type="dxa"/>
            <w:noWrap w:val="0"/>
            <w:vAlign w:val="top"/>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压力蒸汽灭菌器</w:t>
            </w:r>
          </w:p>
        </w:tc>
        <w:tc>
          <w:tcPr>
            <w:tcW w:w="850" w:type="dxa"/>
            <w:noWrap w:val="0"/>
            <w:vAlign w:val="top"/>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台</w:t>
            </w:r>
          </w:p>
        </w:tc>
        <w:tc>
          <w:tcPr>
            <w:tcW w:w="851" w:type="dxa"/>
            <w:noWrap w:val="0"/>
            <w:vAlign w:val="top"/>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w:t>
            </w:r>
          </w:p>
        </w:tc>
        <w:tc>
          <w:tcPr>
            <w:tcW w:w="1476" w:type="dxa"/>
            <w:vMerge w:val="restart"/>
            <w:noWrap w:val="0"/>
            <w:vAlign w:val="center"/>
          </w:tcPr>
          <w:p>
            <w:pPr>
              <w:spacing w:line="360" w:lineRule="auto"/>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390000.00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60" w:type="dxa"/>
            <w:noWrap w:val="0"/>
            <w:vAlign w:val="top"/>
          </w:tcPr>
          <w:p>
            <w:pPr>
              <w:spacing w:line="360" w:lineRule="auto"/>
              <w:jc w:val="both"/>
              <w:rPr>
                <w:rFonts w:hint="eastAsia" w:ascii="华文仿宋" w:hAnsi="华文仿宋" w:eastAsia="华文仿宋" w:cs="华文仿宋"/>
                <w:sz w:val="24"/>
                <w:szCs w:val="24"/>
              </w:rPr>
            </w:pPr>
            <w:r>
              <w:rPr>
                <w:rFonts w:hint="default" w:ascii="华文仿宋" w:hAnsi="华文仿宋" w:eastAsia="华文仿宋" w:cs="华文仿宋"/>
                <w:sz w:val="24"/>
                <w:szCs w:val="24"/>
              </w:rPr>
              <w:t xml:space="preserve">     相关配套服务项目</w:t>
            </w:r>
          </w:p>
        </w:tc>
        <w:tc>
          <w:tcPr>
            <w:tcW w:w="850" w:type="dxa"/>
            <w:noWrap w:val="0"/>
            <w:vAlign w:val="top"/>
          </w:tcPr>
          <w:p>
            <w:pPr>
              <w:spacing w:line="360" w:lineRule="auto"/>
              <w:jc w:val="center"/>
              <w:rPr>
                <w:rFonts w:hint="eastAsia" w:ascii="华文仿宋" w:hAnsi="华文仿宋" w:eastAsia="华文仿宋" w:cs="华文仿宋"/>
                <w:sz w:val="24"/>
                <w:szCs w:val="24"/>
              </w:rPr>
            </w:pPr>
            <w:r>
              <w:rPr>
                <w:rFonts w:hint="default" w:ascii="华文仿宋" w:hAnsi="华文仿宋" w:eastAsia="华文仿宋" w:cs="华文仿宋"/>
                <w:sz w:val="24"/>
                <w:szCs w:val="24"/>
              </w:rPr>
              <w:t>项</w:t>
            </w:r>
          </w:p>
        </w:tc>
        <w:tc>
          <w:tcPr>
            <w:tcW w:w="851" w:type="dxa"/>
            <w:noWrap w:val="0"/>
            <w:vAlign w:val="top"/>
          </w:tcPr>
          <w:p>
            <w:pPr>
              <w:spacing w:line="360" w:lineRule="auto"/>
              <w:jc w:val="center"/>
              <w:rPr>
                <w:rFonts w:hint="eastAsia" w:ascii="华文仿宋" w:hAnsi="华文仿宋" w:eastAsia="华文仿宋" w:cs="华文仿宋"/>
                <w:sz w:val="24"/>
                <w:szCs w:val="24"/>
              </w:rPr>
            </w:pPr>
            <w:r>
              <w:rPr>
                <w:rFonts w:hint="default" w:ascii="华文仿宋" w:hAnsi="华文仿宋" w:eastAsia="华文仿宋" w:cs="华文仿宋"/>
                <w:sz w:val="24"/>
                <w:szCs w:val="24"/>
              </w:rPr>
              <w:t>1</w:t>
            </w:r>
          </w:p>
        </w:tc>
        <w:tc>
          <w:tcPr>
            <w:tcW w:w="1476" w:type="dxa"/>
            <w:vMerge w:val="continue"/>
            <w:noWrap w:val="0"/>
            <w:vAlign w:val="top"/>
          </w:tcPr>
          <w:p>
            <w:pPr>
              <w:spacing w:line="360" w:lineRule="auto"/>
              <w:jc w:val="center"/>
              <w:rPr>
                <w:rFonts w:hint="eastAsia" w:ascii="华文仿宋" w:hAnsi="华文仿宋" w:eastAsia="华文仿宋" w:cs="华文仿宋"/>
                <w:sz w:val="24"/>
                <w:szCs w:val="24"/>
              </w:rPr>
            </w:pPr>
          </w:p>
        </w:tc>
      </w:tr>
    </w:tbl>
    <w:p>
      <w:pPr>
        <w:keepNext w:val="0"/>
        <w:keepLines w:val="0"/>
        <w:pageBreakBefore w:val="0"/>
        <w:widowControl w:val="0"/>
        <w:kinsoku/>
        <w:wordWrap/>
        <w:overflowPunct/>
        <w:topLinePunct w:val="0"/>
        <w:autoSpaceDE/>
        <w:autoSpaceDN w:val="0"/>
        <w:bidi w:val="0"/>
        <w:adjustRightInd/>
        <w:snapToGrid/>
        <w:spacing w:line="360" w:lineRule="auto"/>
        <w:ind w:right="0" w:rightChars="0" w:firstLine="426"/>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sz w:val="24"/>
          <w:szCs w:val="24"/>
        </w:rPr>
        <w:t>交货地点：由招标人指定交货地点。</w:t>
      </w:r>
    </w:p>
    <w:p>
      <w:pPr>
        <w:keepNext w:val="0"/>
        <w:keepLines w:val="0"/>
        <w:pageBreakBefore w:val="0"/>
        <w:widowControl w:val="0"/>
        <w:kinsoku/>
        <w:wordWrap/>
        <w:overflowPunct/>
        <w:topLinePunct w:val="0"/>
        <w:autoSpaceDE/>
        <w:autoSpaceDN w:val="0"/>
        <w:bidi w:val="0"/>
        <w:adjustRightInd/>
        <w:snapToGrid/>
        <w:spacing w:line="360" w:lineRule="auto"/>
        <w:ind w:left="660" w:leftChars="200" w:right="0" w:rightChars="0" w:hanging="240" w:hangingChars="10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sz w:val="24"/>
          <w:szCs w:val="24"/>
        </w:rPr>
        <w:t>交货期：合同签订后60天内交。</w:t>
      </w:r>
    </w:p>
    <w:p>
      <w:pPr>
        <w:keepNext w:val="0"/>
        <w:keepLines w:val="0"/>
        <w:pageBreakBefore w:val="0"/>
        <w:widowControl w:val="0"/>
        <w:kinsoku/>
        <w:wordWrap/>
        <w:overflowPunct/>
        <w:topLinePunct w:val="0"/>
        <w:autoSpaceDE/>
        <w:autoSpaceDN w:val="0"/>
        <w:bidi w:val="0"/>
        <w:adjustRightInd/>
        <w:snapToGrid/>
        <w:spacing w:line="360" w:lineRule="auto"/>
        <w:ind w:left="660" w:leftChars="200" w:right="0" w:rightChars="0" w:hanging="240" w:hangingChars="10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sz w:val="24"/>
          <w:szCs w:val="24"/>
        </w:rPr>
        <w:t>具体内容详见《用户需求书》。</w:t>
      </w:r>
    </w:p>
    <w:p>
      <w:pPr>
        <w:keepNext w:val="0"/>
        <w:keepLines w:val="0"/>
        <w:pageBreakBefore w:val="0"/>
        <w:widowControl w:val="0"/>
        <w:kinsoku/>
        <w:wordWrap/>
        <w:overflowPunct/>
        <w:topLinePunct w:val="0"/>
        <w:autoSpaceDE w:val="0"/>
        <w:autoSpaceDN w:val="0"/>
        <w:bidi w:val="0"/>
        <w:adjustRightInd/>
        <w:snapToGrid w:val="0"/>
        <w:spacing w:line="360" w:lineRule="auto"/>
        <w:ind w:left="660" w:leftChars="200" w:right="0" w:rightChars="0" w:hanging="240" w:hangingChars="100"/>
        <w:jc w:val="both"/>
        <w:textAlignment w:val="auto"/>
        <w:outlineLvl w:val="9"/>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五、供应商资格条件：</w:t>
      </w:r>
    </w:p>
    <w:p>
      <w:pPr>
        <w:autoSpaceDE w:val="0"/>
        <w:autoSpaceDN w:val="0"/>
        <w:snapToGrid w:val="0"/>
        <w:spacing w:line="360" w:lineRule="auto"/>
        <w:ind w:firstLine="600" w:firstLineChars="25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1、供应商应具备《政府采购法》第二十二条规定的条件：</w:t>
      </w:r>
    </w:p>
    <w:p>
      <w:pPr>
        <w:autoSpaceDE w:val="0"/>
        <w:autoSpaceDN w:val="0"/>
        <w:snapToGrid w:val="0"/>
        <w:spacing w:line="360" w:lineRule="auto"/>
        <w:ind w:firstLine="480" w:firstLineChars="20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（1）具有独立承担民事责任的能力；</w:t>
      </w:r>
    </w:p>
    <w:p>
      <w:pPr>
        <w:autoSpaceDE w:val="0"/>
        <w:autoSpaceDN w:val="0"/>
        <w:snapToGrid w:val="0"/>
        <w:spacing w:line="360" w:lineRule="auto"/>
        <w:ind w:firstLine="480" w:firstLineChars="20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（2）具有良好的商业信誉和健全的财务会计制度；</w:t>
      </w:r>
    </w:p>
    <w:p>
      <w:pPr>
        <w:autoSpaceDE w:val="0"/>
        <w:autoSpaceDN w:val="0"/>
        <w:snapToGrid w:val="0"/>
        <w:spacing w:line="360" w:lineRule="auto"/>
        <w:ind w:firstLine="480" w:firstLineChars="20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（3）具有履行合同所必需的设备和专业技术能力；</w:t>
      </w:r>
    </w:p>
    <w:p>
      <w:pPr>
        <w:autoSpaceDE w:val="0"/>
        <w:autoSpaceDN w:val="0"/>
        <w:snapToGrid w:val="0"/>
        <w:spacing w:line="360" w:lineRule="auto"/>
        <w:ind w:firstLine="480" w:firstLineChars="20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 xml:space="preserve">（4）有依法缴纳税收和社会保障资金的良好记录； </w:t>
      </w:r>
    </w:p>
    <w:p>
      <w:pPr>
        <w:autoSpaceDE w:val="0"/>
        <w:autoSpaceDN w:val="0"/>
        <w:snapToGrid w:val="0"/>
        <w:spacing w:line="360" w:lineRule="auto"/>
        <w:ind w:firstLine="480" w:firstLineChars="20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（5）参加政府采购活动前三年内，在经营活动中没有重大违法记录；</w:t>
      </w:r>
    </w:p>
    <w:p>
      <w:pPr>
        <w:autoSpaceDE w:val="0"/>
        <w:autoSpaceDN w:val="0"/>
        <w:snapToGrid w:val="0"/>
        <w:spacing w:line="360" w:lineRule="auto"/>
        <w:ind w:firstLine="480" w:firstLineChars="20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（6）法律、行政法规规定的其他条件。</w:t>
      </w:r>
    </w:p>
    <w:p>
      <w:pPr>
        <w:autoSpaceDE w:val="0"/>
        <w:autoSpaceDN w:val="0"/>
        <w:snapToGrid w:val="0"/>
        <w:spacing w:line="360" w:lineRule="auto"/>
        <w:ind w:firstLine="600" w:firstLineChars="25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2、单位负责人为同一人或者存在直接控股、管理关系的不同供应商，不得参加同一合同项下的政府采购活动（以国家企业信用信息公示系统www.gsxt.gov.cn查询结果为准）；</w:t>
      </w:r>
    </w:p>
    <w:p>
      <w:pPr>
        <w:autoSpaceDE w:val="0"/>
        <w:autoSpaceDN w:val="0"/>
        <w:snapToGrid w:val="0"/>
        <w:spacing w:line="360" w:lineRule="auto"/>
        <w:ind w:firstLine="600" w:firstLineChars="25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3、未被列入“信用中国”网站(www.creditchina.gov.cn)失信被执行人名单、重大税收违法案件当事人名单、政府采购严重违法失信行为记录名单和中国政府采购网(www.ccgp.gov.cn)政府采购严重违法失信行为记录名单；（以本项目磋商截止日查询结果为准，该查询结果打印页面与项目档案一起存档）</w:t>
      </w:r>
    </w:p>
    <w:p>
      <w:pPr>
        <w:autoSpaceDE w:val="0"/>
        <w:autoSpaceDN w:val="0"/>
        <w:snapToGrid w:val="0"/>
        <w:spacing w:line="360" w:lineRule="auto"/>
        <w:ind w:firstLine="600" w:firstLineChars="25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4、投标人为制造商的，须具有有效的《医疗器械生产企业许可证》；投标人为经销商或代理商的，须具有有效的《医疗器械经营企业许可证》或《医疗器械经营备案凭证》(如国家另有规定，则其适用其规定)；</w:t>
      </w:r>
    </w:p>
    <w:p>
      <w:pPr>
        <w:autoSpaceDE w:val="0"/>
        <w:autoSpaceDN w:val="0"/>
        <w:snapToGrid w:val="0"/>
        <w:spacing w:line="360" w:lineRule="auto"/>
        <w:ind w:firstLine="600" w:firstLineChars="25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5、供应商须提供所投产品有效期内的医疗器械产品注册证；</w:t>
      </w:r>
    </w:p>
    <w:p>
      <w:pPr>
        <w:autoSpaceDE w:val="0"/>
        <w:autoSpaceDN w:val="0"/>
        <w:snapToGrid w:val="0"/>
        <w:spacing w:line="360" w:lineRule="auto"/>
        <w:ind w:firstLine="600" w:firstLineChars="25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6、进口产品非制造商参加投标的，需取得产品制造商的书面有效授权或者是其在国内总代理商的书面有效授权；</w:t>
      </w:r>
    </w:p>
    <w:p>
      <w:pPr>
        <w:autoSpaceDE w:val="0"/>
        <w:autoSpaceDN w:val="0"/>
        <w:snapToGrid w:val="0"/>
        <w:spacing w:line="360" w:lineRule="auto"/>
        <w:ind w:firstLine="600" w:firstLineChars="250"/>
        <w:rPr>
          <w:rFonts w:hint="eastAsia" w:ascii="华文仿宋" w:hAnsi="华文仿宋" w:eastAsia="华文仿宋" w:cs="华文仿宋"/>
          <w:b w:val="0"/>
          <w:bCs/>
          <w:sz w:val="24"/>
          <w:szCs w:val="24"/>
        </w:rPr>
      </w:pPr>
      <w:r>
        <w:rPr>
          <w:rFonts w:hint="eastAsia" w:ascii="华文仿宋" w:hAnsi="华文仿宋" w:eastAsia="华文仿宋" w:cs="华文仿宋"/>
          <w:b w:val="0"/>
          <w:bCs/>
          <w:sz w:val="24"/>
          <w:szCs w:val="24"/>
        </w:rPr>
        <w:t>7、本项目不接受联合体参加。</w:t>
      </w:r>
    </w:p>
    <w:p>
      <w:pPr>
        <w:numPr>
          <w:ilvl w:val="0"/>
          <w:numId w:val="0"/>
        </w:numPr>
        <w:snapToGrid w:val="0"/>
        <w:spacing w:line="360" w:lineRule="auto"/>
        <w:ind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六、</w:t>
      </w:r>
      <w:r>
        <w:rPr>
          <w:rFonts w:hint="eastAsia" w:ascii="华文仿宋" w:hAnsi="华文仿宋" w:eastAsia="华文仿宋" w:cs="华文仿宋"/>
          <w:b/>
          <w:bCs/>
          <w:color w:val="000000"/>
          <w:sz w:val="24"/>
        </w:rPr>
        <w:t>报名方式：</w:t>
      </w:r>
    </w:p>
    <w:p>
      <w:pPr>
        <w:autoSpaceDE w:val="0"/>
        <w:autoSpaceDN w:val="0"/>
        <w:snapToGrid w:val="0"/>
        <w:spacing w:line="360" w:lineRule="auto"/>
        <w:ind w:firstLine="480" w:firstLineChars="200"/>
        <w:rPr>
          <w:rFonts w:hint="eastAsia" w:ascii="华文仿宋" w:hAnsi="华文仿宋" w:eastAsia="华文仿宋" w:cs="华文仿宋"/>
          <w:bCs/>
          <w:sz w:val="24"/>
        </w:rPr>
      </w:pPr>
      <w:r>
        <w:rPr>
          <w:rFonts w:hint="eastAsia" w:ascii="华文仿宋" w:hAnsi="华文仿宋" w:eastAsia="华文仿宋" w:cs="华文仿宋"/>
          <w:b/>
          <w:bCs/>
          <w:color w:val="000000"/>
          <w:sz w:val="24"/>
        </w:rPr>
        <w:t>符合资格的供应商应当在</w:t>
      </w:r>
      <w:r>
        <w:rPr>
          <w:rFonts w:hint="eastAsia" w:ascii="华文仿宋" w:hAnsi="华文仿宋" w:eastAsia="华文仿宋" w:cs="华文仿宋"/>
          <w:b/>
          <w:bCs/>
          <w:color w:val="FF0000"/>
          <w:sz w:val="24"/>
        </w:rPr>
        <w:t>20</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05</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06</w:t>
      </w:r>
      <w:r>
        <w:rPr>
          <w:rFonts w:hint="eastAsia" w:ascii="华文仿宋" w:hAnsi="华文仿宋" w:eastAsia="华文仿宋" w:cs="华文仿宋"/>
          <w:b/>
          <w:bCs/>
          <w:color w:val="FF0000"/>
          <w:sz w:val="24"/>
        </w:rPr>
        <w:t>日起至20</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05</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14</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期间（办公时间内，上午8:00-12:00和下午2:00-5:</w:t>
      </w:r>
      <w:r>
        <w:rPr>
          <w:rFonts w:ascii="华文仿宋" w:hAnsi="华文仿宋" w:eastAsia="华文仿宋" w:cs="华文仿宋"/>
          <w:b/>
          <w:bCs/>
          <w:color w:val="000000"/>
          <w:sz w:val="24"/>
        </w:rPr>
        <w:t>3</w:t>
      </w:r>
      <w:r>
        <w:rPr>
          <w:rFonts w:hint="eastAsia" w:ascii="华文仿宋" w:hAnsi="华文仿宋" w:eastAsia="华文仿宋" w:cs="华文仿宋"/>
          <w:b/>
          <w:bCs/>
          <w:color w:val="000000"/>
          <w:sz w:val="24"/>
        </w:rPr>
        <w:t>0时）</w:t>
      </w:r>
      <w:r>
        <w:rPr>
          <w:rFonts w:hint="eastAsia" w:ascii="华文仿宋" w:hAnsi="华文仿宋" w:eastAsia="华文仿宋" w:cs="华文仿宋"/>
          <w:b/>
          <w:bCs/>
          <w:color w:val="000000"/>
          <w:sz w:val="24"/>
          <w:u w:val="single"/>
        </w:rPr>
        <w:t>须携带以下报名资料（加盖单位公章）</w:t>
      </w:r>
      <w:r>
        <w:rPr>
          <w:rFonts w:hint="eastAsia" w:ascii="华文仿宋" w:hAnsi="华文仿宋" w:eastAsia="华文仿宋" w:cs="华文仿宋"/>
          <w:b/>
          <w:bCs/>
          <w:color w:val="000000"/>
          <w:sz w:val="24"/>
        </w:rPr>
        <w:t>到南方医科大学口腔医院设备科（广州市海珠区江南大道南368-1号连州商会4楼设备科）</w:t>
      </w:r>
      <w:r>
        <w:rPr>
          <w:rFonts w:hint="eastAsia" w:ascii="华文仿宋" w:hAnsi="华文仿宋" w:eastAsia="华文仿宋" w:cs="华文仿宋"/>
          <w:b/>
          <w:bCs/>
          <w:color w:val="000000"/>
          <w:sz w:val="24"/>
          <w:u w:val="single"/>
        </w:rPr>
        <w:t>办理报名及登记手续</w:t>
      </w:r>
      <w:r>
        <w:rPr>
          <w:rFonts w:hint="eastAsia" w:ascii="华文仿宋" w:hAnsi="华文仿宋" w:eastAsia="华文仿宋" w:cs="华文仿宋"/>
          <w:b/>
          <w:bCs/>
          <w:color w:val="000000"/>
          <w:sz w:val="24"/>
        </w:rPr>
        <w:t>。</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1)供应商符合</w:t>
      </w:r>
      <w:r>
        <w:rPr>
          <w:rFonts w:ascii="华文仿宋" w:hAnsi="华文仿宋" w:eastAsia="华文仿宋" w:cs="华文仿宋"/>
          <w:bCs/>
          <w:color w:val="000000"/>
          <w:sz w:val="24"/>
        </w:rPr>
        <w:t>1-</w:t>
      </w:r>
      <w:r>
        <w:rPr>
          <w:rFonts w:hint="eastAsia" w:ascii="华文仿宋" w:hAnsi="华文仿宋" w:eastAsia="华文仿宋" w:cs="华文仿宋"/>
          <w:bCs/>
          <w:color w:val="000000"/>
          <w:sz w:val="24"/>
          <w:lang w:val="en-US" w:eastAsia="zh-CN"/>
        </w:rPr>
        <w:t>6</w:t>
      </w:r>
      <w:r>
        <w:rPr>
          <w:rFonts w:hint="eastAsia" w:ascii="华文仿宋" w:hAnsi="华文仿宋" w:eastAsia="华文仿宋" w:cs="华文仿宋"/>
          <w:bCs/>
          <w:color w:val="000000"/>
          <w:sz w:val="24"/>
        </w:rPr>
        <w:t>规定的相关证明文件复印件；</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2)提供“信用中国”（www.creditchina.gov.cn）、中国政府采购网（www.ccgp.gov.cn）查询供应商信用记录查询结果截图并加盖公章。</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3)购买招标文件经办人，需提供：</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a)经办人如是法定代表人，需提供法定代表人证明书及法定代表人身份证复印件；</w:t>
      </w:r>
    </w:p>
    <w:p>
      <w:pPr>
        <w:autoSpaceDE w:val="0"/>
        <w:autoSpaceDN w:val="0"/>
        <w:snapToGrid w:val="0"/>
        <w:spacing w:line="360" w:lineRule="auto"/>
        <w:ind w:firstLine="480" w:firstLineChars="200"/>
        <w:rPr>
          <w:rFonts w:hint="eastAsia" w:ascii="华文仿宋" w:hAnsi="华文仿宋" w:eastAsia="华文仿宋" w:cs="华文仿宋"/>
          <w:bCs/>
          <w:color w:val="000000"/>
          <w:sz w:val="24"/>
        </w:rPr>
      </w:pPr>
      <w:r>
        <w:rPr>
          <w:rFonts w:hint="eastAsia" w:ascii="华文仿宋" w:hAnsi="华文仿宋" w:eastAsia="华文仿宋" w:cs="华文仿宋"/>
          <w:bCs/>
          <w:color w:val="000000"/>
          <w:sz w:val="24"/>
        </w:rPr>
        <w:t>b)经办人如是投标人授权代表，需提供a)的资料、法定代表人授权委托书及授权代表身份证复印件；</w:t>
      </w:r>
    </w:p>
    <w:p>
      <w:pPr>
        <w:autoSpaceDE w:val="0"/>
        <w:autoSpaceDN w:val="0"/>
        <w:snapToGrid w:val="0"/>
        <w:spacing w:line="360" w:lineRule="auto"/>
        <w:ind w:firstLine="480" w:firstLineChars="200"/>
        <w:rPr>
          <w:rFonts w:hint="eastAsia" w:ascii="华文仿宋" w:hAnsi="华文仿宋" w:eastAsia="华文仿宋" w:cs="华文仿宋"/>
          <w:b/>
          <w:bCs/>
          <w:color w:val="000000"/>
          <w:sz w:val="24"/>
          <w:u w:val="single"/>
        </w:rPr>
      </w:pPr>
      <w:r>
        <w:rPr>
          <w:rFonts w:hint="eastAsia" w:ascii="华文仿宋" w:hAnsi="华文仿宋" w:eastAsia="华文仿宋" w:cs="华文仿宋"/>
          <w:b/>
          <w:bCs/>
          <w:color w:val="000000"/>
          <w:sz w:val="24"/>
          <w:u w:val="single"/>
        </w:rPr>
        <w:t>注：以上资料，均应同时放入响应文件中；只接受办理报名及登记手续获取本竞争性磋商文件的供应商投标。</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lang w:eastAsia="zh-CN"/>
        </w:rPr>
        <w:t>七</w:t>
      </w:r>
      <w:r>
        <w:rPr>
          <w:rFonts w:hint="eastAsia" w:ascii="华文仿宋" w:hAnsi="华文仿宋" w:eastAsia="华文仿宋" w:cs="华文仿宋"/>
          <w:b/>
          <w:bCs/>
          <w:color w:val="000000"/>
          <w:sz w:val="24"/>
        </w:rPr>
        <w:t>、竞争性磋商文件获取方式：</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采购人按照供应商在登记手续上</w:t>
      </w:r>
      <w:r>
        <w:rPr>
          <w:rFonts w:hint="eastAsia" w:ascii="华文仿宋" w:hAnsi="华文仿宋" w:eastAsia="华文仿宋" w:cs="华文仿宋"/>
          <w:color w:val="000000"/>
          <w:sz w:val="24"/>
          <w:lang w:eastAsia="zh-CN"/>
        </w:rPr>
        <w:t>登记</w:t>
      </w:r>
      <w:r>
        <w:rPr>
          <w:rFonts w:hint="eastAsia" w:ascii="华文仿宋" w:hAnsi="华文仿宋" w:eastAsia="华文仿宋" w:cs="华文仿宋"/>
          <w:color w:val="000000"/>
          <w:sz w:val="24"/>
        </w:rPr>
        <w:t>的</w:t>
      </w:r>
      <w:r>
        <w:rPr>
          <w:rFonts w:hint="eastAsia" w:ascii="华文仿宋" w:hAnsi="华文仿宋" w:eastAsia="华文仿宋" w:cs="华文仿宋"/>
          <w:b/>
          <w:bCs/>
          <w:color w:val="000000"/>
          <w:sz w:val="24"/>
        </w:rPr>
        <w:t>联系邮件</w:t>
      </w:r>
      <w:r>
        <w:rPr>
          <w:rFonts w:hint="eastAsia" w:ascii="华文仿宋" w:hAnsi="华文仿宋" w:eastAsia="华文仿宋" w:cs="华文仿宋"/>
          <w:color w:val="000000"/>
          <w:sz w:val="24"/>
        </w:rPr>
        <w:t>发送竞争性磋商文件。</w:t>
      </w:r>
    </w:p>
    <w:p>
      <w:pPr>
        <w:snapToGrid w:val="0"/>
        <w:spacing w:line="360" w:lineRule="auto"/>
        <w:ind w:firstLine="504" w:firstLineChars="210"/>
        <w:rPr>
          <w:rFonts w:hint="eastAsia" w:ascii="华文仿宋" w:hAnsi="华文仿宋" w:eastAsia="华文仿宋" w:cs="华文仿宋"/>
          <w:color w:val="000000"/>
          <w:sz w:val="24"/>
          <w:u w:val="single"/>
        </w:rPr>
      </w:pPr>
      <w:r>
        <w:rPr>
          <w:rFonts w:hint="eastAsia" w:ascii="华文仿宋" w:hAnsi="华文仿宋" w:eastAsia="华文仿宋" w:cs="华文仿宋"/>
          <w:color w:val="000000"/>
          <w:sz w:val="24"/>
          <w:u w:val="single"/>
        </w:rPr>
        <w:t>注：本项目磋商文件免费获取，无须缴纳保证金；但报名人必须自付参加的所有费用。采购人只接受报名获取了本项目竞争性磋商文件供应商的报价。</w:t>
      </w:r>
    </w:p>
    <w:p>
      <w:pPr>
        <w:snapToGrid w:val="0"/>
        <w:spacing w:line="360" w:lineRule="auto"/>
        <w:ind w:firstLine="505" w:firstLineChars="210"/>
        <w:rPr>
          <w:rFonts w:hint="eastAsia" w:ascii="华文仿宋" w:hAnsi="华文仿宋" w:eastAsia="华文仿宋" w:cs="华文仿宋"/>
          <w:b/>
          <w:color w:val="000000"/>
          <w:sz w:val="24"/>
        </w:rPr>
      </w:pPr>
      <w:r>
        <w:rPr>
          <w:rFonts w:hint="eastAsia" w:ascii="华文仿宋" w:hAnsi="华文仿宋" w:eastAsia="华文仿宋" w:cs="华文仿宋"/>
          <w:b/>
          <w:color w:val="000000"/>
          <w:sz w:val="24"/>
          <w:lang w:eastAsia="zh-CN"/>
        </w:rPr>
        <w:t>八</w:t>
      </w:r>
      <w:r>
        <w:rPr>
          <w:rFonts w:hint="eastAsia" w:ascii="华文仿宋" w:hAnsi="华文仿宋" w:eastAsia="华文仿宋" w:cs="华文仿宋"/>
          <w:b/>
          <w:color w:val="000000"/>
          <w:sz w:val="24"/>
        </w:rPr>
        <w:t>、磋商报价截止时间：</w:t>
      </w:r>
      <w:r>
        <w:rPr>
          <w:rFonts w:hint="eastAsia" w:ascii="华文仿宋" w:hAnsi="华文仿宋" w:eastAsia="华文仿宋" w:cs="华文仿宋"/>
          <w:b/>
          <w:color w:val="FF0000"/>
          <w:sz w:val="24"/>
        </w:rPr>
        <w:t>20</w:t>
      </w:r>
      <w:r>
        <w:rPr>
          <w:rFonts w:hint="eastAsia" w:ascii="华文仿宋" w:hAnsi="华文仿宋" w:eastAsia="华文仿宋" w:cs="华文仿宋"/>
          <w:b/>
          <w:color w:val="FF0000"/>
          <w:sz w:val="24"/>
          <w:lang w:val="en-US" w:eastAsia="zh-CN"/>
        </w:rPr>
        <w:t>20</w:t>
      </w:r>
      <w:r>
        <w:rPr>
          <w:rFonts w:hint="eastAsia" w:ascii="华文仿宋" w:hAnsi="华文仿宋" w:eastAsia="华文仿宋" w:cs="华文仿宋"/>
          <w:b/>
          <w:color w:val="FF0000"/>
          <w:sz w:val="24"/>
        </w:rPr>
        <w:t>年</w:t>
      </w:r>
      <w:r>
        <w:rPr>
          <w:rFonts w:hint="eastAsia" w:ascii="华文仿宋" w:hAnsi="华文仿宋" w:eastAsia="华文仿宋" w:cs="华文仿宋"/>
          <w:b/>
          <w:color w:val="FF0000"/>
          <w:sz w:val="24"/>
          <w:lang w:val="en-US" w:eastAsia="zh-CN"/>
        </w:rPr>
        <w:t>05</w:t>
      </w:r>
      <w:r>
        <w:rPr>
          <w:rFonts w:ascii="华文仿宋" w:hAnsi="华文仿宋" w:eastAsia="华文仿宋" w:cs="华文仿宋"/>
          <w:b/>
          <w:color w:val="FF0000"/>
          <w:sz w:val="24"/>
        </w:rPr>
        <w:t>月</w:t>
      </w:r>
      <w:r>
        <w:rPr>
          <w:rFonts w:hint="eastAsia" w:ascii="华文仿宋" w:hAnsi="华文仿宋" w:eastAsia="华文仿宋" w:cs="华文仿宋"/>
          <w:b/>
          <w:color w:val="FF0000"/>
          <w:sz w:val="24"/>
          <w:lang w:val="en-US" w:eastAsia="zh-CN"/>
        </w:rPr>
        <w:t>15</w:t>
      </w:r>
      <w:r>
        <w:rPr>
          <w:rFonts w:hint="eastAsia" w:ascii="华文仿宋" w:hAnsi="华文仿宋" w:eastAsia="华文仿宋" w:cs="华文仿宋"/>
          <w:b/>
          <w:color w:val="FF0000"/>
          <w:sz w:val="24"/>
        </w:rPr>
        <w:t>日</w:t>
      </w:r>
      <w:r>
        <w:rPr>
          <w:rFonts w:hint="eastAsia" w:ascii="华文仿宋" w:hAnsi="华文仿宋" w:eastAsia="华文仿宋" w:cs="华文仿宋"/>
          <w:b/>
          <w:color w:val="FF0000"/>
          <w:sz w:val="24"/>
          <w:lang w:val="en-US" w:eastAsia="zh-CN"/>
        </w:rPr>
        <w:t>09</w:t>
      </w:r>
      <w:r>
        <w:rPr>
          <w:rFonts w:hint="eastAsia" w:ascii="华文仿宋" w:hAnsi="华文仿宋" w:eastAsia="华文仿宋" w:cs="华文仿宋"/>
          <w:b/>
          <w:color w:val="FF0000"/>
          <w:sz w:val="24"/>
        </w:rPr>
        <w:t>时30分</w:t>
      </w:r>
      <w:r>
        <w:rPr>
          <w:rFonts w:hint="eastAsia" w:ascii="华文仿宋" w:hAnsi="华文仿宋" w:eastAsia="华文仿宋" w:cs="华文仿宋"/>
          <w:b/>
          <w:color w:val="000000"/>
          <w:sz w:val="24"/>
        </w:rPr>
        <w:t>。</w:t>
      </w:r>
      <w:r>
        <w:rPr>
          <w:rFonts w:hint="eastAsia" w:ascii="华文仿宋" w:hAnsi="华文仿宋" w:eastAsia="华文仿宋" w:cs="华文仿宋"/>
          <w:b/>
          <w:color w:val="000000"/>
          <w:sz w:val="24"/>
          <w:u w:val="single"/>
        </w:rPr>
        <w:t>(注：投标截止时间前半小时，采购人开始受理磋商响应文件)</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九</w:t>
      </w:r>
      <w:r>
        <w:rPr>
          <w:rFonts w:hint="eastAsia" w:ascii="华文仿宋" w:hAnsi="华文仿宋" w:eastAsia="华文仿宋" w:cs="华文仿宋"/>
          <w:b/>
          <w:bCs/>
          <w:color w:val="000000"/>
          <w:sz w:val="24"/>
        </w:rPr>
        <w:t>、磋商响应文件送达地点：</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南方医科大学口腔医院（广东省口腔医院）十楼小会议室</w:t>
      </w:r>
      <w:bookmarkStart w:id="0" w:name="_GoBack"/>
      <w:bookmarkEnd w:id="0"/>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（响应文件应由供应商授权代表亲自送达该地址，将不接受其它形式递交的响应文件）</w:t>
      </w:r>
    </w:p>
    <w:p>
      <w:pPr>
        <w:snapToGrid w:val="0"/>
        <w:spacing w:line="360" w:lineRule="auto"/>
        <w:ind w:firstLine="505" w:firstLine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lang w:eastAsia="zh-CN"/>
        </w:rPr>
        <w:t>十</w:t>
      </w:r>
      <w:r>
        <w:rPr>
          <w:rFonts w:hint="eastAsia" w:ascii="华文仿宋" w:hAnsi="华文仿宋" w:eastAsia="华文仿宋" w:cs="华文仿宋"/>
          <w:b/>
          <w:bCs/>
          <w:color w:val="000000"/>
          <w:sz w:val="24"/>
        </w:rPr>
        <w:t>、磋商报价地点：</w:t>
      </w:r>
      <w:r>
        <w:rPr>
          <w:rFonts w:hint="eastAsia" w:ascii="华文仿宋" w:hAnsi="华文仿宋" w:eastAsia="华文仿宋" w:cs="华文仿宋"/>
          <w:color w:val="000000"/>
          <w:sz w:val="24"/>
        </w:rPr>
        <w:t>南方医科大学口腔医院（广东省口腔医院）十楼小会议室</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一</w:t>
      </w:r>
      <w:r>
        <w:rPr>
          <w:rFonts w:hint="eastAsia" w:ascii="华文仿宋" w:hAnsi="华文仿宋" w:eastAsia="华文仿宋" w:cs="华文仿宋"/>
          <w:b/>
          <w:bCs/>
          <w:color w:val="000000"/>
          <w:sz w:val="24"/>
        </w:rPr>
        <w:t>、本公告期限自</w:t>
      </w:r>
      <w:r>
        <w:rPr>
          <w:rFonts w:hint="eastAsia" w:ascii="华文仿宋" w:hAnsi="华文仿宋" w:eastAsia="华文仿宋" w:cs="华文仿宋"/>
          <w:b/>
          <w:bCs/>
          <w:color w:val="FF0000"/>
          <w:sz w:val="24"/>
        </w:rPr>
        <w:t>20</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05</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06</w:t>
      </w:r>
      <w:r>
        <w:rPr>
          <w:rFonts w:hint="eastAsia" w:ascii="华文仿宋" w:hAnsi="华文仿宋" w:eastAsia="华文仿宋" w:cs="华文仿宋"/>
          <w:b/>
          <w:bCs/>
          <w:color w:val="FF0000"/>
          <w:sz w:val="24"/>
        </w:rPr>
        <w:t>日至20</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05</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15</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止。</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二</w:t>
      </w:r>
      <w:r>
        <w:rPr>
          <w:rFonts w:hint="eastAsia" w:ascii="华文仿宋" w:hAnsi="华文仿宋" w:eastAsia="华文仿宋" w:cs="华文仿宋"/>
          <w:b/>
          <w:bCs/>
          <w:color w:val="000000"/>
          <w:sz w:val="24"/>
        </w:rPr>
        <w:t>、采购人的名称、地址和联系方式：</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 购 人：南方医科大学口腔医院（广东省口腔医院）</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地    址：广州市海珠区江南大道南366号</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 系 人：邱小姐</w:t>
      </w:r>
    </w:p>
    <w:p>
      <w:pPr>
        <w:widowControl/>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联系电话：020-84233792     </w:t>
      </w:r>
    </w:p>
    <w:p>
      <w:pPr>
        <w:widowControl/>
        <w:snapToGrid w:val="0"/>
        <w:spacing w:line="360" w:lineRule="auto"/>
        <w:rPr>
          <w:rFonts w:hint="eastAsia" w:ascii="华文仿宋" w:hAnsi="华文仿宋" w:eastAsia="华文仿宋" w:cs="华文仿宋"/>
          <w:color w:val="000000"/>
          <w:sz w:val="24"/>
        </w:rPr>
      </w:pPr>
    </w:p>
    <w:p>
      <w:pPr>
        <w:widowControl/>
        <w:snapToGrid w:val="0"/>
        <w:spacing w:line="360" w:lineRule="auto"/>
        <w:ind w:firstLine="540" w:firstLineChars="225"/>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                                                    南方医科大学口腔医院</w:t>
      </w:r>
    </w:p>
    <w:p>
      <w:pPr>
        <w:widowControl/>
        <w:snapToGrid w:val="0"/>
        <w:spacing w:line="360" w:lineRule="auto"/>
        <w:ind w:firstLine="540" w:firstLineChars="225"/>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                                                         20</w:t>
      </w:r>
      <w:r>
        <w:rPr>
          <w:rFonts w:hint="eastAsia" w:ascii="华文仿宋" w:hAnsi="华文仿宋" w:eastAsia="华文仿宋" w:cs="华文仿宋"/>
          <w:color w:val="000000"/>
          <w:sz w:val="24"/>
          <w:lang w:val="en-US" w:eastAsia="zh-CN"/>
        </w:rPr>
        <w:t>20</w:t>
      </w:r>
      <w:r>
        <w:rPr>
          <w:rFonts w:hint="eastAsia" w:ascii="华文仿宋" w:hAnsi="华文仿宋" w:eastAsia="华文仿宋" w:cs="华文仿宋"/>
          <w:color w:val="000000"/>
          <w:sz w:val="24"/>
        </w:rPr>
        <w:t>年</w:t>
      </w:r>
      <w:r>
        <w:rPr>
          <w:rFonts w:hint="eastAsia" w:ascii="华文仿宋" w:hAnsi="华文仿宋" w:eastAsia="华文仿宋" w:cs="华文仿宋"/>
          <w:color w:val="000000"/>
          <w:sz w:val="24"/>
          <w:lang w:val="en-US" w:eastAsia="zh-CN"/>
        </w:rPr>
        <w:t>04</w:t>
      </w:r>
      <w:r>
        <w:rPr>
          <w:rFonts w:hint="eastAsia" w:ascii="华文仿宋" w:hAnsi="华文仿宋" w:eastAsia="华文仿宋" w:cs="华文仿宋"/>
          <w:color w:val="000000"/>
          <w:sz w:val="24"/>
        </w:rPr>
        <w:t>月</w:t>
      </w:r>
      <w:r>
        <w:rPr>
          <w:rFonts w:hint="eastAsia" w:ascii="华文仿宋" w:hAnsi="华文仿宋" w:eastAsia="华文仿宋" w:cs="华文仿宋"/>
          <w:color w:val="000000"/>
          <w:sz w:val="24"/>
          <w:lang w:val="en-US" w:eastAsia="zh-CN"/>
        </w:rPr>
        <w:t>28</w:t>
      </w:r>
      <w:r>
        <w:rPr>
          <w:rFonts w:hint="eastAsia" w:ascii="华文仿宋" w:hAnsi="华文仿宋" w:eastAsia="华文仿宋" w:cs="华文仿宋"/>
          <w:color w:val="000000"/>
          <w:sz w:val="24"/>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63B94"/>
    <w:rsid w:val="1069410F"/>
    <w:rsid w:val="5B26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2020-02-17T01:45:00Z</dcterms:created>
  <dc:creator>NYKQ</dc:creator>
  <cp:lastModifiedBy>NYKQ</cp:lastModifiedBy>
  <dcterms:modified xsi:type="dcterms:W3CDTF">2020-04-28T08:30:35Z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