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0"/>
        </w:tabs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single"/>
          <w:lang w:eastAsia="zh-CN"/>
        </w:rPr>
        <w:t>手术麻醉系统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eastAsia="zh-CN"/>
        </w:rPr>
        <w:t>询价</w:t>
      </w:r>
      <w:r>
        <w:rPr>
          <w:rFonts w:hint="eastAsia" w:ascii="仿宋" w:hAnsi="仿宋" w:eastAsia="仿宋"/>
          <w:b/>
          <w:sz w:val="40"/>
          <w:szCs w:val="40"/>
        </w:rPr>
        <w:t>邀请函</w:t>
      </w:r>
    </w:p>
    <w:p>
      <w:pPr>
        <w:tabs>
          <w:tab w:val="left" w:pos="1590"/>
        </w:tabs>
      </w:pPr>
    </w:p>
    <w:p>
      <w:pPr>
        <w:tabs>
          <w:tab w:val="left" w:pos="1590"/>
        </w:tabs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南方医科大学口腔医院（广东省口腔医院）就以下项目邀请合格的单位进行报价。具体如下：</w:t>
      </w:r>
    </w:p>
    <w:p>
      <w:pPr>
        <w:numPr>
          <w:ilvl w:val="0"/>
          <w:numId w:val="1"/>
        </w:numPr>
        <w:tabs>
          <w:tab w:val="left" w:pos="159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内容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tbl>
      <w:tblPr>
        <w:tblStyle w:val="6"/>
        <w:tblW w:w="7791" w:type="dxa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485"/>
        <w:gridCol w:w="4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411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清单内容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手术麻醉系统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三套</w:t>
            </w:r>
          </w:p>
        </w:tc>
        <w:tc>
          <w:tcPr>
            <w:tcW w:w="4118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手术名称和编码库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手术信息核查及共享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手术进程监控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手术室信息集成和展示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手术物流管理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检验设备数据采集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麻醉知识库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移动术前访视和随访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设备数据采集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自动生成麻醉记录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输液智能控制</w:t>
            </w:r>
          </w:p>
        </w:tc>
      </w:tr>
    </w:tbl>
    <w:p>
      <w:pPr>
        <w:tabs>
          <w:tab w:val="left" w:pos="159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二、参与活动的企业应符合以下资格：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、必须是来自于中华人民共和国境内的独立法人企业，须提供有效的营业执照副本（如非“三证合一”证照，同时提供税务登记证副本复印件）（加盖公章）复印件；</w:t>
      </w:r>
    </w:p>
    <w:p>
      <w:pPr>
        <w:pStyle w:val="2"/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具备《政府采购法》第二十二条规定的条件。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单位负责人为同一人或者存在直接控股、管理关系的不同供应商，不得参加同一合同项下的采购活动 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4、未被列入“信用中国”网站(www.creditchina.gov.cn)失信被执行人名单、重大税收违法案件当事人名单、政府采购严重违法失信行为记录名单和中国政府采购网(www.ccgp.gov.cn)政府采购严重违法失信行为记录名单。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三、活动时间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、公告时间：2020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日至2020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日(</w:t>
      </w:r>
      <w:r>
        <w:rPr>
          <w:rFonts w:hint="eastAsia" w:ascii="仿宋" w:hAnsi="仿宋" w:eastAsia="仿宋" w:cs="仿宋"/>
          <w:sz w:val="28"/>
          <w:szCs w:val="28"/>
        </w:rPr>
        <w:t>上班时间8:00-17:30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四、活动要求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、参加活动的企业必须提供资质证明、授权书（经营企业），推荐产品的注册证和登记表；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、参加活动的企业必须明确推荐产品的产地、品牌、型号、规格和配置，配置清单要与对应的配置清单逐一比对，要清楚说明有无偏离。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、参加活动的企业必须提供报价单和销售记录，销售记录资料是包括企业推荐产品型号和价格的发票、合同或中标通知书复印件，能提供全国知名口腔医院或三甲公立医院的记录资料的更佳。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、交货期及售后服务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五、递交资料方式和地点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、上门或快递递交地址：广州市海珠区江南大道南368-1</w:t>
      </w:r>
      <w:r>
        <w:rPr>
          <w:rFonts w:hint="eastAsia" w:ascii="仿宋" w:hAnsi="仿宋" w:eastAsia="仿宋" w:cs="仿宋"/>
          <w:sz w:val="28"/>
          <w:szCs w:val="28"/>
        </w:rPr>
        <w:t>号4</w:t>
      </w:r>
      <w:r>
        <w:rPr>
          <w:rFonts w:hint="eastAsia" w:ascii="仿宋" w:hAnsi="仿宋" w:eastAsia="仿宋" w:cs="仿宋"/>
          <w:sz w:val="28"/>
          <w:szCs w:val="28"/>
        </w:rPr>
        <w:t>楼设备科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、电子邮件递交邮箱：nykqsbk@126.com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六、活动联系人和电话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邱</w:t>
      </w:r>
      <w:r>
        <w:rPr>
          <w:rFonts w:hint="eastAsia" w:ascii="仿宋" w:hAnsi="仿宋" w:eastAsia="仿宋" w:cs="仿宋"/>
          <w:sz w:val="28"/>
          <w:szCs w:val="28"/>
        </w:rPr>
        <w:t>小姐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、联系电话：020-84233792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南方医科大学口腔医院（广东省口腔医院）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设备科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tabs>
          <w:tab w:val="left" w:pos="2745"/>
        </w:tabs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tabs>
          <w:tab w:val="left" w:pos="2745"/>
        </w:tabs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tabs>
          <w:tab w:val="left" w:pos="2745"/>
        </w:tabs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tabs>
          <w:tab w:val="left" w:pos="2745"/>
        </w:tabs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ascii="仿宋" w:hAnsi="仿宋" w:eastAsia="仿宋" w:cs="仿宋"/>
          <w:b/>
          <w:sz w:val="24"/>
          <w:szCs w:val="28"/>
        </w:rPr>
      </w:pPr>
    </w:p>
    <w:p>
      <w:pPr>
        <w:tabs>
          <w:tab w:val="left" w:pos="2745"/>
        </w:tabs>
        <w:rPr>
          <w:rFonts w:hint="eastAsia" w:ascii="仿宋" w:hAnsi="仿宋" w:eastAsia="仿宋" w:cs="仿宋"/>
          <w:b/>
          <w:sz w:val="24"/>
          <w:szCs w:val="28"/>
        </w:rPr>
      </w:pPr>
    </w:p>
    <w:p>
      <w:pPr>
        <w:tabs>
          <w:tab w:val="left" w:pos="2745"/>
        </w:tabs>
        <w:rPr>
          <w:rFonts w:hint="eastAsia" w:ascii="仿宋" w:hAnsi="仿宋" w:eastAsia="仿宋" w:cs="仿宋"/>
          <w:b/>
          <w:sz w:val="24"/>
          <w:szCs w:val="28"/>
        </w:rPr>
      </w:pPr>
    </w:p>
    <w:p>
      <w:pPr>
        <w:tabs>
          <w:tab w:val="left" w:pos="2745"/>
        </w:tabs>
        <w:rPr>
          <w:rFonts w:ascii="仿宋" w:hAnsi="仿宋" w:eastAsia="仿宋" w:cs="仿宋"/>
          <w:b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B6C5"/>
    <w:multiLevelType w:val="singleLevel"/>
    <w:tmpl w:val="33A0B6C5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5B74D30B"/>
    <w:multiLevelType w:val="singleLevel"/>
    <w:tmpl w:val="5B74D3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62"/>
    <w:rsid w:val="000464A5"/>
    <w:rsid w:val="00123A44"/>
    <w:rsid w:val="0015728B"/>
    <w:rsid w:val="00180EE8"/>
    <w:rsid w:val="00280334"/>
    <w:rsid w:val="003072A1"/>
    <w:rsid w:val="00310CFA"/>
    <w:rsid w:val="00344A05"/>
    <w:rsid w:val="00371660"/>
    <w:rsid w:val="00376081"/>
    <w:rsid w:val="003962E8"/>
    <w:rsid w:val="003B5175"/>
    <w:rsid w:val="003E32FC"/>
    <w:rsid w:val="00415C35"/>
    <w:rsid w:val="004C0A77"/>
    <w:rsid w:val="004F2591"/>
    <w:rsid w:val="00583F04"/>
    <w:rsid w:val="0065065F"/>
    <w:rsid w:val="006579C4"/>
    <w:rsid w:val="006719A0"/>
    <w:rsid w:val="00674EA5"/>
    <w:rsid w:val="00721D48"/>
    <w:rsid w:val="00742702"/>
    <w:rsid w:val="00761C5C"/>
    <w:rsid w:val="007D7D68"/>
    <w:rsid w:val="008C13BA"/>
    <w:rsid w:val="00925D47"/>
    <w:rsid w:val="00987395"/>
    <w:rsid w:val="00A214BB"/>
    <w:rsid w:val="00A82E2C"/>
    <w:rsid w:val="00B36879"/>
    <w:rsid w:val="00BA020E"/>
    <w:rsid w:val="00BA0B99"/>
    <w:rsid w:val="00BC31D7"/>
    <w:rsid w:val="00BE0ABA"/>
    <w:rsid w:val="00E15162"/>
    <w:rsid w:val="00E47243"/>
    <w:rsid w:val="00E76864"/>
    <w:rsid w:val="00EC570C"/>
    <w:rsid w:val="00F82D1E"/>
    <w:rsid w:val="00FA5EE0"/>
    <w:rsid w:val="00FF1EB9"/>
    <w:rsid w:val="098456B3"/>
    <w:rsid w:val="0BD41BD2"/>
    <w:rsid w:val="1A236F82"/>
    <w:rsid w:val="201C7005"/>
    <w:rsid w:val="397E7E7C"/>
    <w:rsid w:val="40D16B7C"/>
    <w:rsid w:val="534E01C6"/>
    <w:rsid w:val="56E55D92"/>
    <w:rsid w:val="58AE77A4"/>
    <w:rsid w:val="5B961B23"/>
    <w:rsid w:val="5F6B7236"/>
    <w:rsid w:val="69F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1 Char"/>
    <w:basedOn w:val="8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0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Date Char"/>
    <w:basedOn w:val="8"/>
    <w:link w:val="3"/>
    <w:semiHidden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231</Words>
  <Characters>1321</Characters>
  <Lines>0</Lines>
  <Paragraphs>0</Paragraphs>
  <TotalTime>56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2018-06-15T06:24:00Z</dcterms:created>
  <dc:creator>User</dc:creator>
  <cp:lastModifiedBy>NYKQ</cp:lastModifiedBy>
  <dcterms:modified xsi:type="dcterms:W3CDTF">2020-04-01T01:26:51Z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