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outlineLvl w:val="9"/>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zh-CN"/>
        </w:rPr>
        <w:t>南方医科大学口腔医院（广东省口腔医院）工会委员会2020年三八妇女节电影票、职工生日蛋糕券采购项目</w:t>
      </w:r>
      <w:r>
        <w:rPr>
          <w:rFonts w:hint="eastAsia" w:ascii="仿宋" w:hAnsi="仿宋" w:eastAsia="仿宋" w:cs="仿宋"/>
          <w:b/>
          <w:bCs/>
          <w:color w:val="auto"/>
          <w:kern w:val="0"/>
          <w:sz w:val="32"/>
          <w:szCs w:val="32"/>
          <w:lang w:val="en-US" w:eastAsia="zh-CN"/>
        </w:rPr>
        <w:t>公告</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color w:val="auto"/>
          <w:kern w:val="0"/>
          <w:szCs w:val="21"/>
        </w:rPr>
      </w:pP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color w:val="auto"/>
          <w:kern w:val="0"/>
          <w:szCs w:val="21"/>
        </w:rPr>
      </w:pPr>
      <w:bookmarkStart w:id="0" w:name="_GoBack"/>
      <w:bookmarkEnd w:id="0"/>
      <w:r>
        <w:rPr>
          <w:rFonts w:hint="eastAsia" w:ascii="仿宋" w:hAnsi="仿宋" w:eastAsia="仿宋" w:cs="仿宋"/>
          <w:color w:val="auto"/>
          <w:kern w:val="0"/>
          <w:szCs w:val="21"/>
        </w:rPr>
        <w:t>广东国利招标代理有限公司受</w:t>
      </w:r>
      <w:r>
        <w:rPr>
          <w:rFonts w:hint="eastAsia" w:ascii="仿宋" w:hAnsi="仿宋" w:eastAsia="仿宋" w:cs="仿宋"/>
          <w:color w:val="auto"/>
          <w:kern w:val="0"/>
          <w:szCs w:val="21"/>
          <w:lang w:eastAsia="zh-CN"/>
        </w:rPr>
        <w:t>南方医科大学口腔医院（广东省口腔医院）工会委员会</w:t>
      </w:r>
      <w:r>
        <w:rPr>
          <w:rFonts w:hint="eastAsia" w:ascii="仿宋" w:hAnsi="仿宋" w:eastAsia="仿宋" w:cs="仿宋"/>
          <w:color w:val="auto"/>
          <w:kern w:val="0"/>
          <w:szCs w:val="21"/>
        </w:rPr>
        <w:t>的委托，对“</w:t>
      </w:r>
      <w:r>
        <w:rPr>
          <w:rFonts w:hint="eastAsia" w:ascii="仿宋" w:hAnsi="仿宋" w:eastAsia="仿宋" w:cs="仿宋"/>
          <w:color w:val="auto"/>
          <w:kern w:val="0"/>
          <w:szCs w:val="21"/>
          <w:lang w:eastAsia="zh-CN"/>
        </w:rPr>
        <w:t>南方医科大学口腔医院（广东省口腔医院）工会委员会2020年三八妇女节电影票、职工生日蛋糕券采购项目</w:t>
      </w:r>
      <w:r>
        <w:rPr>
          <w:rFonts w:hint="eastAsia" w:ascii="仿宋" w:hAnsi="仿宋" w:eastAsia="仿宋" w:cs="仿宋"/>
          <w:color w:val="auto"/>
          <w:kern w:val="0"/>
          <w:szCs w:val="21"/>
        </w:rPr>
        <w:t>”项目进行国内竞争性磋商采购，欢迎符合资格条件的投标人参加投标。本招标项目有关事项如下：</w:t>
      </w:r>
    </w:p>
    <w:p>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仿宋" w:hAnsi="仿宋" w:eastAsia="仿宋" w:cs="仿宋"/>
          <w:b/>
          <w:bCs/>
          <w:color w:val="auto"/>
          <w:kern w:val="0"/>
          <w:szCs w:val="21"/>
          <w:lang w:val="zh-CN"/>
        </w:rPr>
      </w:pPr>
      <w:r>
        <w:rPr>
          <w:rFonts w:hint="eastAsia" w:ascii="仿宋" w:hAnsi="仿宋" w:eastAsia="仿宋" w:cs="仿宋"/>
          <w:b/>
          <w:bCs/>
          <w:color w:val="auto"/>
          <w:kern w:val="0"/>
          <w:szCs w:val="21"/>
          <w:lang w:val="zh-CN"/>
        </w:rPr>
        <w:t>项目编号：</w:t>
      </w:r>
      <w:r>
        <w:rPr>
          <w:rFonts w:hint="eastAsia" w:ascii="仿宋" w:hAnsi="仿宋" w:eastAsia="仿宋" w:cs="仿宋"/>
          <w:b w:val="0"/>
          <w:bCs w:val="0"/>
          <w:color w:val="auto"/>
          <w:kern w:val="0"/>
          <w:szCs w:val="21"/>
          <w:lang w:val="zh-CN"/>
        </w:rPr>
        <w:t>001053-2020017</w:t>
      </w:r>
    </w:p>
    <w:p>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仿宋" w:hAnsi="仿宋" w:eastAsia="仿宋" w:cs="仿宋"/>
          <w:b w:val="0"/>
          <w:bCs w:val="0"/>
          <w:color w:val="auto"/>
          <w:kern w:val="0"/>
          <w:szCs w:val="21"/>
          <w:lang w:val="zh-CN"/>
        </w:rPr>
      </w:pPr>
      <w:r>
        <w:rPr>
          <w:rFonts w:hint="eastAsia" w:ascii="仿宋" w:hAnsi="仿宋" w:eastAsia="仿宋" w:cs="仿宋"/>
          <w:b/>
          <w:bCs/>
          <w:color w:val="auto"/>
          <w:kern w:val="0"/>
          <w:szCs w:val="21"/>
          <w:lang w:val="zh-CN"/>
        </w:rPr>
        <w:t>采购项目名称：</w:t>
      </w:r>
      <w:r>
        <w:rPr>
          <w:rFonts w:hint="eastAsia" w:ascii="仿宋" w:hAnsi="仿宋" w:eastAsia="仿宋" w:cs="仿宋"/>
          <w:b w:val="0"/>
          <w:bCs w:val="0"/>
          <w:color w:val="auto"/>
          <w:kern w:val="0"/>
          <w:szCs w:val="21"/>
          <w:lang w:val="zh-CN"/>
        </w:rPr>
        <w:t>南方医科大学口腔医院（广东省口腔医院）工会委员会2020年三八妇女节电影票、职工生日蛋糕券采购项目</w:t>
      </w:r>
    </w:p>
    <w:p>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仿宋" w:hAnsi="仿宋" w:eastAsia="仿宋" w:cs="仿宋"/>
          <w:b w:val="0"/>
          <w:bCs w:val="0"/>
          <w:color w:val="auto"/>
          <w:kern w:val="0"/>
          <w:szCs w:val="21"/>
          <w:lang w:val="zh-CN"/>
        </w:rPr>
      </w:pPr>
      <w:r>
        <w:rPr>
          <w:rFonts w:hint="eastAsia" w:ascii="仿宋" w:hAnsi="仿宋" w:eastAsia="仿宋" w:cs="仿宋"/>
          <w:b/>
          <w:bCs/>
          <w:color w:val="auto"/>
          <w:kern w:val="0"/>
          <w:szCs w:val="21"/>
          <w:lang w:val="zh-CN"/>
        </w:rPr>
        <w:t>招标项目的性质：</w:t>
      </w:r>
      <w:r>
        <w:rPr>
          <w:rFonts w:hint="eastAsia" w:ascii="仿宋" w:hAnsi="仿宋" w:eastAsia="仿宋" w:cs="仿宋"/>
          <w:b w:val="0"/>
          <w:bCs w:val="0"/>
          <w:color w:val="auto"/>
          <w:kern w:val="0"/>
          <w:szCs w:val="21"/>
          <w:lang w:val="zh-CN"/>
        </w:rPr>
        <w:t>竞争性磋商</w:t>
      </w:r>
    </w:p>
    <w:p>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仿宋" w:hAnsi="仿宋" w:eastAsia="仿宋" w:cs="仿宋"/>
          <w:b/>
          <w:bCs/>
          <w:color w:val="auto"/>
          <w:kern w:val="0"/>
          <w:szCs w:val="21"/>
          <w:lang w:val="zh-CN"/>
        </w:rPr>
      </w:pPr>
      <w:r>
        <w:rPr>
          <w:rFonts w:hint="eastAsia" w:ascii="仿宋" w:hAnsi="仿宋" w:eastAsia="仿宋" w:cs="仿宋"/>
          <w:b/>
          <w:bCs/>
          <w:color w:val="auto"/>
          <w:kern w:val="0"/>
          <w:szCs w:val="21"/>
          <w:lang w:val="zh-CN"/>
        </w:rPr>
        <w:t>项目内容及需求：</w:t>
      </w:r>
    </w:p>
    <w:p>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jc w:val="left"/>
        <w:textAlignment w:val="auto"/>
        <w:outlineLvl w:val="9"/>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 xml:space="preserve">    1.采购内容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600"/>
        <w:gridCol w:w="1287"/>
        <w:gridCol w:w="2100"/>
        <w:gridCol w:w="3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shd w:val="clear" w:color="auto" w:fill="E0E0E0"/>
            <w:noWrap w:val="0"/>
            <w:vAlign w:val="center"/>
          </w:tcPr>
          <w:p>
            <w:pPr>
              <w:pStyle w:val="9"/>
              <w:spacing w:line="240" w:lineRule="auto"/>
              <w:jc w:val="center"/>
              <w:rPr>
                <w:rFonts w:hint="eastAsia" w:ascii="仿宋" w:hAnsi="仿宋" w:eastAsia="仿宋" w:cs="仿宋"/>
                <w:b/>
                <w:color w:val="auto"/>
                <w:sz w:val="24"/>
                <w:szCs w:val="24"/>
                <w:lang w:val="en-US" w:eastAsia="zh-CN"/>
              </w:rPr>
            </w:pPr>
            <w:r>
              <w:rPr>
                <w:rFonts w:hint="eastAsia" w:ascii="仿宋" w:hAnsi="仿宋" w:eastAsia="仿宋" w:cs="仿宋"/>
                <w:b/>
                <w:sz w:val="24"/>
                <w:szCs w:val="24"/>
              </w:rPr>
              <w:t>序号</w:t>
            </w:r>
          </w:p>
        </w:tc>
        <w:tc>
          <w:tcPr>
            <w:tcW w:w="1600" w:type="dxa"/>
            <w:shd w:val="clear" w:color="auto" w:fill="E0E0E0"/>
            <w:noWrap w:val="0"/>
            <w:vAlign w:val="center"/>
          </w:tcPr>
          <w:p>
            <w:pPr>
              <w:pStyle w:val="9"/>
              <w:keepNext w:val="0"/>
              <w:keepLines w:val="0"/>
              <w:pageBreakBefore w:val="0"/>
              <w:widowControl w:val="0"/>
              <w:kinsoku/>
              <w:wordWrap/>
              <w:overflowPunct/>
              <w:topLinePunct w:val="0"/>
              <w:bidi w:val="0"/>
              <w:spacing w:line="240" w:lineRule="auto"/>
              <w:jc w:val="center"/>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采购</w:t>
            </w:r>
            <w:r>
              <w:rPr>
                <w:rFonts w:hint="eastAsia" w:ascii="仿宋" w:hAnsi="仿宋" w:eastAsia="仿宋" w:cs="仿宋"/>
                <w:b/>
                <w:color w:val="auto"/>
                <w:sz w:val="24"/>
                <w:szCs w:val="24"/>
              </w:rPr>
              <w:t>内容</w:t>
            </w:r>
          </w:p>
        </w:tc>
        <w:tc>
          <w:tcPr>
            <w:tcW w:w="1287" w:type="dxa"/>
            <w:shd w:val="clear" w:color="auto" w:fill="E0E0E0"/>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数量</w:t>
            </w:r>
          </w:p>
        </w:tc>
        <w:tc>
          <w:tcPr>
            <w:tcW w:w="2100" w:type="dxa"/>
            <w:shd w:val="clear" w:color="auto" w:fill="E0E0E0"/>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highlight w:val="none"/>
                <w:lang w:val="en-US" w:eastAsia="zh-CN" w:bidi="ar-SA"/>
              </w:rPr>
              <w:t>交货期</w:t>
            </w:r>
          </w:p>
        </w:tc>
        <w:tc>
          <w:tcPr>
            <w:tcW w:w="3598" w:type="dxa"/>
            <w:shd w:val="clear" w:color="auto" w:fill="E0E0E0"/>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最高限价（人民币）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noWrap w:val="0"/>
            <w:vAlign w:val="center"/>
          </w:tcPr>
          <w:p>
            <w:pPr>
              <w:spacing w:line="240" w:lineRule="auto"/>
              <w:jc w:val="center"/>
              <w:rPr>
                <w:rFonts w:hint="eastAsia" w:ascii="仿宋" w:hAnsi="仿宋" w:eastAsia="仿宋" w:cs="仿宋"/>
                <w:color w:val="auto"/>
                <w:kern w:val="0"/>
                <w:sz w:val="24"/>
                <w:szCs w:val="24"/>
                <w:lang w:val="zh-CN"/>
              </w:rPr>
            </w:pPr>
            <w:r>
              <w:rPr>
                <w:rFonts w:hint="eastAsia" w:ascii="仿宋" w:hAnsi="仿宋" w:eastAsia="仿宋" w:cs="仿宋"/>
                <w:b/>
                <w:szCs w:val="24"/>
              </w:rPr>
              <w:t>1</w:t>
            </w:r>
          </w:p>
        </w:tc>
        <w:tc>
          <w:tcPr>
            <w:tcW w:w="1600" w:type="dxa"/>
            <w:noWrap w:val="0"/>
            <w:vAlign w:val="center"/>
          </w:tcPr>
          <w:p>
            <w:pPr>
              <w:keepNext w:val="0"/>
              <w:keepLines w:val="0"/>
              <w:pageBreakBefore w:val="0"/>
              <w:widowControl w:val="0"/>
              <w:tabs>
                <w:tab w:val="left" w:pos="360"/>
              </w:tabs>
              <w:kinsoku/>
              <w:wordWrap/>
              <w:overflowPunct/>
              <w:topLinePunct w:val="0"/>
              <w:bidi w:val="0"/>
              <w:spacing w:line="240" w:lineRule="auto"/>
              <w:jc w:val="center"/>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Cs w:val="21"/>
                <w:lang w:val="zh-CN"/>
              </w:rPr>
              <w:t>三八妇女节电影票</w:t>
            </w:r>
          </w:p>
        </w:tc>
        <w:tc>
          <w:tcPr>
            <w:tcW w:w="1287"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kern w:val="0"/>
                <w:sz w:val="24"/>
                <w:szCs w:val="24"/>
                <w:lang w:val="en-US" w:eastAsia="zh-CN"/>
              </w:rPr>
              <w:t>618</w:t>
            </w:r>
            <w:r>
              <w:rPr>
                <w:rFonts w:hint="eastAsia" w:ascii="仿宋" w:hAnsi="仿宋" w:eastAsia="仿宋" w:cs="仿宋"/>
                <w:kern w:val="0"/>
                <w:sz w:val="24"/>
                <w:szCs w:val="24"/>
              </w:rPr>
              <w:t>份</w:t>
            </w:r>
          </w:p>
        </w:tc>
        <w:tc>
          <w:tcPr>
            <w:tcW w:w="2100"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合同签订后7日以内</w:t>
            </w:r>
          </w:p>
        </w:tc>
        <w:tc>
          <w:tcPr>
            <w:tcW w:w="3598"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
                <w:color w:val="000000"/>
                <w:szCs w:val="24"/>
                <w:lang w:val="en-US" w:eastAsia="zh-CN"/>
              </w:rPr>
            </w:pPr>
            <w:r>
              <w:rPr>
                <w:rFonts w:hint="eastAsia" w:ascii="仿宋" w:hAnsi="仿宋" w:eastAsia="仿宋" w:cs="仿宋"/>
                <w:b/>
                <w:color w:val="000000"/>
                <w:szCs w:val="24"/>
                <w:lang w:val="en-US" w:eastAsia="zh-CN"/>
              </w:rPr>
              <w:t>12.36万元</w:t>
            </w:r>
          </w:p>
          <w:p>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b/>
                <w:color w:val="000000"/>
                <w:szCs w:val="24"/>
              </w:rPr>
              <w:t>投标报价超出最高限价投标无效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kern w:val="0"/>
                <w:sz w:val="24"/>
                <w:szCs w:val="24"/>
                <w:lang w:val="zh-CN"/>
              </w:rPr>
            </w:pPr>
            <w:r>
              <w:rPr>
                <w:rFonts w:hint="eastAsia" w:ascii="仿宋" w:hAnsi="仿宋" w:eastAsia="仿宋" w:cs="仿宋"/>
                <w:b/>
                <w:bCs/>
                <w:kern w:val="0"/>
                <w:sz w:val="24"/>
                <w:szCs w:val="24"/>
              </w:rPr>
              <w:t>2</w:t>
            </w:r>
          </w:p>
        </w:tc>
        <w:tc>
          <w:tcPr>
            <w:tcW w:w="1600" w:type="dxa"/>
            <w:noWrap w:val="0"/>
            <w:vAlign w:val="center"/>
          </w:tcPr>
          <w:p>
            <w:pPr>
              <w:keepNext w:val="0"/>
              <w:keepLines w:val="0"/>
              <w:pageBreakBefore w:val="0"/>
              <w:widowControl w:val="0"/>
              <w:tabs>
                <w:tab w:val="left" w:pos="360"/>
              </w:tabs>
              <w:kinsoku/>
              <w:wordWrap/>
              <w:overflowPunct/>
              <w:topLinePunct w:val="0"/>
              <w:bidi w:val="0"/>
              <w:spacing w:line="240" w:lineRule="auto"/>
              <w:jc w:val="center"/>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Cs w:val="21"/>
                <w:lang w:val="zh-CN"/>
              </w:rPr>
              <w:t>职工生日蛋糕券</w:t>
            </w:r>
          </w:p>
        </w:tc>
        <w:tc>
          <w:tcPr>
            <w:tcW w:w="1287"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kern w:val="0"/>
                <w:sz w:val="24"/>
                <w:szCs w:val="24"/>
                <w:lang w:val="en-US" w:eastAsia="zh-CN"/>
              </w:rPr>
              <w:t>842</w:t>
            </w:r>
            <w:r>
              <w:rPr>
                <w:rFonts w:hint="eastAsia" w:ascii="仿宋" w:hAnsi="仿宋" w:eastAsia="仿宋" w:cs="仿宋"/>
                <w:kern w:val="0"/>
                <w:sz w:val="24"/>
                <w:szCs w:val="24"/>
              </w:rPr>
              <w:t>份</w:t>
            </w:r>
          </w:p>
        </w:tc>
        <w:tc>
          <w:tcPr>
            <w:tcW w:w="2100"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合同签订后7日以内</w:t>
            </w:r>
          </w:p>
        </w:tc>
        <w:tc>
          <w:tcPr>
            <w:tcW w:w="3598"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仿宋" w:hAnsi="仿宋" w:eastAsia="仿宋" w:cs="仿宋"/>
                <w:b/>
                <w:color w:val="000000"/>
                <w:szCs w:val="24"/>
                <w:lang w:val="en-US" w:eastAsia="zh-CN"/>
              </w:rPr>
            </w:pPr>
            <w:r>
              <w:rPr>
                <w:rFonts w:hint="eastAsia" w:ascii="仿宋" w:hAnsi="仿宋" w:eastAsia="仿宋" w:cs="仿宋"/>
                <w:b/>
                <w:color w:val="000000"/>
                <w:szCs w:val="24"/>
                <w:lang w:val="en-US" w:eastAsia="zh-CN"/>
              </w:rPr>
              <w:t>33.68万元</w:t>
            </w:r>
          </w:p>
          <w:p>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b/>
                <w:color w:val="000000"/>
                <w:szCs w:val="24"/>
              </w:rPr>
              <w:t>投标报价超出最高限价投标无效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4" w:type="dxa"/>
            <w:gridSpan w:val="4"/>
            <w:noWrap w:val="0"/>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合计</w:t>
            </w:r>
          </w:p>
        </w:tc>
        <w:tc>
          <w:tcPr>
            <w:tcW w:w="3598" w:type="dxa"/>
            <w:noWrap w:val="0"/>
            <w:vAlign w:val="center"/>
          </w:tcPr>
          <w:p>
            <w:pPr>
              <w:keepNext w:val="0"/>
              <w:keepLines w:val="0"/>
              <w:pageBreakBefore w:val="0"/>
              <w:widowControl w:val="0"/>
              <w:kinsoku/>
              <w:wordWrap/>
              <w:overflowPunct/>
              <w:topLinePunct w:val="0"/>
              <w:bidi w:val="0"/>
              <w:spacing w:line="240" w:lineRule="auto"/>
              <w:jc w:val="center"/>
              <w:textAlignment w:val="auto"/>
              <w:rPr>
                <w:rFonts w:hint="default" w:ascii="仿宋" w:hAnsi="仿宋" w:eastAsia="仿宋" w:cs="仿宋"/>
                <w:b/>
                <w:color w:val="000000"/>
                <w:szCs w:val="24"/>
                <w:lang w:val="en-US" w:eastAsia="zh-CN"/>
              </w:rPr>
            </w:pPr>
            <w:r>
              <w:rPr>
                <w:rFonts w:hint="eastAsia" w:ascii="仿宋" w:hAnsi="仿宋" w:eastAsia="仿宋" w:cs="仿宋"/>
                <w:b/>
                <w:color w:val="000000"/>
                <w:szCs w:val="24"/>
                <w:lang w:val="en-US" w:eastAsia="zh-CN"/>
              </w:rPr>
              <w:t>46.04万元</w:t>
            </w:r>
          </w:p>
          <w:p>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b/>
                <w:color w:val="000000"/>
                <w:szCs w:val="24"/>
              </w:rPr>
              <w:t>投标报价超出最高限价投标无效</w:t>
            </w:r>
          </w:p>
        </w:tc>
      </w:tr>
    </w:tbl>
    <w:p>
      <w:pPr>
        <w:keepNext w:val="0"/>
        <w:keepLines w:val="0"/>
        <w:pageBreakBefore w:val="0"/>
        <w:widowControl w:val="0"/>
        <w:kinsoku/>
        <w:wordWrap/>
        <w:overflowPunct/>
        <w:topLinePunct w:val="0"/>
        <w:autoSpaceDE w:val="0"/>
        <w:autoSpaceDN w:val="0"/>
        <w:bidi w:val="0"/>
        <w:adjustRightInd w:val="0"/>
        <w:spacing w:line="360" w:lineRule="auto"/>
        <w:ind w:left="-10" w:firstLine="547" w:firstLineChars="228"/>
        <w:jc w:val="left"/>
        <w:textAlignment w:val="auto"/>
        <w:rPr>
          <w:rFonts w:hint="eastAsia" w:ascii="仿宋" w:hAnsi="仿宋" w:eastAsia="仿宋" w:cs="仿宋"/>
          <w:color w:val="auto"/>
          <w:kern w:val="0"/>
          <w:szCs w:val="21"/>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000000"/>
          <w:szCs w:val="24"/>
        </w:rPr>
        <w:t>供应商应对本项目进行整体投标，不允许只对其中部分内容进行投标，任何只对其中一部分内容进行的响应都被视为无效响应</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color w:val="auto"/>
          <w:kern w:val="0"/>
          <w:szCs w:val="21"/>
          <w:lang w:val="zh-CN"/>
        </w:rPr>
      </w:pP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仿宋" w:hAnsi="仿宋" w:eastAsia="仿宋" w:cs="仿宋"/>
          <w:b/>
          <w:bCs/>
          <w:color w:val="auto"/>
          <w:kern w:val="0"/>
          <w:szCs w:val="21"/>
          <w:lang w:val="zh-CN"/>
        </w:rPr>
      </w:pPr>
      <w:r>
        <w:rPr>
          <w:rFonts w:hint="eastAsia" w:ascii="仿宋" w:hAnsi="仿宋" w:eastAsia="仿宋" w:cs="仿宋"/>
          <w:b/>
          <w:bCs/>
          <w:color w:val="auto"/>
          <w:kern w:val="0"/>
          <w:szCs w:val="21"/>
          <w:lang w:val="zh-CN"/>
        </w:rPr>
        <w:t>五、合格的投标人：</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1、《中华人民共和国采购法》中第二十二条规定。</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具有独立承担民事责任能力的在中华人民共和国境内注册的法人或其他组织</w:t>
      </w:r>
      <w:r>
        <w:rPr>
          <w:rFonts w:hint="eastAsia" w:ascii="仿宋" w:hAnsi="仿宋" w:eastAsia="仿宋" w:cs="仿宋"/>
          <w:sz w:val="24"/>
          <w:szCs w:val="24"/>
        </w:rPr>
        <w:t>。</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kern w:val="0"/>
          <w:sz w:val="24"/>
          <w:szCs w:val="24"/>
        </w:rPr>
        <w:t>具有在有效期内的《食品生产许可证》或《食品经营许可证》。</w:t>
      </w:r>
    </w:p>
    <w:p>
      <w:pPr>
        <w:keepNext w:val="0"/>
        <w:keepLines w:val="0"/>
        <w:pageBreakBefore w:val="0"/>
        <w:widowControl w:val="0"/>
        <w:kinsoku/>
        <w:wordWrap/>
        <w:overflowPunct/>
        <w:topLinePunct w:val="0"/>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kern w:val="0"/>
          <w:sz w:val="24"/>
          <w:szCs w:val="24"/>
        </w:rPr>
        <w:t>提供《公平竞争承诺书》</w:t>
      </w:r>
      <w:r>
        <w:rPr>
          <w:rFonts w:hint="eastAsia" w:ascii="仿宋" w:hAnsi="仿宋" w:eastAsia="仿宋" w:cs="仿宋"/>
          <w:kern w:val="0"/>
          <w:sz w:val="24"/>
          <w:szCs w:val="24"/>
          <w:lang w:val="en-US" w:eastAsia="zh-CN"/>
        </w:rPr>
        <w:t>原件</w:t>
      </w:r>
      <w:r>
        <w:rPr>
          <w:rFonts w:hint="eastAsia" w:ascii="仿宋" w:hAnsi="仿宋" w:eastAsia="仿宋" w:cs="仿宋"/>
          <w:kern w:val="0"/>
          <w:sz w:val="24"/>
          <w:szCs w:val="24"/>
        </w:rPr>
        <w:t>。</w:t>
      </w:r>
    </w:p>
    <w:p>
      <w:pPr>
        <w:keepNext w:val="0"/>
        <w:keepLines w:val="0"/>
        <w:pageBreakBefore w:val="0"/>
        <w:widowControl w:val="0"/>
        <w:tabs>
          <w:tab w:val="left" w:pos="900"/>
        </w:tabs>
        <w:kinsoku/>
        <w:wordWrap/>
        <w:overflowPunct/>
        <w:topLinePunct w:val="0"/>
        <w:autoSpaceDE w:val="0"/>
        <w:autoSpaceDN w:val="0"/>
        <w:bidi w:val="0"/>
        <w:adjustRightInd w:val="0"/>
        <w:spacing w:line="36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Cs w:val="24"/>
        </w:rPr>
        <w:t>本项目供应商未被列入“信用中国”网站(www.creditchina.gov.cn)以下情形之一：①记录失信被执行人；②重大税收违法案件当事人名单；③政府采购严重违法失信行为。同时，在中国政府采购网(www.ccgp.gov.cn)“政府采购严重违法失信行为记录名单”中查询没有处于禁止参加政府采购活动的记录名单。（1、由采购人或采购代理机构于投标截止日在上述网站进行查询，同时对信息查询记录和证据截图或下载存档；2、若分公司投标：投标人为非独立法人（即由合法法人依法建立的分公司），除了对投标人进行信息查询外，同时对总公司的信息查询记录和证据截图或下载存档）</w:t>
      </w:r>
      <w:r>
        <w:rPr>
          <w:rFonts w:hint="eastAsia" w:ascii="仿宋" w:hAnsi="仿宋" w:eastAsia="仿宋" w:cs="仿宋"/>
          <w:szCs w:val="24"/>
          <w:lang w:eastAsia="zh-CN"/>
        </w:rPr>
        <w:t>；</w:t>
      </w:r>
    </w:p>
    <w:p>
      <w:pPr>
        <w:keepNext w:val="0"/>
        <w:keepLines w:val="0"/>
        <w:pageBreakBefore w:val="0"/>
        <w:widowControl w:val="0"/>
        <w:tabs>
          <w:tab w:val="left" w:pos="900"/>
        </w:tabs>
        <w:kinsoku/>
        <w:wordWrap/>
        <w:overflowPunct/>
        <w:topLinePunct w:val="0"/>
        <w:autoSpaceDE w:val="0"/>
        <w:autoSpaceDN w:val="0"/>
        <w:bidi w:val="0"/>
        <w:adjustRightInd w:val="0"/>
        <w:spacing w:line="360" w:lineRule="auto"/>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w:t>
      </w:r>
      <w:r>
        <w:rPr>
          <w:rFonts w:hint="eastAsia" w:ascii="仿宋" w:hAnsi="仿宋" w:eastAsia="仿宋" w:cs="仿宋"/>
          <w:sz w:val="24"/>
          <w:szCs w:val="24"/>
        </w:rPr>
        <w:t>单位负责人为</w:t>
      </w:r>
      <w:r>
        <w:rPr>
          <w:rFonts w:hint="eastAsia" w:ascii="仿宋" w:hAnsi="仿宋" w:eastAsia="仿宋" w:cs="仿宋"/>
          <w:sz w:val="24"/>
          <w:szCs w:val="24"/>
          <w:highlight w:val="none"/>
        </w:rPr>
        <w:t>同一人或者彼此存在投资与被投资关系的、彼此的经营者、董事会（或同类管理机构）成员属于直系亲属或配偶关系的、法定代表人或单位负责人为同一人或者存在控股、管理关系的不同单位，不得参加同一合同项下的政</w:t>
      </w:r>
      <w:r>
        <w:rPr>
          <w:rFonts w:hint="eastAsia" w:ascii="仿宋" w:hAnsi="仿宋" w:eastAsia="仿宋" w:cs="仿宋"/>
          <w:sz w:val="24"/>
          <w:szCs w:val="24"/>
        </w:rPr>
        <w:t>府采购活动的书面声明</w:t>
      </w:r>
      <w:r>
        <w:rPr>
          <w:rFonts w:hint="eastAsia" w:ascii="仿宋" w:hAnsi="仿宋" w:eastAsia="仿宋" w:cs="仿宋"/>
          <w:sz w:val="24"/>
          <w:szCs w:val="24"/>
          <w:lang w:eastAsia="zh-CN"/>
        </w:rPr>
        <w:t>；</w:t>
      </w:r>
    </w:p>
    <w:p>
      <w:pPr>
        <w:keepNext w:val="0"/>
        <w:keepLines w:val="0"/>
        <w:pageBreakBefore w:val="0"/>
        <w:widowControl w:val="0"/>
        <w:tabs>
          <w:tab w:val="left" w:pos="900"/>
        </w:tabs>
        <w:kinsoku/>
        <w:wordWrap/>
        <w:overflowPunct/>
        <w:topLinePunct w:val="0"/>
        <w:autoSpaceDE w:val="0"/>
        <w:autoSpaceDN w:val="0"/>
        <w:bidi w:val="0"/>
        <w:adjustRightInd w:val="0"/>
        <w:spacing w:line="360" w:lineRule="auto"/>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本项目不接受联合体投标</w:t>
      </w:r>
      <w:r>
        <w:rPr>
          <w:rFonts w:hint="eastAsia" w:ascii="仿宋" w:hAnsi="仿宋" w:eastAsia="仿宋" w:cs="仿宋"/>
          <w:color w:val="000000"/>
          <w:szCs w:val="21"/>
        </w:rPr>
        <w:t>（提供声明函）</w:t>
      </w:r>
      <w:r>
        <w:rPr>
          <w:rFonts w:hint="eastAsia" w:ascii="仿宋" w:hAnsi="仿宋" w:eastAsia="仿宋" w:cs="仿宋"/>
          <w:kern w:val="0"/>
          <w:sz w:val="24"/>
          <w:szCs w:val="24"/>
        </w:rPr>
        <w:t>。</w:t>
      </w:r>
    </w:p>
    <w:p>
      <w:pPr>
        <w:keepNext w:val="0"/>
        <w:keepLines w:val="0"/>
        <w:pageBreakBefore w:val="0"/>
        <w:widowControl w:val="0"/>
        <w:tabs>
          <w:tab w:val="left" w:pos="900"/>
        </w:tabs>
        <w:kinsoku/>
        <w:wordWrap/>
        <w:overflowPunct/>
        <w:topLinePunct w:val="0"/>
        <w:autoSpaceDE w:val="0"/>
        <w:autoSpaceDN w:val="0"/>
        <w:bidi w:val="0"/>
        <w:adjustRightInd w:val="0"/>
        <w:spacing w:line="360" w:lineRule="auto"/>
        <w:jc w:val="left"/>
        <w:textAlignment w:val="auto"/>
        <w:rPr>
          <w:rFonts w:hint="eastAsia" w:ascii="仿宋" w:hAnsi="仿宋" w:eastAsia="仿宋" w:cs="仿宋"/>
          <w:lang w:val="zh-CN"/>
        </w:rPr>
      </w:pPr>
      <w:r>
        <w:rPr>
          <w:rFonts w:hint="eastAsia" w:ascii="仿宋" w:hAnsi="仿宋" w:eastAsia="仿宋" w:cs="仿宋"/>
          <w:sz w:val="24"/>
          <w:szCs w:val="24"/>
          <w:lang w:val="en-US" w:eastAsia="zh-CN"/>
        </w:rPr>
        <w:t>8</w:t>
      </w:r>
      <w:r>
        <w:rPr>
          <w:rFonts w:hint="eastAsia" w:ascii="仿宋" w:hAnsi="仿宋" w:eastAsia="仿宋" w:cs="仿宋"/>
          <w:sz w:val="24"/>
          <w:szCs w:val="24"/>
        </w:rPr>
        <w:t>、本项目只接受购买了</w:t>
      </w:r>
      <w:r>
        <w:rPr>
          <w:rFonts w:hint="eastAsia" w:ascii="仿宋" w:hAnsi="仿宋" w:eastAsia="仿宋" w:cs="仿宋"/>
          <w:sz w:val="24"/>
          <w:szCs w:val="24"/>
          <w:lang w:eastAsia="zh-CN"/>
        </w:rPr>
        <w:t>竞争性磋商文件</w:t>
      </w:r>
      <w:r>
        <w:rPr>
          <w:rFonts w:hint="eastAsia" w:ascii="仿宋" w:hAnsi="仿宋" w:eastAsia="仿宋" w:cs="仿宋"/>
          <w:sz w:val="24"/>
          <w:szCs w:val="24"/>
        </w:rPr>
        <w:t>的单位提交的投标文件</w:t>
      </w:r>
      <w:r>
        <w:rPr>
          <w:rFonts w:hint="eastAsia" w:ascii="仿宋" w:hAnsi="仿宋" w:eastAsia="仿宋" w:cs="仿宋"/>
          <w:sz w:val="24"/>
          <w:szCs w:val="24"/>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0" w:leftChars="0" w:firstLine="480" w:firstLineChars="200"/>
        <w:jc w:val="left"/>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en-US" w:eastAsia="zh-CN"/>
        </w:rPr>
        <w:t>六、</w:t>
      </w:r>
      <w:r>
        <w:rPr>
          <w:rFonts w:hint="eastAsia" w:ascii="仿宋" w:hAnsi="仿宋" w:eastAsia="仿宋" w:cs="仿宋"/>
          <w:sz w:val="24"/>
          <w:szCs w:val="24"/>
          <w:lang w:val="zh-CN"/>
        </w:rPr>
        <w:t>符合资格的投标人应当在</w:t>
      </w:r>
      <w:r>
        <w:rPr>
          <w:rFonts w:hint="eastAsia" w:ascii="仿宋" w:hAnsi="仿宋" w:eastAsia="仿宋" w:cs="仿宋"/>
          <w:sz w:val="24"/>
          <w:szCs w:val="24"/>
          <w:lang w:val="en-US" w:eastAsia="zh-CN"/>
        </w:rPr>
        <w:t>2020</w:t>
      </w:r>
      <w:r>
        <w:rPr>
          <w:rFonts w:hint="eastAsia" w:ascii="仿宋" w:hAnsi="仿宋" w:eastAsia="仿宋" w:cs="仿宋"/>
          <w:sz w:val="24"/>
          <w:szCs w:val="24"/>
          <w:lang w:val="zh-CN"/>
        </w:rPr>
        <w:t>年</w:t>
      </w:r>
      <w:r>
        <w:rPr>
          <w:rFonts w:hint="eastAsia" w:ascii="仿宋" w:hAnsi="仿宋" w:eastAsia="仿宋" w:cs="仿宋"/>
          <w:sz w:val="24"/>
          <w:szCs w:val="24"/>
          <w:u w:val="single"/>
          <w:lang w:val="en-US" w:eastAsia="zh-CN"/>
        </w:rPr>
        <w:t xml:space="preserve"> 03 </w:t>
      </w:r>
      <w:r>
        <w:rPr>
          <w:rFonts w:hint="eastAsia" w:ascii="仿宋" w:hAnsi="仿宋" w:eastAsia="仿宋" w:cs="仿宋"/>
          <w:sz w:val="24"/>
          <w:szCs w:val="24"/>
          <w:lang w:val="zh-CN"/>
        </w:rPr>
        <w:t>月</w:t>
      </w:r>
      <w:r>
        <w:rPr>
          <w:rFonts w:hint="eastAsia" w:ascii="仿宋" w:hAnsi="仿宋" w:eastAsia="仿宋" w:cs="仿宋"/>
          <w:sz w:val="24"/>
          <w:szCs w:val="24"/>
          <w:u w:val="single"/>
          <w:lang w:val="en-US" w:eastAsia="zh-CN"/>
        </w:rPr>
        <w:t xml:space="preserve"> 25 </w:t>
      </w:r>
      <w:r>
        <w:rPr>
          <w:rFonts w:hint="eastAsia" w:ascii="仿宋" w:hAnsi="仿宋" w:eastAsia="仿宋" w:cs="仿宋"/>
          <w:sz w:val="24"/>
          <w:szCs w:val="24"/>
          <w:u w:val="none"/>
          <w:lang w:val="zh-CN"/>
        </w:rPr>
        <w:t>日</w:t>
      </w:r>
      <w:r>
        <w:rPr>
          <w:rFonts w:hint="eastAsia" w:ascii="仿宋" w:hAnsi="仿宋" w:eastAsia="仿宋" w:cs="仿宋"/>
          <w:sz w:val="24"/>
          <w:szCs w:val="24"/>
          <w:lang w:val="zh-CN"/>
        </w:rPr>
        <w:t>起至</w:t>
      </w:r>
      <w:r>
        <w:rPr>
          <w:rFonts w:hint="eastAsia" w:ascii="仿宋" w:hAnsi="仿宋" w:eastAsia="仿宋" w:cs="仿宋"/>
          <w:sz w:val="24"/>
          <w:szCs w:val="24"/>
          <w:lang w:val="en-US" w:eastAsia="zh-CN"/>
        </w:rPr>
        <w:t>2020</w:t>
      </w:r>
      <w:r>
        <w:rPr>
          <w:rFonts w:hint="eastAsia" w:ascii="仿宋" w:hAnsi="仿宋" w:eastAsia="仿宋" w:cs="仿宋"/>
          <w:sz w:val="24"/>
          <w:szCs w:val="24"/>
          <w:lang w:val="zh-CN"/>
        </w:rPr>
        <w:t>年</w:t>
      </w:r>
      <w:r>
        <w:rPr>
          <w:rFonts w:hint="eastAsia" w:ascii="仿宋" w:hAnsi="仿宋" w:eastAsia="仿宋" w:cs="仿宋"/>
          <w:sz w:val="24"/>
          <w:szCs w:val="24"/>
          <w:u w:val="single"/>
          <w:lang w:val="en-US" w:eastAsia="zh-CN"/>
        </w:rPr>
        <w:t xml:space="preserve"> 03 </w:t>
      </w:r>
      <w:r>
        <w:rPr>
          <w:rFonts w:hint="eastAsia" w:ascii="仿宋" w:hAnsi="仿宋" w:eastAsia="仿宋" w:cs="仿宋"/>
          <w:sz w:val="24"/>
          <w:szCs w:val="24"/>
          <w:lang w:val="zh-CN"/>
        </w:rPr>
        <w:t>月</w:t>
      </w:r>
      <w:r>
        <w:rPr>
          <w:rFonts w:hint="eastAsia" w:ascii="仿宋" w:hAnsi="仿宋" w:eastAsia="仿宋" w:cs="仿宋"/>
          <w:sz w:val="24"/>
          <w:szCs w:val="24"/>
          <w:u w:val="single"/>
          <w:lang w:val="en-US" w:eastAsia="zh-CN"/>
        </w:rPr>
        <w:t xml:space="preserve"> 31 </w:t>
      </w:r>
      <w:r>
        <w:rPr>
          <w:rFonts w:hint="eastAsia" w:ascii="仿宋" w:hAnsi="仿宋" w:eastAsia="仿宋" w:cs="仿宋"/>
          <w:sz w:val="24"/>
          <w:szCs w:val="24"/>
          <w:lang w:val="zh-CN"/>
        </w:rPr>
        <w:t>日期间（办公时间内，法定节假日除外）到广东国利招标代理有限公司（详细地址：广州市天河区珠江新城华强路9号保利克洛维中盈大厦24楼2402室）</w:t>
      </w:r>
      <w:r>
        <w:rPr>
          <w:rFonts w:hint="eastAsia" w:ascii="仿宋" w:hAnsi="仿宋" w:eastAsia="仿宋" w:cs="仿宋"/>
          <w:b/>
          <w:bCs/>
          <w:sz w:val="24"/>
          <w:szCs w:val="24"/>
          <w:u w:val="single"/>
          <w:lang w:val="zh-CN"/>
        </w:rPr>
        <w:t>凭营业执照副本复印件、本招标公告合格投标人条件的证明文件（复印件加盖公章）以及《公平竞争承诺书》原件、法定代表人</w:t>
      </w:r>
      <w:r>
        <w:rPr>
          <w:rFonts w:hint="eastAsia" w:ascii="仿宋" w:hAnsi="仿宋" w:eastAsia="仿宋" w:cs="仿宋"/>
          <w:b/>
          <w:bCs/>
          <w:sz w:val="24"/>
          <w:szCs w:val="24"/>
          <w:u w:val="single"/>
          <w:lang w:val="zh-CN" w:eastAsia="zh-CN"/>
        </w:rPr>
        <w:t>证明书与授权委托书，</w:t>
      </w:r>
      <w:r>
        <w:rPr>
          <w:rFonts w:hint="eastAsia" w:ascii="仿宋" w:hAnsi="仿宋" w:eastAsia="仿宋" w:cs="仿宋"/>
          <w:b/>
          <w:bCs/>
          <w:sz w:val="24"/>
          <w:szCs w:val="24"/>
          <w:u w:val="single"/>
          <w:lang w:val="zh-CN"/>
        </w:rPr>
        <w:t>法定代表人身份证原件（上述所有复印件须注明“与原件相符”并加盖公章，并提供复印件的原件</w:t>
      </w:r>
      <w:r>
        <w:rPr>
          <w:rFonts w:hint="eastAsia" w:ascii="仿宋" w:hAnsi="仿宋" w:eastAsia="仿宋" w:cs="仿宋"/>
          <w:b/>
          <w:bCs/>
          <w:sz w:val="24"/>
          <w:szCs w:val="24"/>
          <w:u w:val="single"/>
          <w:lang w:val="en-US" w:eastAsia="zh-CN"/>
        </w:rPr>
        <w:t>购买磋商文件</w:t>
      </w:r>
      <w:r>
        <w:rPr>
          <w:rFonts w:hint="eastAsia" w:ascii="仿宋" w:hAnsi="仿宋" w:eastAsia="仿宋" w:cs="仿宋"/>
          <w:b/>
          <w:bCs/>
          <w:sz w:val="24"/>
          <w:szCs w:val="24"/>
          <w:u w:val="single"/>
          <w:lang w:val="zh-CN"/>
        </w:rPr>
        <w:t>现场核对）</w:t>
      </w:r>
      <w:r>
        <w:rPr>
          <w:rFonts w:hint="eastAsia" w:ascii="仿宋" w:hAnsi="仿宋" w:eastAsia="仿宋" w:cs="仿宋"/>
          <w:sz w:val="24"/>
          <w:szCs w:val="24"/>
          <w:lang w:val="zh-CN"/>
        </w:rPr>
        <w:t>购买竞争性磋商文件，竞争性磋商文件每套售价￥</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00.00元，售后不退。只接受通过以上方式正式获取竞争性磋商文件的投标人投标。</w:t>
      </w:r>
    </w:p>
    <w:p>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Chars="200"/>
        <w:jc w:val="lef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七、本项目不举行集中答疑会，投标人如有疑问请以书面形式向招标代理机构咨询。</w:t>
      </w:r>
    </w:p>
    <w:p>
      <w:pPr>
        <w:keepNext w:val="0"/>
        <w:keepLines w:val="0"/>
        <w:pageBreakBefore w:val="0"/>
        <w:widowControl w:val="0"/>
        <w:kinsoku/>
        <w:wordWrap/>
        <w:overflowPunct/>
        <w:topLinePunct w:val="0"/>
        <w:autoSpaceDE w:val="0"/>
        <w:autoSpaceDN w:val="0"/>
        <w:bidi w:val="0"/>
        <w:adjustRightInd w:val="0"/>
        <w:spacing w:line="360" w:lineRule="auto"/>
        <w:ind w:firstLine="504" w:firstLineChars="210"/>
        <w:jc w:val="left"/>
        <w:textAlignment w:val="auto"/>
        <w:outlineLvl w:val="9"/>
        <w:rPr>
          <w:rFonts w:hint="eastAsia" w:ascii="仿宋" w:hAnsi="仿宋" w:eastAsia="仿宋" w:cs="仿宋"/>
          <w:color w:val="auto"/>
          <w:kern w:val="0"/>
          <w:szCs w:val="21"/>
          <w:u w:val="single"/>
        </w:rPr>
      </w:pPr>
      <w:r>
        <w:rPr>
          <w:rFonts w:hint="eastAsia" w:ascii="仿宋" w:hAnsi="仿宋" w:eastAsia="仿宋" w:cs="仿宋"/>
          <w:color w:val="auto"/>
          <w:kern w:val="0"/>
          <w:szCs w:val="21"/>
        </w:rPr>
        <w:t>八、投标文件递交地点：</w:t>
      </w:r>
      <w:r>
        <w:rPr>
          <w:rFonts w:hint="eastAsia" w:ascii="仿宋" w:hAnsi="仿宋" w:eastAsia="仿宋" w:cs="仿宋"/>
          <w:color w:val="auto"/>
          <w:kern w:val="0"/>
          <w:szCs w:val="21"/>
          <w:u w:val="single"/>
        </w:rPr>
        <w:t>广州市天河区珠江新城华强路9号保利克洛维中盈大厦24楼2402开标室</w:t>
      </w:r>
    </w:p>
    <w:p>
      <w:pPr>
        <w:keepNext w:val="0"/>
        <w:keepLines w:val="0"/>
        <w:pageBreakBefore w:val="0"/>
        <w:widowControl w:val="0"/>
        <w:kinsoku/>
        <w:wordWrap/>
        <w:overflowPunct/>
        <w:topLinePunct w:val="0"/>
        <w:autoSpaceDE w:val="0"/>
        <w:autoSpaceDN w:val="0"/>
        <w:bidi w:val="0"/>
        <w:adjustRightInd w:val="0"/>
        <w:spacing w:line="360" w:lineRule="auto"/>
        <w:ind w:firstLine="504" w:firstLineChars="210"/>
        <w:jc w:val="lef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九、投标文件递交时间：</w:t>
      </w:r>
      <w:r>
        <w:rPr>
          <w:rFonts w:hint="eastAsia" w:ascii="仿宋" w:hAnsi="仿宋" w:eastAsia="仿宋" w:cs="仿宋"/>
          <w:color w:val="auto"/>
          <w:szCs w:val="21"/>
          <w:lang w:val="en-US" w:eastAsia="zh-CN"/>
        </w:rPr>
        <w:t>2020</w:t>
      </w:r>
      <w:r>
        <w:rPr>
          <w:rFonts w:hint="eastAsia" w:ascii="仿宋" w:hAnsi="仿宋" w:eastAsia="仿宋" w:cs="仿宋"/>
          <w:color w:val="auto"/>
          <w:szCs w:val="21"/>
        </w:rPr>
        <w:t>年</w:t>
      </w:r>
      <w:r>
        <w:rPr>
          <w:rFonts w:hint="eastAsia" w:ascii="仿宋" w:hAnsi="仿宋" w:eastAsia="仿宋" w:cs="仿宋"/>
          <w:color w:val="auto"/>
          <w:szCs w:val="21"/>
          <w:u w:val="single"/>
          <w:lang w:val="en-US" w:eastAsia="zh-CN"/>
        </w:rPr>
        <w:t xml:space="preserve"> 04 </w:t>
      </w:r>
      <w:r>
        <w:rPr>
          <w:rFonts w:hint="eastAsia" w:ascii="仿宋" w:hAnsi="仿宋" w:eastAsia="仿宋" w:cs="仿宋"/>
          <w:color w:val="auto"/>
          <w:szCs w:val="21"/>
        </w:rPr>
        <w:t>月</w:t>
      </w:r>
      <w:r>
        <w:rPr>
          <w:rFonts w:hint="eastAsia" w:ascii="仿宋" w:hAnsi="仿宋" w:eastAsia="仿宋" w:cs="仿宋"/>
          <w:color w:val="auto"/>
          <w:szCs w:val="21"/>
          <w:u w:val="single"/>
          <w:lang w:val="en-US" w:eastAsia="zh-CN"/>
        </w:rPr>
        <w:t xml:space="preserve"> 09 </w:t>
      </w:r>
      <w:r>
        <w:rPr>
          <w:rFonts w:hint="eastAsia" w:ascii="仿宋" w:hAnsi="仿宋" w:eastAsia="仿宋" w:cs="仿宋"/>
          <w:color w:val="auto"/>
          <w:szCs w:val="21"/>
        </w:rPr>
        <w:t>日</w:t>
      </w:r>
      <w:r>
        <w:rPr>
          <w:rFonts w:hint="eastAsia" w:ascii="仿宋" w:hAnsi="仿宋" w:eastAsia="仿宋" w:cs="仿宋"/>
          <w:color w:val="auto"/>
          <w:szCs w:val="21"/>
          <w:u w:val="single"/>
          <w:lang w:val="en-US" w:eastAsia="zh-CN"/>
        </w:rPr>
        <w:t xml:space="preserve"> 9 </w:t>
      </w:r>
      <w:r>
        <w:rPr>
          <w:rFonts w:hint="eastAsia" w:ascii="仿宋" w:hAnsi="仿宋" w:eastAsia="仿宋" w:cs="仿宋"/>
          <w:color w:val="auto"/>
          <w:szCs w:val="21"/>
        </w:rPr>
        <w:t>时</w:t>
      </w:r>
      <w:r>
        <w:rPr>
          <w:rFonts w:hint="eastAsia" w:ascii="仿宋" w:hAnsi="仿宋" w:eastAsia="仿宋" w:cs="仿宋"/>
          <w:color w:val="auto"/>
          <w:szCs w:val="21"/>
          <w:u w:val="single"/>
          <w:lang w:val="en-US" w:eastAsia="zh-CN"/>
        </w:rPr>
        <w:t xml:space="preserve"> 00 </w:t>
      </w:r>
      <w:r>
        <w:rPr>
          <w:rFonts w:hint="eastAsia" w:ascii="仿宋" w:hAnsi="仿宋" w:eastAsia="仿宋" w:cs="仿宋"/>
          <w:color w:val="auto"/>
          <w:szCs w:val="21"/>
        </w:rPr>
        <w:t>分至</w:t>
      </w:r>
      <w:r>
        <w:rPr>
          <w:rFonts w:hint="eastAsia" w:ascii="仿宋" w:hAnsi="仿宋" w:eastAsia="仿宋" w:cs="仿宋"/>
          <w:color w:val="auto"/>
          <w:szCs w:val="21"/>
          <w:lang w:val="en-US" w:eastAsia="zh-CN"/>
        </w:rPr>
        <w:t>2020</w:t>
      </w:r>
      <w:r>
        <w:rPr>
          <w:rFonts w:hint="eastAsia" w:ascii="仿宋" w:hAnsi="仿宋" w:eastAsia="仿宋" w:cs="仿宋"/>
          <w:color w:val="auto"/>
          <w:szCs w:val="21"/>
        </w:rPr>
        <w:t>年</w:t>
      </w:r>
      <w:r>
        <w:rPr>
          <w:rFonts w:hint="eastAsia" w:ascii="仿宋" w:hAnsi="仿宋" w:eastAsia="仿宋" w:cs="仿宋"/>
          <w:color w:val="auto"/>
          <w:szCs w:val="21"/>
          <w:u w:val="single"/>
          <w:lang w:val="en-US" w:eastAsia="zh-CN"/>
        </w:rPr>
        <w:t xml:space="preserve"> 04 </w:t>
      </w:r>
      <w:r>
        <w:rPr>
          <w:rFonts w:hint="eastAsia" w:ascii="仿宋" w:hAnsi="仿宋" w:eastAsia="仿宋" w:cs="仿宋"/>
          <w:color w:val="auto"/>
          <w:szCs w:val="21"/>
        </w:rPr>
        <w:t>月</w:t>
      </w:r>
      <w:r>
        <w:rPr>
          <w:rFonts w:hint="eastAsia" w:ascii="仿宋" w:hAnsi="仿宋" w:eastAsia="仿宋" w:cs="仿宋"/>
          <w:color w:val="auto"/>
          <w:szCs w:val="21"/>
          <w:u w:val="single"/>
          <w:lang w:val="en-US" w:eastAsia="zh-CN"/>
        </w:rPr>
        <w:t xml:space="preserve"> 09 </w:t>
      </w:r>
      <w:r>
        <w:rPr>
          <w:rFonts w:hint="eastAsia" w:ascii="仿宋" w:hAnsi="仿宋" w:eastAsia="仿宋" w:cs="仿宋"/>
          <w:color w:val="auto"/>
          <w:szCs w:val="21"/>
        </w:rPr>
        <w:t>日</w:t>
      </w:r>
      <w:r>
        <w:rPr>
          <w:rFonts w:hint="eastAsia" w:ascii="仿宋" w:hAnsi="仿宋" w:eastAsia="仿宋" w:cs="仿宋"/>
          <w:color w:val="auto"/>
          <w:szCs w:val="21"/>
          <w:u w:val="single"/>
          <w:lang w:val="en-US" w:eastAsia="zh-CN"/>
        </w:rPr>
        <w:t xml:space="preserve"> 9 </w:t>
      </w:r>
      <w:r>
        <w:rPr>
          <w:rFonts w:hint="eastAsia" w:ascii="仿宋" w:hAnsi="仿宋" w:eastAsia="仿宋" w:cs="仿宋"/>
          <w:color w:val="auto"/>
          <w:szCs w:val="21"/>
        </w:rPr>
        <w:t>时</w:t>
      </w:r>
      <w:r>
        <w:rPr>
          <w:rFonts w:hint="eastAsia" w:ascii="仿宋" w:hAnsi="仿宋" w:eastAsia="仿宋" w:cs="仿宋"/>
          <w:color w:val="auto"/>
          <w:szCs w:val="21"/>
          <w:u w:val="single"/>
          <w:lang w:val="en-US" w:eastAsia="zh-CN"/>
        </w:rPr>
        <w:t xml:space="preserve"> 30  </w:t>
      </w:r>
      <w:r>
        <w:rPr>
          <w:rFonts w:hint="eastAsia" w:ascii="仿宋" w:hAnsi="仿宋" w:eastAsia="仿宋" w:cs="仿宋"/>
          <w:color w:val="auto"/>
          <w:szCs w:val="21"/>
        </w:rPr>
        <w:t>分</w:t>
      </w:r>
      <w:r>
        <w:rPr>
          <w:rFonts w:hint="eastAsia" w:ascii="仿宋" w:hAnsi="仿宋" w:eastAsia="仿宋" w:cs="仿宋"/>
          <w:color w:val="auto"/>
          <w:kern w:val="0"/>
          <w:szCs w:val="21"/>
        </w:rPr>
        <w:t>（北京时间）</w:t>
      </w:r>
    </w:p>
    <w:p>
      <w:pPr>
        <w:keepNext w:val="0"/>
        <w:keepLines w:val="0"/>
        <w:pageBreakBefore w:val="0"/>
        <w:widowControl w:val="0"/>
        <w:kinsoku/>
        <w:wordWrap/>
        <w:overflowPunct/>
        <w:topLinePunct w:val="0"/>
        <w:autoSpaceDE w:val="0"/>
        <w:autoSpaceDN w:val="0"/>
        <w:bidi w:val="0"/>
        <w:adjustRightInd w:val="0"/>
        <w:spacing w:line="360" w:lineRule="auto"/>
        <w:ind w:firstLine="504" w:firstLineChars="210"/>
        <w:jc w:val="lef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十、投标截止时间及开标评标时间：</w:t>
      </w:r>
      <w:r>
        <w:rPr>
          <w:rFonts w:hint="eastAsia" w:ascii="仿宋" w:hAnsi="仿宋" w:eastAsia="仿宋" w:cs="仿宋"/>
          <w:color w:val="auto"/>
          <w:szCs w:val="21"/>
          <w:lang w:val="en-US" w:eastAsia="zh-CN"/>
        </w:rPr>
        <w:t>2020</w:t>
      </w:r>
      <w:r>
        <w:rPr>
          <w:rFonts w:hint="eastAsia" w:ascii="仿宋" w:hAnsi="仿宋" w:eastAsia="仿宋" w:cs="仿宋"/>
          <w:color w:val="auto"/>
          <w:szCs w:val="21"/>
        </w:rPr>
        <w:t>年</w:t>
      </w:r>
      <w:r>
        <w:rPr>
          <w:rFonts w:hint="eastAsia" w:ascii="仿宋" w:hAnsi="仿宋" w:eastAsia="仿宋" w:cs="仿宋"/>
          <w:color w:val="auto"/>
          <w:szCs w:val="21"/>
          <w:u w:val="single"/>
          <w:lang w:val="en-US" w:eastAsia="zh-CN"/>
        </w:rPr>
        <w:t xml:space="preserve"> 04 </w:t>
      </w:r>
      <w:r>
        <w:rPr>
          <w:rFonts w:hint="eastAsia" w:ascii="仿宋" w:hAnsi="仿宋" w:eastAsia="仿宋" w:cs="仿宋"/>
          <w:color w:val="auto"/>
          <w:szCs w:val="21"/>
        </w:rPr>
        <w:t>月</w:t>
      </w:r>
      <w:r>
        <w:rPr>
          <w:rFonts w:hint="eastAsia" w:ascii="仿宋" w:hAnsi="仿宋" w:eastAsia="仿宋" w:cs="仿宋"/>
          <w:color w:val="auto"/>
          <w:szCs w:val="21"/>
          <w:u w:val="single"/>
          <w:lang w:val="en-US" w:eastAsia="zh-CN"/>
        </w:rPr>
        <w:t xml:space="preserve"> 09 </w:t>
      </w:r>
      <w:r>
        <w:rPr>
          <w:rFonts w:hint="eastAsia" w:ascii="仿宋" w:hAnsi="仿宋" w:eastAsia="仿宋" w:cs="仿宋"/>
          <w:color w:val="auto"/>
          <w:szCs w:val="21"/>
        </w:rPr>
        <w:t>日</w:t>
      </w:r>
      <w:r>
        <w:rPr>
          <w:rFonts w:hint="eastAsia" w:ascii="仿宋" w:hAnsi="仿宋" w:eastAsia="仿宋" w:cs="仿宋"/>
          <w:color w:val="auto"/>
          <w:szCs w:val="21"/>
          <w:u w:val="single"/>
          <w:lang w:val="en-US" w:eastAsia="zh-CN"/>
        </w:rPr>
        <w:t xml:space="preserve"> 9 </w:t>
      </w:r>
      <w:r>
        <w:rPr>
          <w:rFonts w:hint="eastAsia" w:ascii="仿宋" w:hAnsi="仿宋" w:eastAsia="仿宋" w:cs="仿宋"/>
          <w:color w:val="auto"/>
          <w:szCs w:val="21"/>
        </w:rPr>
        <w:t>时</w:t>
      </w:r>
      <w:r>
        <w:rPr>
          <w:rFonts w:hint="eastAsia" w:ascii="仿宋" w:hAnsi="仿宋" w:eastAsia="仿宋" w:cs="仿宋"/>
          <w:color w:val="auto"/>
          <w:szCs w:val="21"/>
          <w:u w:val="single"/>
          <w:lang w:val="en-US" w:eastAsia="zh-CN"/>
        </w:rPr>
        <w:t xml:space="preserve"> 30  </w:t>
      </w:r>
      <w:r>
        <w:rPr>
          <w:rFonts w:hint="eastAsia" w:ascii="仿宋" w:hAnsi="仿宋" w:eastAsia="仿宋" w:cs="仿宋"/>
          <w:color w:val="auto"/>
          <w:szCs w:val="21"/>
        </w:rPr>
        <w:t>分</w:t>
      </w:r>
      <w:r>
        <w:rPr>
          <w:rFonts w:hint="eastAsia" w:ascii="仿宋" w:hAnsi="仿宋" w:eastAsia="仿宋" w:cs="仿宋"/>
          <w:color w:val="auto"/>
          <w:kern w:val="0"/>
          <w:szCs w:val="21"/>
        </w:rPr>
        <w:t xml:space="preserve">（北京时间） </w:t>
      </w:r>
    </w:p>
    <w:p>
      <w:pPr>
        <w:keepNext w:val="0"/>
        <w:keepLines w:val="0"/>
        <w:pageBreakBefore w:val="0"/>
        <w:widowControl w:val="0"/>
        <w:kinsoku/>
        <w:wordWrap/>
        <w:overflowPunct/>
        <w:topLinePunct w:val="0"/>
        <w:autoSpaceDE w:val="0"/>
        <w:autoSpaceDN w:val="0"/>
        <w:bidi w:val="0"/>
        <w:adjustRightInd w:val="0"/>
        <w:spacing w:line="360" w:lineRule="auto"/>
        <w:ind w:firstLine="504" w:firstLineChars="210"/>
        <w:jc w:val="left"/>
        <w:textAlignment w:val="auto"/>
        <w:outlineLvl w:val="9"/>
        <w:rPr>
          <w:rFonts w:hint="eastAsia" w:ascii="仿宋" w:hAnsi="仿宋" w:eastAsia="仿宋" w:cs="仿宋"/>
          <w:color w:val="auto"/>
          <w:kern w:val="0"/>
          <w:szCs w:val="21"/>
          <w:u w:val="single"/>
        </w:rPr>
      </w:pPr>
      <w:r>
        <w:rPr>
          <w:rFonts w:hint="eastAsia" w:ascii="仿宋" w:hAnsi="仿宋" w:eastAsia="仿宋" w:cs="仿宋"/>
          <w:color w:val="auto"/>
          <w:kern w:val="0"/>
          <w:szCs w:val="21"/>
        </w:rPr>
        <w:t>十一、开标评标地点：</w:t>
      </w:r>
      <w:r>
        <w:rPr>
          <w:rFonts w:hint="eastAsia" w:ascii="仿宋" w:hAnsi="仿宋" w:eastAsia="仿宋" w:cs="仿宋"/>
          <w:color w:val="auto"/>
          <w:kern w:val="0"/>
          <w:szCs w:val="21"/>
          <w:u w:val="single"/>
        </w:rPr>
        <w:t>广州市天河区珠江新城华强路9号保利克洛维中盈大厦24楼2402开标室</w:t>
      </w:r>
    </w:p>
    <w:p>
      <w:pPr>
        <w:keepNext w:val="0"/>
        <w:keepLines w:val="0"/>
        <w:pageBreakBefore w:val="0"/>
        <w:widowControl w:val="0"/>
        <w:kinsoku/>
        <w:wordWrap/>
        <w:overflowPunct/>
        <w:topLinePunct w:val="0"/>
        <w:autoSpaceDE w:val="0"/>
        <w:autoSpaceDN w:val="0"/>
        <w:bidi w:val="0"/>
        <w:adjustRightInd w:val="0"/>
        <w:spacing w:line="360" w:lineRule="auto"/>
        <w:ind w:firstLine="506" w:firstLineChars="210"/>
        <w:jc w:val="left"/>
        <w:textAlignment w:val="auto"/>
        <w:outlineLvl w:val="9"/>
        <w:rPr>
          <w:rFonts w:hint="eastAsia" w:ascii="仿宋" w:hAnsi="仿宋" w:eastAsia="仿宋" w:cs="仿宋"/>
          <w:b/>
          <w:bCs/>
          <w:color w:val="auto"/>
          <w:kern w:val="0"/>
          <w:szCs w:val="21"/>
        </w:rPr>
      </w:pPr>
      <w:r>
        <w:rPr>
          <w:rFonts w:hint="eastAsia" w:ascii="仿宋" w:hAnsi="仿宋" w:eastAsia="仿宋" w:cs="仿宋"/>
          <w:b/>
          <w:bCs/>
          <w:color w:val="auto"/>
          <w:kern w:val="0"/>
          <w:szCs w:val="21"/>
        </w:rPr>
        <w:t>十二、采购项目联系人与联系方式</w:t>
      </w:r>
    </w:p>
    <w:p>
      <w:pPr>
        <w:keepNext w:val="0"/>
        <w:keepLines w:val="0"/>
        <w:pageBreakBefore w:val="0"/>
        <w:widowControl w:val="0"/>
        <w:tabs>
          <w:tab w:val="left" w:pos="1134"/>
        </w:tabs>
        <w:kinsoku/>
        <w:wordWrap/>
        <w:overflowPunct/>
        <w:topLinePunct w:val="0"/>
        <w:autoSpaceDE w:val="0"/>
        <w:autoSpaceDN w:val="0"/>
        <w:bidi w:val="0"/>
        <w:adjustRightInd w:val="0"/>
        <w:spacing w:line="360" w:lineRule="auto"/>
        <w:ind w:left="1296" w:leftChars="540"/>
        <w:jc w:val="lef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招标人名称：</w:t>
      </w:r>
      <w:r>
        <w:rPr>
          <w:rFonts w:hint="eastAsia" w:ascii="仿宋" w:hAnsi="仿宋" w:eastAsia="仿宋" w:cs="仿宋"/>
          <w:color w:val="auto"/>
          <w:kern w:val="0"/>
          <w:szCs w:val="21"/>
          <w:lang w:eastAsia="zh-CN"/>
        </w:rPr>
        <w:t>南方医科大学口腔医院（广东省口腔医院）工会委员会</w:t>
      </w:r>
    </w:p>
    <w:p>
      <w:pPr>
        <w:keepNext w:val="0"/>
        <w:keepLines w:val="0"/>
        <w:pageBreakBefore w:val="0"/>
        <w:widowControl w:val="0"/>
        <w:tabs>
          <w:tab w:val="left" w:pos="1134"/>
        </w:tabs>
        <w:kinsoku/>
        <w:wordWrap/>
        <w:overflowPunct/>
        <w:topLinePunct w:val="0"/>
        <w:autoSpaceDE w:val="0"/>
        <w:autoSpaceDN w:val="0"/>
        <w:bidi w:val="0"/>
        <w:adjustRightInd w:val="0"/>
        <w:spacing w:line="360" w:lineRule="auto"/>
        <w:ind w:left="1296" w:leftChars="540"/>
        <w:jc w:val="left"/>
        <w:textAlignment w:val="auto"/>
        <w:outlineLvl w:val="9"/>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rPr>
        <w:t>招标人地址：</w:t>
      </w:r>
      <w:r>
        <w:rPr>
          <w:rFonts w:hint="eastAsia" w:ascii="仿宋" w:hAnsi="仿宋" w:eastAsia="仿宋" w:cs="仿宋"/>
          <w:color w:val="auto"/>
          <w:kern w:val="0"/>
          <w:szCs w:val="21"/>
          <w:lang w:val="en-US" w:eastAsia="zh-CN"/>
        </w:rPr>
        <w:t>广州市</w:t>
      </w:r>
      <w:r>
        <w:rPr>
          <w:rFonts w:hint="eastAsia" w:ascii="仿宋" w:hAnsi="仿宋" w:eastAsia="仿宋" w:cs="仿宋"/>
          <w:color w:val="auto"/>
          <w:kern w:val="0"/>
          <w:szCs w:val="21"/>
        </w:rPr>
        <w:t>海珠区江南大道南366号</w:t>
      </w:r>
      <w:r>
        <w:rPr>
          <w:rFonts w:hint="eastAsia" w:ascii="仿宋" w:hAnsi="仿宋" w:eastAsia="仿宋" w:cs="仿宋"/>
          <w:color w:val="auto"/>
          <w:kern w:val="0"/>
          <w:szCs w:val="21"/>
          <w:lang w:val="en-US" w:eastAsia="zh-CN"/>
        </w:rPr>
        <w:t xml:space="preserve">  </w:t>
      </w:r>
    </w:p>
    <w:p>
      <w:pPr>
        <w:keepNext w:val="0"/>
        <w:keepLines w:val="0"/>
        <w:pageBreakBefore w:val="0"/>
        <w:widowControl w:val="0"/>
        <w:tabs>
          <w:tab w:val="left" w:pos="1134"/>
        </w:tabs>
        <w:kinsoku/>
        <w:wordWrap/>
        <w:overflowPunct/>
        <w:topLinePunct w:val="0"/>
        <w:autoSpaceDE w:val="0"/>
        <w:autoSpaceDN w:val="0"/>
        <w:bidi w:val="0"/>
        <w:adjustRightInd w:val="0"/>
        <w:spacing w:line="360" w:lineRule="auto"/>
        <w:ind w:left="1296" w:leftChars="540"/>
        <w:jc w:val="lef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招标代理机构名称：广东国利招标代理有限公司</w:t>
      </w:r>
    </w:p>
    <w:p>
      <w:pPr>
        <w:keepNext w:val="0"/>
        <w:keepLines w:val="0"/>
        <w:pageBreakBefore w:val="0"/>
        <w:widowControl w:val="0"/>
        <w:tabs>
          <w:tab w:val="left" w:pos="1134"/>
        </w:tabs>
        <w:kinsoku/>
        <w:wordWrap/>
        <w:overflowPunct/>
        <w:topLinePunct w:val="0"/>
        <w:autoSpaceDE w:val="0"/>
        <w:autoSpaceDN w:val="0"/>
        <w:bidi w:val="0"/>
        <w:adjustRightInd w:val="0"/>
        <w:spacing w:line="360" w:lineRule="auto"/>
        <w:ind w:left="1296" w:leftChars="540"/>
        <w:jc w:val="lef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联系人：林小姐</w:t>
      </w:r>
    </w:p>
    <w:p>
      <w:pPr>
        <w:keepNext w:val="0"/>
        <w:keepLines w:val="0"/>
        <w:pageBreakBefore w:val="0"/>
        <w:widowControl w:val="0"/>
        <w:tabs>
          <w:tab w:val="left" w:pos="1134"/>
        </w:tabs>
        <w:kinsoku/>
        <w:wordWrap/>
        <w:overflowPunct/>
        <w:topLinePunct w:val="0"/>
        <w:autoSpaceDE w:val="0"/>
        <w:autoSpaceDN w:val="0"/>
        <w:bidi w:val="0"/>
        <w:adjustRightInd w:val="0"/>
        <w:spacing w:line="360" w:lineRule="auto"/>
        <w:ind w:left="1296" w:leftChars="540"/>
        <w:jc w:val="lef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电  话：020-85200402</w:t>
      </w:r>
    </w:p>
    <w:p>
      <w:pPr>
        <w:keepNext w:val="0"/>
        <w:keepLines w:val="0"/>
        <w:pageBreakBefore w:val="0"/>
        <w:widowControl w:val="0"/>
        <w:tabs>
          <w:tab w:val="left" w:pos="1134"/>
        </w:tabs>
        <w:kinsoku/>
        <w:wordWrap/>
        <w:overflowPunct/>
        <w:topLinePunct w:val="0"/>
        <w:autoSpaceDE w:val="0"/>
        <w:autoSpaceDN w:val="0"/>
        <w:bidi w:val="0"/>
        <w:adjustRightInd w:val="0"/>
        <w:spacing w:line="360" w:lineRule="auto"/>
        <w:ind w:left="1296" w:leftChars="540"/>
        <w:jc w:val="lef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传  真：020-85200421</w:t>
      </w:r>
    </w:p>
    <w:p>
      <w:pPr>
        <w:keepNext w:val="0"/>
        <w:keepLines w:val="0"/>
        <w:pageBreakBefore w:val="0"/>
        <w:widowControl w:val="0"/>
        <w:tabs>
          <w:tab w:val="left" w:pos="1134"/>
        </w:tabs>
        <w:kinsoku/>
        <w:wordWrap/>
        <w:overflowPunct/>
        <w:topLinePunct w:val="0"/>
        <w:bidi w:val="0"/>
        <w:snapToGrid w:val="0"/>
        <w:spacing w:line="360" w:lineRule="auto"/>
        <w:ind w:left="1296" w:leftChars="540"/>
        <w:textAlignment w:val="auto"/>
        <w:outlineLvl w:val="9"/>
        <w:rPr>
          <w:rFonts w:hint="eastAsia" w:ascii="仿宋" w:hAnsi="仿宋" w:eastAsia="仿宋" w:cs="仿宋"/>
          <w:color w:val="auto"/>
          <w:szCs w:val="21"/>
        </w:rPr>
      </w:pPr>
      <w:r>
        <w:rPr>
          <w:rFonts w:hint="eastAsia" w:ascii="仿宋" w:hAnsi="仿宋" w:eastAsia="仿宋" w:cs="仿宋"/>
          <w:color w:val="auto"/>
          <w:szCs w:val="21"/>
        </w:rPr>
        <w:t>联系地址：</w:t>
      </w:r>
      <w:r>
        <w:rPr>
          <w:rFonts w:hint="eastAsia" w:ascii="仿宋" w:hAnsi="仿宋" w:eastAsia="仿宋" w:cs="仿宋"/>
          <w:color w:val="auto"/>
          <w:kern w:val="0"/>
          <w:szCs w:val="21"/>
          <w:u w:val="single"/>
        </w:rPr>
        <w:t>广州市天河区珠江新城华强路9号保利克洛维中盈大厦24楼2402室</w:t>
      </w:r>
    </w:p>
    <w:p>
      <w:pPr>
        <w:keepNext w:val="0"/>
        <w:keepLines w:val="0"/>
        <w:pageBreakBefore w:val="0"/>
        <w:widowControl w:val="0"/>
        <w:tabs>
          <w:tab w:val="left" w:pos="1134"/>
        </w:tabs>
        <w:kinsoku/>
        <w:wordWrap/>
        <w:overflowPunct/>
        <w:topLinePunct w:val="0"/>
        <w:bidi w:val="0"/>
        <w:snapToGrid/>
        <w:spacing w:line="360" w:lineRule="auto"/>
        <w:ind w:left="1296" w:leftChars="540"/>
        <w:textAlignment w:val="auto"/>
        <w:outlineLvl w:val="9"/>
        <w:rPr>
          <w:rFonts w:hint="eastAsia" w:ascii="仿宋" w:hAnsi="仿宋" w:eastAsia="仿宋" w:cs="仿宋"/>
          <w:color w:val="auto"/>
          <w:szCs w:val="21"/>
          <w:u w:val="single"/>
          <w:lang w:val="en-US"/>
        </w:rPr>
      </w:pPr>
      <w:r>
        <w:rPr>
          <w:rFonts w:hint="eastAsia" w:ascii="仿宋" w:hAnsi="仿宋" w:eastAsia="仿宋" w:cs="仿宋"/>
          <w:color w:val="auto"/>
          <w:szCs w:val="21"/>
        </w:rPr>
        <w:t>邮编：</w:t>
      </w:r>
      <w:r>
        <w:rPr>
          <w:rFonts w:hint="eastAsia" w:ascii="仿宋" w:hAnsi="仿宋" w:eastAsia="仿宋" w:cs="仿宋"/>
          <w:color w:val="auto"/>
          <w:szCs w:val="21"/>
          <w:u w:val="single"/>
        </w:rPr>
        <w:t xml:space="preserve"> 5100</w:t>
      </w:r>
      <w:r>
        <w:rPr>
          <w:rFonts w:hint="eastAsia" w:ascii="仿宋" w:hAnsi="仿宋" w:eastAsia="仿宋" w:cs="仿宋"/>
          <w:color w:val="auto"/>
          <w:szCs w:val="21"/>
          <w:u w:val="single"/>
          <w:lang w:val="en-US" w:eastAsia="zh-CN"/>
        </w:rPr>
        <w:t xml:space="preserve">00 </w:t>
      </w:r>
    </w:p>
    <w:p>
      <w:pPr>
        <w:keepNext w:val="0"/>
        <w:keepLines w:val="0"/>
        <w:pageBreakBefore w:val="0"/>
        <w:widowControl w:val="0"/>
        <w:kinsoku/>
        <w:wordWrap/>
        <w:overflowPunct/>
        <w:topLinePunct w:val="0"/>
        <w:bidi w:val="0"/>
        <w:snapToGrid/>
        <w:spacing w:line="360" w:lineRule="auto"/>
        <w:ind w:left="480" w:leftChars="200"/>
        <w:jc w:val="left"/>
        <w:textAlignment w:val="auto"/>
        <w:outlineLvl w:val="9"/>
        <w:rPr>
          <w:rFonts w:hint="eastAsia" w:ascii="仿宋" w:hAnsi="仿宋" w:eastAsia="仿宋" w:cs="仿宋"/>
          <w:color w:val="auto"/>
          <w:kern w:val="0"/>
          <w:szCs w:val="21"/>
        </w:rPr>
      </w:pPr>
      <w:r>
        <w:rPr>
          <w:rFonts w:hint="eastAsia" w:ascii="仿宋" w:hAnsi="仿宋" w:eastAsia="仿宋" w:cs="仿宋"/>
          <w:b/>
          <w:bCs/>
          <w:color w:val="auto"/>
          <w:kern w:val="0"/>
          <w:szCs w:val="21"/>
        </w:rPr>
        <w:t>十三、本项目招标公告等信息在相关法定媒体：</w:t>
      </w:r>
    </w:p>
    <w:p>
      <w:pPr>
        <w:keepNext w:val="0"/>
        <w:keepLines w:val="0"/>
        <w:pageBreakBefore w:val="0"/>
        <w:widowControl w:val="0"/>
        <w:kinsoku/>
        <w:wordWrap/>
        <w:overflowPunct/>
        <w:topLinePunct w:val="0"/>
        <w:bidi w:val="0"/>
        <w:snapToGrid/>
        <w:spacing w:line="360" w:lineRule="auto"/>
        <w:ind w:firstLine="1209" w:firstLineChars="504"/>
        <w:jc w:val="left"/>
        <w:textAlignment w:val="auto"/>
        <w:outlineLvl w:val="9"/>
        <w:rPr>
          <w:rFonts w:hint="eastAsia" w:ascii="仿宋" w:hAnsi="仿宋" w:eastAsia="仿宋" w:cs="仿宋"/>
          <w:color w:val="auto"/>
          <w:kern w:val="0"/>
          <w:szCs w:val="21"/>
        </w:rPr>
      </w:pPr>
      <w:r>
        <w:rPr>
          <w:rFonts w:hint="eastAsia" w:ascii="仿宋" w:hAnsi="仿宋" w:eastAsia="仿宋" w:cs="仿宋"/>
          <w:color w:val="auto"/>
          <w:szCs w:val="21"/>
        </w:rPr>
        <w:fldChar w:fldCharType="begin"/>
      </w:r>
      <w:r>
        <w:rPr>
          <w:rFonts w:hint="eastAsia" w:ascii="仿宋" w:hAnsi="仿宋" w:eastAsia="仿宋" w:cs="仿宋"/>
          <w:color w:val="auto"/>
          <w:szCs w:val="21"/>
        </w:rPr>
        <w:instrText xml:space="preserve"> = 1 \* GB3 </w:instrText>
      </w:r>
      <w:r>
        <w:rPr>
          <w:rFonts w:hint="eastAsia" w:ascii="仿宋" w:hAnsi="仿宋" w:eastAsia="仿宋" w:cs="仿宋"/>
          <w:color w:val="auto"/>
          <w:szCs w:val="21"/>
        </w:rPr>
        <w:fldChar w:fldCharType="separate"/>
      </w:r>
      <w:r>
        <w:rPr>
          <w:rFonts w:hint="eastAsia" w:ascii="仿宋" w:hAnsi="仿宋" w:eastAsia="仿宋" w:cs="仿宋"/>
          <w:color w:val="auto"/>
          <w:szCs w:val="21"/>
        </w:rPr>
        <w:t>①</w:t>
      </w:r>
      <w:r>
        <w:rPr>
          <w:rFonts w:hint="eastAsia" w:ascii="仿宋" w:hAnsi="仿宋" w:eastAsia="仿宋" w:cs="仿宋"/>
          <w:color w:val="auto"/>
          <w:szCs w:val="21"/>
        </w:rPr>
        <w:fldChar w:fldCharType="end"/>
      </w:r>
      <w:r>
        <w:rPr>
          <w:rFonts w:hint="eastAsia" w:ascii="仿宋" w:hAnsi="仿宋" w:eastAsia="仿宋" w:cs="仿宋"/>
          <w:color w:val="auto"/>
          <w:kern w:val="0"/>
          <w:szCs w:val="21"/>
        </w:rPr>
        <w:t>中国政府采购网（http://www.ccgp.gov.cn）</w:t>
      </w:r>
    </w:p>
    <w:p>
      <w:pPr>
        <w:keepNext w:val="0"/>
        <w:keepLines w:val="0"/>
        <w:pageBreakBefore w:val="0"/>
        <w:widowControl w:val="0"/>
        <w:kinsoku/>
        <w:wordWrap/>
        <w:overflowPunct/>
        <w:topLinePunct w:val="0"/>
        <w:bidi w:val="0"/>
        <w:snapToGrid/>
        <w:spacing w:line="360" w:lineRule="auto"/>
        <w:ind w:firstLine="1209" w:firstLineChars="504"/>
        <w:jc w:val="left"/>
        <w:textAlignment w:val="auto"/>
        <w:outlineLvl w:val="9"/>
        <w:rPr>
          <w:rFonts w:hint="eastAsia" w:ascii="仿宋" w:hAnsi="仿宋" w:eastAsia="仿宋" w:cs="仿宋"/>
          <w:color w:val="auto"/>
          <w:szCs w:val="21"/>
        </w:rPr>
      </w:pPr>
      <w:r>
        <w:rPr>
          <w:rFonts w:hint="eastAsia" w:ascii="仿宋" w:hAnsi="仿宋" w:eastAsia="仿宋" w:cs="仿宋"/>
          <w:color w:val="auto"/>
          <w:szCs w:val="21"/>
        </w:rPr>
        <w:t>②中国采购与招标网（</w:t>
      </w:r>
      <w:r>
        <w:rPr>
          <w:rFonts w:hint="eastAsia" w:ascii="仿宋" w:hAnsi="仿宋" w:eastAsia="仿宋" w:cs="仿宋"/>
          <w:color w:val="auto"/>
          <w:szCs w:val="21"/>
        </w:rPr>
        <w:fldChar w:fldCharType="begin"/>
      </w:r>
      <w:r>
        <w:rPr>
          <w:rFonts w:hint="eastAsia" w:ascii="仿宋" w:hAnsi="仿宋" w:eastAsia="仿宋" w:cs="仿宋"/>
          <w:color w:val="auto"/>
          <w:szCs w:val="21"/>
        </w:rPr>
        <w:instrText xml:space="preserve"> HYPERLINK "http://www.chinabidding.com.cn/" </w:instrText>
      </w:r>
      <w:r>
        <w:rPr>
          <w:rFonts w:hint="eastAsia" w:ascii="仿宋" w:hAnsi="仿宋" w:eastAsia="仿宋" w:cs="仿宋"/>
          <w:color w:val="auto"/>
          <w:szCs w:val="21"/>
        </w:rPr>
        <w:fldChar w:fldCharType="separate"/>
      </w:r>
      <w:r>
        <w:rPr>
          <w:rStyle w:val="8"/>
          <w:rFonts w:hint="eastAsia" w:ascii="仿宋" w:hAnsi="仿宋" w:eastAsia="仿宋" w:cs="仿宋"/>
          <w:color w:val="auto"/>
          <w:szCs w:val="21"/>
        </w:rPr>
        <w:t>http://www.chinabidding.com.cn/</w:t>
      </w:r>
      <w:r>
        <w:rPr>
          <w:rFonts w:hint="eastAsia" w:ascii="仿宋" w:hAnsi="仿宋" w:eastAsia="仿宋" w:cs="仿宋"/>
          <w:color w:val="auto"/>
          <w:szCs w:val="21"/>
        </w:rPr>
        <w:fldChar w:fldCharType="end"/>
      </w:r>
      <w:r>
        <w:rPr>
          <w:rFonts w:hint="eastAsia" w:ascii="仿宋" w:hAnsi="仿宋" w:eastAsia="仿宋" w:cs="仿宋"/>
          <w:color w:val="auto"/>
          <w:szCs w:val="21"/>
        </w:rPr>
        <w:t>）</w:t>
      </w:r>
    </w:p>
    <w:p>
      <w:pPr>
        <w:keepNext w:val="0"/>
        <w:keepLines w:val="0"/>
        <w:pageBreakBefore w:val="0"/>
        <w:widowControl w:val="0"/>
        <w:kinsoku/>
        <w:wordWrap/>
        <w:overflowPunct/>
        <w:topLinePunct w:val="0"/>
        <w:bidi w:val="0"/>
        <w:snapToGrid/>
        <w:spacing w:line="360" w:lineRule="auto"/>
        <w:ind w:firstLine="1209" w:firstLineChars="504"/>
        <w:jc w:val="left"/>
        <w:textAlignment w:val="auto"/>
        <w:outlineLvl w:val="9"/>
        <w:rPr>
          <w:rFonts w:hint="eastAsia" w:ascii="仿宋" w:hAnsi="仿宋" w:eastAsia="仿宋" w:cs="仿宋"/>
          <w:color w:val="auto"/>
          <w:szCs w:val="21"/>
        </w:rPr>
      </w:pPr>
      <w:r>
        <w:rPr>
          <w:rFonts w:hint="eastAsia" w:ascii="仿宋" w:hAnsi="仿宋" w:eastAsia="仿宋" w:cs="仿宋"/>
          <w:color w:val="auto"/>
          <w:szCs w:val="21"/>
        </w:rPr>
        <w:fldChar w:fldCharType="begin"/>
      </w:r>
      <w:r>
        <w:rPr>
          <w:rFonts w:hint="eastAsia" w:ascii="仿宋" w:hAnsi="仿宋" w:eastAsia="仿宋" w:cs="仿宋"/>
          <w:color w:val="auto"/>
          <w:szCs w:val="21"/>
        </w:rPr>
        <w:instrText xml:space="preserve"> = 3 \* GB3 </w:instrText>
      </w:r>
      <w:r>
        <w:rPr>
          <w:rFonts w:hint="eastAsia" w:ascii="仿宋" w:hAnsi="仿宋" w:eastAsia="仿宋" w:cs="仿宋"/>
          <w:color w:val="auto"/>
          <w:szCs w:val="21"/>
        </w:rPr>
        <w:fldChar w:fldCharType="separate"/>
      </w:r>
      <w:r>
        <w:rPr>
          <w:rFonts w:hint="eastAsia" w:ascii="仿宋" w:hAnsi="仿宋" w:eastAsia="仿宋" w:cs="仿宋"/>
          <w:color w:val="auto"/>
          <w:szCs w:val="21"/>
        </w:rPr>
        <w:t>③</w:t>
      </w:r>
      <w:r>
        <w:rPr>
          <w:rFonts w:hint="eastAsia" w:ascii="仿宋" w:hAnsi="仿宋" w:eastAsia="仿宋" w:cs="仿宋"/>
          <w:color w:val="auto"/>
          <w:szCs w:val="21"/>
        </w:rPr>
        <w:fldChar w:fldCharType="end"/>
      </w:r>
      <w:r>
        <w:rPr>
          <w:rFonts w:hint="eastAsia" w:ascii="仿宋" w:hAnsi="仿宋" w:eastAsia="仿宋" w:cs="仿宋"/>
          <w:color w:val="auto"/>
          <w:szCs w:val="21"/>
        </w:rPr>
        <w:t>广东国利招标代理有限公司</w:t>
      </w:r>
      <w:r>
        <w:rPr>
          <w:rFonts w:hint="eastAsia" w:ascii="仿宋" w:hAnsi="仿宋" w:eastAsia="仿宋" w:cs="仿宋"/>
          <w:color w:val="auto"/>
          <w:szCs w:val="21"/>
          <w:lang w:val="en-US" w:eastAsia="zh-CN"/>
        </w:rPr>
        <w:t>网</w:t>
      </w:r>
      <w:r>
        <w:rPr>
          <w:rFonts w:hint="eastAsia" w:ascii="仿宋" w:hAnsi="仿宋" w:eastAsia="仿宋" w:cs="仿宋"/>
          <w:color w:val="auto"/>
          <w:szCs w:val="21"/>
        </w:rPr>
        <w:t>（</w:t>
      </w:r>
      <w:r>
        <w:rPr>
          <w:rFonts w:hint="eastAsia" w:ascii="仿宋" w:hAnsi="仿宋" w:eastAsia="仿宋" w:cs="仿宋"/>
          <w:color w:val="auto"/>
          <w:szCs w:val="21"/>
        </w:rPr>
        <w:fldChar w:fldCharType="begin"/>
      </w:r>
      <w:r>
        <w:rPr>
          <w:rFonts w:hint="eastAsia" w:ascii="仿宋" w:hAnsi="仿宋" w:eastAsia="仿宋" w:cs="仿宋"/>
          <w:color w:val="auto"/>
          <w:szCs w:val="21"/>
        </w:rPr>
        <w:instrText xml:space="preserve"> HYPERLINK "http://www.gdydzb.com" </w:instrText>
      </w:r>
      <w:r>
        <w:rPr>
          <w:rFonts w:hint="eastAsia" w:ascii="仿宋" w:hAnsi="仿宋" w:eastAsia="仿宋" w:cs="仿宋"/>
          <w:color w:val="auto"/>
          <w:szCs w:val="21"/>
        </w:rPr>
        <w:fldChar w:fldCharType="separate"/>
      </w:r>
      <w:r>
        <w:rPr>
          <w:rFonts w:hint="eastAsia" w:ascii="仿宋" w:hAnsi="仿宋" w:eastAsia="仿宋" w:cs="仿宋"/>
          <w:color w:val="auto"/>
          <w:szCs w:val="21"/>
        </w:rPr>
        <w:t>http://www.gdglzb.com</w:t>
      </w:r>
      <w:r>
        <w:rPr>
          <w:rFonts w:hint="eastAsia" w:ascii="仿宋" w:hAnsi="仿宋" w:eastAsia="仿宋" w:cs="仿宋"/>
          <w:color w:val="auto"/>
          <w:szCs w:val="21"/>
        </w:rPr>
        <w:fldChar w:fldCharType="end"/>
      </w:r>
      <w:r>
        <w:rPr>
          <w:rFonts w:hint="eastAsia" w:ascii="仿宋" w:hAnsi="仿宋" w:eastAsia="仿宋" w:cs="仿宋"/>
          <w:color w:val="auto"/>
          <w:szCs w:val="21"/>
        </w:rPr>
        <w:t>）上公布，并视为有效送达。</w:t>
      </w:r>
    </w:p>
    <w:p>
      <w:pPr>
        <w:keepNext w:val="0"/>
        <w:keepLines w:val="0"/>
        <w:pageBreakBefore w:val="0"/>
        <w:widowControl w:val="0"/>
        <w:kinsoku/>
        <w:wordWrap/>
        <w:overflowPunct/>
        <w:topLinePunct w:val="0"/>
        <w:autoSpaceDE w:val="0"/>
        <w:autoSpaceDN w:val="0"/>
        <w:bidi w:val="0"/>
        <w:adjustRightInd w:val="0"/>
        <w:snapToGrid/>
        <w:spacing w:line="360" w:lineRule="auto"/>
        <w:ind w:firstLine="7440" w:firstLineChars="3100"/>
        <w:jc w:val="right"/>
        <w:textAlignment w:val="auto"/>
        <w:outlineLvl w:val="9"/>
        <w:rPr>
          <w:rFonts w:hint="eastAsia" w:ascii="仿宋" w:hAnsi="仿宋" w:eastAsia="仿宋" w:cs="仿宋"/>
          <w:color w:val="auto"/>
          <w:kern w:val="0"/>
          <w:szCs w:val="21"/>
        </w:rPr>
      </w:pPr>
    </w:p>
    <w:p>
      <w:pPr>
        <w:keepNext w:val="0"/>
        <w:keepLines w:val="0"/>
        <w:pageBreakBefore w:val="0"/>
        <w:widowControl w:val="0"/>
        <w:kinsoku/>
        <w:wordWrap/>
        <w:overflowPunct/>
        <w:topLinePunct w:val="0"/>
        <w:autoSpaceDE w:val="0"/>
        <w:autoSpaceDN w:val="0"/>
        <w:bidi w:val="0"/>
        <w:adjustRightInd w:val="0"/>
        <w:snapToGrid/>
        <w:spacing w:line="360" w:lineRule="auto"/>
        <w:ind w:right="146" w:rightChars="0"/>
        <w:jc w:val="right"/>
        <w:textAlignment w:val="auto"/>
        <w:outlineLvl w:val="9"/>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南方医科大学口腔医院（广东省口腔医院）工会委员会</w:t>
      </w:r>
    </w:p>
    <w:p>
      <w:pPr>
        <w:keepNext w:val="0"/>
        <w:keepLines w:val="0"/>
        <w:pageBreakBefore w:val="0"/>
        <w:widowControl w:val="0"/>
        <w:kinsoku/>
        <w:wordWrap/>
        <w:overflowPunct/>
        <w:topLinePunct w:val="0"/>
        <w:autoSpaceDE w:val="0"/>
        <w:autoSpaceDN w:val="0"/>
        <w:bidi w:val="0"/>
        <w:adjustRightInd w:val="0"/>
        <w:snapToGrid/>
        <w:spacing w:line="360" w:lineRule="auto"/>
        <w:ind w:right="146" w:rightChars="0"/>
        <w:jc w:val="right"/>
        <w:textAlignment w:val="auto"/>
        <w:outlineLvl w:val="9"/>
        <w:rPr>
          <w:rFonts w:hint="eastAsia" w:ascii="仿宋" w:hAnsi="仿宋" w:eastAsia="仿宋" w:cs="仿宋"/>
          <w:color w:val="auto"/>
          <w:kern w:val="0"/>
          <w:szCs w:val="21"/>
        </w:rPr>
      </w:pPr>
      <w:r>
        <w:rPr>
          <w:rFonts w:hint="eastAsia" w:ascii="仿宋" w:hAnsi="仿宋" w:eastAsia="仿宋" w:cs="仿宋"/>
          <w:color w:val="auto"/>
          <w:kern w:val="0"/>
          <w:szCs w:val="21"/>
        </w:rPr>
        <w:t xml:space="preserve">         广东国利招标代理有限公司</w:t>
      </w:r>
    </w:p>
    <w:p>
      <w:pPr>
        <w:keepNext w:val="0"/>
        <w:keepLines w:val="0"/>
        <w:pageBreakBefore w:val="0"/>
        <w:widowControl w:val="0"/>
        <w:kinsoku/>
        <w:wordWrap/>
        <w:overflowPunct/>
        <w:topLinePunct w:val="0"/>
        <w:bidi w:val="0"/>
        <w:snapToGrid/>
        <w:spacing w:after="93" w:afterLines="30" w:line="360" w:lineRule="auto"/>
        <w:ind w:left="0" w:leftChars="0" w:firstLine="0" w:firstLineChars="0"/>
        <w:jc w:val="right"/>
        <w:textAlignment w:val="auto"/>
        <w:outlineLvl w:val="9"/>
        <w:rPr>
          <w:rFonts w:hint="eastAsia" w:ascii="仿宋" w:hAnsi="仿宋" w:eastAsia="仿宋" w:cs="仿宋"/>
          <w:color w:val="auto"/>
          <w:szCs w:val="21"/>
        </w:rPr>
      </w:pPr>
      <w:r>
        <w:rPr>
          <w:rFonts w:hint="eastAsia" w:ascii="仿宋" w:hAnsi="仿宋" w:eastAsia="仿宋" w:cs="仿宋"/>
          <w:color w:val="auto"/>
          <w:kern w:val="0"/>
          <w:szCs w:val="21"/>
        </w:rPr>
        <w:t xml:space="preserve">                                                </w:t>
      </w:r>
      <w:r>
        <w:rPr>
          <w:rFonts w:hint="eastAsia" w:ascii="仿宋" w:hAnsi="仿宋" w:eastAsia="仿宋" w:cs="仿宋"/>
          <w:color w:val="auto"/>
          <w:szCs w:val="21"/>
          <w:lang w:val="en-US" w:eastAsia="zh-CN"/>
        </w:rPr>
        <w:t>2020</w:t>
      </w:r>
      <w:r>
        <w:rPr>
          <w:rFonts w:hint="eastAsia" w:ascii="仿宋" w:hAnsi="仿宋" w:eastAsia="仿宋" w:cs="仿宋"/>
          <w:color w:val="auto"/>
          <w:szCs w:val="21"/>
        </w:rPr>
        <w:t>年</w:t>
      </w:r>
      <w:r>
        <w:rPr>
          <w:rFonts w:hint="eastAsia" w:ascii="仿宋" w:hAnsi="仿宋" w:eastAsia="仿宋" w:cs="仿宋"/>
          <w:color w:val="auto"/>
          <w:szCs w:val="21"/>
          <w:lang w:val="en-US" w:eastAsia="zh-CN"/>
        </w:rPr>
        <w:t xml:space="preserve"> 03 </w:t>
      </w:r>
      <w:r>
        <w:rPr>
          <w:rFonts w:hint="eastAsia" w:ascii="仿宋" w:hAnsi="仿宋" w:eastAsia="仿宋" w:cs="仿宋"/>
          <w:color w:val="auto"/>
          <w:szCs w:val="21"/>
        </w:rPr>
        <w:t>月</w:t>
      </w:r>
      <w:r>
        <w:rPr>
          <w:rFonts w:hint="eastAsia" w:ascii="仿宋" w:hAnsi="仿宋" w:eastAsia="仿宋" w:cs="仿宋"/>
          <w:color w:val="auto"/>
          <w:szCs w:val="21"/>
          <w:lang w:val="en-US" w:eastAsia="zh-CN"/>
        </w:rPr>
        <w:t xml:space="preserve"> 24 </w:t>
      </w:r>
      <w:r>
        <w:rPr>
          <w:rFonts w:hint="eastAsia" w:ascii="仿宋" w:hAnsi="仿宋" w:eastAsia="仿宋" w:cs="仿宋"/>
          <w:color w:val="auto"/>
          <w:szCs w:val="21"/>
        </w:rPr>
        <w:t>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瀹?浣? color : black">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91363"/>
    <w:multiLevelType w:val="singleLevel"/>
    <w:tmpl w:val="58B9136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F5393"/>
    <w:rsid w:val="143574F0"/>
    <w:rsid w:val="34DF5393"/>
    <w:rsid w:val="5C202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4"/>
    <w:basedOn w:val="1"/>
    <w:next w:val="1"/>
    <w:semiHidden/>
    <w:unhideWhenUsed/>
    <w:qFormat/>
    <w:uiPriority w:val="0"/>
    <w:pPr>
      <w:keepNext/>
      <w:keepLines/>
      <w:spacing w:before="280" w:beforeLines="0" w:beforeAutospacing="0" w:after="290" w:afterLines="0" w:afterAutospacing="0" w:line="240" w:lineRule="auto"/>
      <w:jc w:val="center"/>
      <w:outlineLvl w:val="3"/>
    </w:pPr>
    <w:rPr>
      <w:rFonts w:ascii="Arial" w:hAnsi="Arial" w:eastAsia="楷体" w:cs="Times New Roman"/>
      <w:b/>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qFormat/>
    <w:uiPriority w:val="0"/>
    <w:rPr>
      <w:rFonts w:hint="default" w:ascii="瀹?浣? color : black" w:hAnsi="瀹?浣? color : black" w:eastAsia="瀹?浣? color : black" w:cs="瀹?浣? color : black"/>
      <w:color w:val="0000FF"/>
      <w:u w:val="none"/>
    </w:rPr>
  </w:style>
  <w:style w:type="paragraph" w:customStyle="1" w:styleId="9">
    <w:name w:val="正文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2020-03-24T08:15:00Z</dcterms:created>
  <dc:creator>Administrator</dc:creator>
  <cp:lastModifiedBy>Administrator</cp:lastModifiedBy>
  <dcterms:modified xsi:type="dcterms:W3CDTF">2020-03-24T08:16:28Z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