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540" w:lineRule="atLeast"/>
        <w:ind w:left="0" w:right="0" w:firstLine="0"/>
        <w:jc w:val="center"/>
        <w:textAlignment w:val="baseline"/>
        <w:rPr>
          <w:rFonts w:hint="eastAsia" w:ascii="微软雅黑" w:hAnsi="微软雅黑" w:eastAsia="微软雅黑" w:cs="微软雅黑"/>
          <w:b/>
          <w:i w:val="0"/>
          <w:caps w:val="0"/>
          <w:color w:val="383940"/>
          <w:spacing w:val="0"/>
          <w:sz w:val="39"/>
          <w:szCs w:val="39"/>
          <w:bdr w:val="none" w:color="auto" w:sz="0" w:space="0"/>
          <w:shd w:val="clear" w:fill="FFFFFF"/>
          <w:vertAlign w:val="baseline"/>
          <w:lang w:eastAsia="zh-CN"/>
        </w:rPr>
      </w:pPr>
      <w:r>
        <w:rPr>
          <w:rFonts w:hint="eastAsia" w:ascii="微软雅黑" w:hAnsi="微软雅黑" w:eastAsia="微软雅黑" w:cs="微软雅黑"/>
          <w:b/>
          <w:i w:val="0"/>
          <w:caps w:val="0"/>
          <w:color w:val="383940"/>
          <w:spacing w:val="0"/>
          <w:sz w:val="39"/>
          <w:szCs w:val="39"/>
          <w:bdr w:val="none" w:color="auto" w:sz="0" w:space="0"/>
          <w:shd w:val="clear" w:fill="FFFFFF"/>
          <w:vertAlign w:val="baseline"/>
        </w:rPr>
        <w:t>南方医科大学口腔医院(广东省口腔医院)海珠广场院区三期装修改造加固工程项目竞争性磋商</w:t>
      </w:r>
      <w:r>
        <w:rPr>
          <w:rFonts w:hint="eastAsia" w:ascii="微软雅黑" w:hAnsi="微软雅黑" w:eastAsia="微软雅黑" w:cs="微软雅黑"/>
          <w:b/>
          <w:i w:val="0"/>
          <w:caps w:val="0"/>
          <w:color w:val="383940"/>
          <w:spacing w:val="0"/>
          <w:sz w:val="39"/>
          <w:szCs w:val="39"/>
          <w:bdr w:val="none" w:color="auto" w:sz="0" w:space="0"/>
          <w:shd w:val="clear" w:fill="FFFFFF"/>
          <w:vertAlign w:val="baseline"/>
          <w:lang w:eastAsia="zh-CN"/>
        </w:rPr>
        <w:t>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firstLineChars="200"/>
        <w:textAlignment w:val="baseline"/>
        <w:rPr>
          <w:rFonts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广州顺为招标采购有限公司受南方医科大学口腔医院(广东省口腔医院)委托，根据《中华人民共和国政府采购法》等有关规定，现对海珠广场院区三期装修改造加固工程项目进行竞争性磋商招标，欢迎合格的供应商前来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项目名称：</w:t>
      </w: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海珠广场院区三期装修改造加固工程项目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项目编号：</w:t>
      </w: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GZSW19000GC4144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项目联系人：张先生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项目联系电话：020-83592216-825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采购单位联系方式：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采购单位：南方医科大学口腔医院(广东省口腔医院)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采购单位地址：广州市海珠区江南大道南366号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采购单位联系方式：--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代理机构联系方式：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代理机构：广州顺为招标采购有限公司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代理机构联系人：张先生 020-83592216-825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代理机构地址： 广州市环市中路205号恒生大厦B座501室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一、采购项目的名称、数量、简要规格描述或项目基本概况介绍：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1．工程名称：海珠广场院区三期装修改造加固工程项目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2．建设地点：广州市越秀区泰康路178-180号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3．建设规模：详见磋商文件第三部分:工程量清单、用户需求书、图纸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二、对供应商资格要求（供应商资格条件）: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1． 供应商应具备《政府采购法》第二十二条规定的条件，提供下列材料：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firstLineChars="20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1） 具有独立承担民事责任能力的在中华人民共和国境内注册的法人或其他组织，提交有效的企业法人营业执照（或事业法人登记证等相关证明）副本复印件。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firstLineChars="20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2） 具有良好的商业信誉和健全的财务会计制度且有依法缴纳税收和社会保障资金的良好记录。（提供财务状况报告，依法缴纳税收和社会保障资金的相关材料）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firstLineChars="20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3） 近三年来参加政府采购活动，在经营活动中没有重大违法记录。（须提供书面声明）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firstLineChars="20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4） 符合法律、行政法规规定的其他条件。（须提供书面声明）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2.供应商须具有承接本工程所需的建筑工程（或房屋建筑工程）施工总承包资质二级以上（含二级）或建筑装修装饰工程专业承包资质二级或在有效期内的建筑装饰装修工程设计与施工资质二级；（根据中华人民共和国住房和城乡建设部发布的《建筑装饰装修工程设计与施工资质标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3.供应商须具有特种工程（限结构补强）专业承包或特种工程（限建筑物纠偏和平移）专业承包资格。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4.供应商须具有有效的安全生产许可证；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5.拟担任本工程项目负责人的人员为建筑工程专业二级或以上级别的注册建造师，持有项目负责人安全生产考核合格证（B类）或提供广东省建筑施工企业管理人员安全生产考核信息系统相应人员信息资料的打印页；注：建造师的专业及等级标准按《注册建造师执业管理办法（试行）》及《注册建造师执业工程规模标准（试行）》；注册建造师包括有效的注册临时建造师。根据广东省建设厅《关于明确省外二级建造师入粤注册和执业有关问题的通知》（粤建市函〔2011〕218号），二级建造师执业资格证书、注册证书仅限所在行政区域内有效，不得跨省执业。根据《建设工程项目管理规范》（GB/T50326-2006），项目负责人不得同时承担两个或两个以上未完项目领导岗位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6.专职安全人员须具有安全生产考核合格证（C类）或提供广东省建筑施工企业管理人员安全生产考核信息系统相应人员信息资料的打印页；（项目负责人和专职安全员不得同为一个人）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7.广东省外建设工程企业须已在“进粤企业和人员诚信信息登记平台”进行企业及其人员信息登记，提供相关的网页打印资料、网络查询路径；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8. 未被列入“信用中国”网站(www.creditchina.gov.cn)失信被执行人名单、重大税收违法案件当事人名单、政府采购严重违法失信行为记录名单和中国政府采购网(www.ccgp.gov.cn)政府采购严重违法失信行为记录名单；（以本项目磋商截止日查询结果为准，该查询结果打印页面与项目档案一起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9.单位负责人为同一人或者存在直接控股、管理关系的不同供应商，不得参加同一合同项下的政府采购活动（以国家企业信用信息公示系统www.gsxt.gov.cn查询结果为准）；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textAlignment w:val="baseline"/>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10.为本项目提供整体设计、规范编制或者项目管理、监理、检测等服务的供应商，不得再参加本项目的其他采购活动；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11.本项目不接受联合体参与。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三、磋商和响应文件时间及地点等: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预算金额：310.0 万元（人民币）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谈判时间：2020年01月13日 14:30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获取磋商文件时间：2019年12月31日 12:13 至 2020年01月08日 17:00(双休日及法定节假日除外)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获取磋商文件地点：广州市环市中路205号恒生大厦B座501室广州顺为招标采购有限公司（位于花果山广州市广播电视台西侧）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获取磋商文件方式：自行前来购买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磋商文件售价：510.0 元（人民币）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响应文件递交时间：2020年01月13日 14:00 至 2020年01月13日 14:30(双休日及法定节假日除外)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响应文件递交地点：广州市环市中路205号恒生大厦B座501室广州顺为招标采购有限公司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响应文件开启时间：2020年01月13日 14:30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响应文件开启地点：广州市环市中路205号恒生大厦B座501室广州顺为招标采购有限公司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四、其它补充事宜：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五、项目联系方式：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项目联系人：张先生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项目联系电话：020-83592216-825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微软雅黑" w:hAnsi="微软雅黑" w:eastAsia="微软雅黑" w:cs="微软雅黑"/>
          <w:b w:val="0"/>
          <w:i w:val="0"/>
          <w:caps w:val="0"/>
          <w:color w:val="383838"/>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Style w:val="6"/>
          <w:rFonts w:hint="eastAsia" w:ascii="微软雅黑" w:hAnsi="微软雅黑" w:eastAsia="微软雅黑" w:cs="微软雅黑"/>
          <w:b/>
          <w:i w:val="0"/>
          <w:caps w:val="0"/>
          <w:color w:val="383838"/>
          <w:spacing w:val="0"/>
          <w:sz w:val="24"/>
          <w:szCs w:val="24"/>
          <w:bdr w:val="none" w:color="auto" w:sz="0" w:space="0"/>
          <w:shd w:val="clear" w:fill="FFFFFF"/>
          <w:vertAlign w:val="baseline"/>
        </w:rPr>
        <w:t>六、采购项目需要落实的政府采购政策：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textAlignment w:val="baseline"/>
        <w:rPr>
          <w:rFonts w:hint="eastAsia" w:ascii="微软雅黑" w:hAnsi="微软雅黑" w:eastAsia="微软雅黑" w:cs="微软雅黑"/>
          <w:b w:val="0"/>
          <w:i w:val="0"/>
          <w:caps w:val="0"/>
          <w:color w:val="383838"/>
          <w:spacing w:val="0"/>
          <w:sz w:val="24"/>
          <w:szCs w:val="24"/>
        </w:rPr>
      </w:pPr>
      <w:r>
        <w:rPr>
          <w:rFonts w:hint="eastAsia" w:ascii="宋体" w:hAnsi="宋体" w:eastAsia="宋体" w:cs="宋体"/>
          <w:b w:val="0"/>
          <w:i w:val="0"/>
          <w:caps w:val="0"/>
          <w:color w:val="000000"/>
          <w:spacing w:val="0"/>
          <w:sz w:val="21"/>
          <w:szCs w:val="21"/>
          <w:bdr w:val="none" w:color="auto" w:sz="0" w:space="0"/>
          <w:shd w:val="clear" w:fill="FFFFFF"/>
          <w:vertAlign w:val="baseline"/>
        </w:rPr>
        <w:t>详见磋商文件。</w:t>
      </w:r>
    </w:p>
    <w:p>
      <w:pPr>
        <w:spacing w:line="240" w:lineRule="auto"/>
        <w:rPr>
          <w:rFonts w:hint="eastAsia"/>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30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2019-12-31T06:07:32Z</dcterms:created>
  <dc:creator>NYKQ</dc:creator>
  <cp:lastModifiedBy>Qujnzヾ</cp:lastModifiedBy>
  <dcterms:modified xsi:type="dcterms:W3CDTF">2019-12-31T06:18:12Z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