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cs="华文仿宋"/>
          <w:b/>
          <w:iCs/>
          <w:sz w:val="30"/>
          <w:szCs w:val="30"/>
          <w:lang w:eastAsia="zh-CN"/>
        </w:rPr>
      </w:pPr>
      <w:r>
        <w:rPr>
          <w:rFonts w:hint="eastAsia" w:ascii="华文仿宋" w:hAnsi="华文仿宋" w:eastAsia="华文仿宋" w:cs="华文仿宋"/>
          <w:b/>
          <w:iCs/>
          <w:sz w:val="30"/>
          <w:szCs w:val="30"/>
        </w:rPr>
        <w:t>南方医科大学口腔医院（广东省口腔医院）2019年职工疗休养</w:t>
      </w:r>
      <w:r>
        <w:rPr>
          <w:rFonts w:hint="eastAsia" w:ascii="华文仿宋" w:hAnsi="华文仿宋" w:eastAsia="华文仿宋" w:cs="华文仿宋"/>
          <w:b/>
          <w:iCs/>
          <w:sz w:val="30"/>
          <w:szCs w:val="30"/>
          <w:lang w:eastAsia="zh-CN"/>
        </w:rPr>
        <w:t>服务</w:t>
      </w:r>
      <w:r>
        <w:rPr>
          <w:rFonts w:hint="eastAsia" w:ascii="华文仿宋" w:hAnsi="华文仿宋" w:eastAsia="华文仿宋" w:cs="华文仿宋"/>
          <w:b/>
          <w:iCs/>
          <w:sz w:val="30"/>
          <w:szCs w:val="30"/>
        </w:rPr>
        <w:t>采购项目</w:t>
      </w:r>
      <w:r>
        <w:rPr>
          <w:rFonts w:hint="eastAsia" w:ascii="华文仿宋" w:hAnsi="华文仿宋" w:eastAsia="华文仿宋" w:cs="华文仿宋"/>
          <w:b/>
          <w:iCs/>
          <w:sz w:val="30"/>
          <w:szCs w:val="30"/>
          <w:lang w:eastAsia="zh-CN"/>
        </w:rPr>
        <w:t>招标公告</w:t>
      </w:r>
    </w:p>
    <w:p>
      <w:pPr>
        <w:jc w:val="center"/>
        <w:rPr>
          <w:rFonts w:hint="eastAsia" w:ascii="华文仿宋" w:hAnsi="华文仿宋" w:eastAsia="华文仿宋" w:cs="华文仿宋"/>
          <w:b/>
          <w:iCs/>
          <w:sz w:val="30"/>
          <w:szCs w:val="30"/>
          <w:lang w:eastAsia="zh-CN"/>
        </w:rPr>
      </w:pP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南方医科大学口腔医院（广东省口腔医院）对“南方医科大学口腔医院（广东省口腔医院）2019年职工疗休养</w:t>
      </w:r>
      <w:r>
        <w:rPr>
          <w:rFonts w:hint="eastAsia" w:ascii="华文仿宋" w:hAnsi="华文仿宋" w:eastAsia="华文仿宋" w:cs="华文仿宋"/>
          <w:color w:val="000000"/>
          <w:sz w:val="24"/>
          <w:lang w:eastAsia="zh-CN"/>
        </w:rPr>
        <w:t>服务</w:t>
      </w:r>
      <w:r>
        <w:rPr>
          <w:rFonts w:hint="eastAsia" w:ascii="华文仿宋" w:hAnsi="华文仿宋" w:eastAsia="华文仿宋" w:cs="华文仿宋"/>
          <w:color w:val="000000"/>
          <w:sz w:val="24"/>
        </w:rPr>
        <w:t>采购项目”进行竞争性磋商采购，</w:t>
      </w:r>
      <w:r>
        <w:rPr>
          <w:rFonts w:hint="eastAsia" w:ascii="华文仿宋" w:hAnsi="华文仿宋" w:eastAsia="华文仿宋" w:cs="华文仿宋"/>
          <w:color w:val="000000"/>
          <w:sz w:val="24"/>
          <w:lang w:val="zh-CN"/>
        </w:rPr>
        <w:t>欢迎符合资格条件的供应商投</w:t>
      </w:r>
      <w:r>
        <w:rPr>
          <w:rFonts w:hint="eastAsia" w:ascii="华文仿宋" w:hAnsi="华文仿宋" w:eastAsia="华文仿宋" w:cs="华文仿宋"/>
          <w:color w:val="000000"/>
          <w:sz w:val="24"/>
        </w:rPr>
        <w:t>标。</w:t>
      </w:r>
    </w:p>
    <w:p>
      <w:pPr>
        <w:autoSpaceDE w:val="0"/>
        <w:autoSpaceDN w:val="0"/>
        <w:snapToGrid w:val="0"/>
        <w:spacing w:line="360" w:lineRule="auto"/>
        <w:ind w:firstLine="480" w:firstLineChars="200"/>
        <w:rPr>
          <w:rFonts w:ascii="华文仿宋" w:hAnsi="华文仿宋" w:eastAsia="华文仿宋" w:cs="华文仿宋"/>
          <w:b/>
          <w:sz w:val="24"/>
        </w:rPr>
      </w:pPr>
      <w:r>
        <w:rPr>
          <w:rFonts w:hint="eastAsia" w:ascii="华文仿宋" w:hAnsi="华文仿宋" w:eastAsia="华文仿宋" w:cs="华文仿宋"/>
          <w:b/>
          <w:sz w:val="24"/>
        </w:rPr>
        <w:t>一、采购项目编号：SBK-20191103</w:t>
      </w:r>
    </w:p>
    <w:p>
      <w:pPr>
        <w:autoSpaceDE w:val="0"/>
        <w:autoSpaceDN w:val="0"/>
        <w:snapToGrid w:val="0"/>
        <w:spacing w:line="360" w:lineRule="auto"/>
        <w:ind w:firstLine="480" w:firstLineChars="200"/>
        <w:rPr>
          <w:rFonts w:hint="eastAsia" w:ascii="华文仿宋" w:hAnsi="华文仿宋" w:eastAsia="华文仿宋" w:cs="华文仿宋"/>
          <w:b/>
          <w:sz w:val="24"/>
        </w:rPr>
      </w:pPr>
      <w:r>
        <w:rPr>
          <w:rFonts w:hint="eastAsia" w:ascii="华文仿宋" w:hAnsi="华文仿宋" w:eastAsia="华文仿宋" w:cs="华文仿宋"/>
          <w:b/>
          <w:sz w:val="24"/>
        </w:rPr>
        <w:t>二、采购项目名称：南方医科大学口腔医院（广东省口腔医院）2019年职工疗休养</w:t>
      </w:r>
      <w:r>
        <w:rPr>
          <w:rFonts w:hint="eastAsia" w:ascii="华文仿宋" w:hAnsi="华文仿宋" w:eastAsia="华文仿宋" w:cs="华文仿宋"/>
          <w:b/>
          <w:sz w:val="24"/>
          <w:lang w:eastAsia="zh-CN"/>
        </w:rPr>
        <w:t>服务</w:t>
      </w:r>
      <w:r>
        <w:rPr>
          <w:rFonts w:hint="eastAsia" w:ascii="华文仿宋" w:hAnsi="华文仿宋" w:eastAsia="华文仿宋" w:cs="华文仿宋"/>
          <w:b/>
          <w:sz w:val="24"/>
        </w:rPr>
        <w:t>采购项目</w:t>
      </w:r>
    </w:p>
    <w:p>
      <w:pPr>
        <w:autoSpaceDE w:val="0"/>
        <w:autoSpaceDN w:val="0"/>
        <w:snapToGrid w:val="0"/>
        <w:spacing w:line="360" w:lineRule="auto"/>
        <w:ind w:firstLine="480" w:firstLineChars="200"/>
        <w:rPr>
          <w:rFonts w:hint="eastAsia" w:ascii="华文仿宋" w:hAnsi="华文仿宋" w:eastAsia="华文仿宋" w:cs="华文仿宋"/>
          <w:b/>
          <w:sz w:val="24"/>
        </w:rPr>
      </w:pPr>
      <w:r>
        <w:rPr>
          <w:rFonts w:hint="eastAsia" w:ascii="华文仿宋" w:hAnsi="华文仿宋" w:eastAsia="华文仿宋" w:cs="华文仿宋"/>
          <w:b/>
          <w:sz w:val="24"/>
        </w:rPr>
        <w:t>三、采购预算：自筹资金。</w:t>
      </w:r>
    </w:p>
    <w:tbl>
      <w:tblPr>
        <w:tblStyle w:val="2"/>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2159"/>
        <w:gridCol w:w="1500"/>
        <w:gridCol w:w="1077"/>
        <w:gridCol w:w="227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034" w:type="dxa"/>
            <w:shd w:val="clear" w:color="auto" w:fill="DDD9C3"/>
            <w:noWrap w:val="0"/>
            <w:vAlign w:val="center"/>
          </w:tcPr>
          <w:p>
            <w:pPr>
              <w:spacing w:line="360" w:lineRule="auto"/>
              <w:jc w:val="center"/>
              <w:rPr>
                <w:rFonts w:ascii="宋体" w:hAnsi="宋体"/>
                <w:b/>
                <w:szCs w:val="21"/>
              </w:rPr>
            </w:pPr>
            <w:r>
              <w:rPr>
                <w:rFonts w:hint="eastAsia" w:ascii="宋体" w:hAnsi="宋体"/>
                <w:b/>
                <w:szCs w:val="21"/>
              </w:rPr>
              <w:t>子项目</w:t>
            </w:r>
          </w:p>
        </w:tc>
        <w:tc>
          <w:tcPr>
            <w:tcW w:w="2159" w:type="dxa"/>
            <w:shd w:val="clear" w:color="auto" w:fill="DDD9C3"/>
            <w:noWrap w:val="0"/>
            <w:vAlign w:val="center"/>
          </w:tcPr>
          <w:p>
            <w:pPr>
              <w:spacing w:line="360" w:lineRule="auto"/>
              <w:jc w:val="center"/>
              <w:rPr>
                <w:rFonts w:ascii="宋体" w:hAnsi="宋体"/>
                <w:b/>
                <w:szCs w:val="21"/>
              </w:rPr>
            </w:pPr>
            <w:r>
              <w:rPr>
                <w:rFonts w:hint="eastAsia" w:ascii="宋体" w:hAnsi="宋体"/>
                <w:b/>
                <w:szCs w:val="21"/>
              </w:rPr>
              <w:t>标的名称</w:t>
            </w:r>
          </w:p>
        </w:tc>
        <w:tc>
          <w:tcPr>
            <w:tcW w:w="1500" w:type="dxa"/>
            <w:shd w:val="clear" w:color="auto" w:fill="DDD9C3"/>
            <w:noWrap w:val="0"/>
            <w:vAlign w:val="center"/>
          </w:tcPr>
          <w:p>
            <w:pPr>
              <w:spacing w:line="360" w:lineRule="auto"/>
              <w:ind w:left="-109" w:leftChars="-52" w:firstLine="1"/>
              <w:jc w:val="center"/>
              <w:rPr>
                <w:rFonts w:ascii="宋体" w:hAnsi="宋体"/>
                <w:b/>
                <w:szCs w:val="21"/>
              </w:rPr>
            </w:pPr>
            <w:r>
              <w:rPr>
                <w:rFonts w:hint="eastAsia" w:ascii="宋体" w:hAnsi="宋体"/>
                <w:b/>
                <w:szCs w:val="21"/>
              </w:rPr>
              <w:t>数量</w:t>
            </w:r>
          </w:p>
        </w:tc>
        <w:tc>
          <w:tcPr>
            <w:tcW w:w="1077" w:type="dxa"/>
            <w:shd w:val="clear" w:color="auto" w:fill="DDD9C3"/>
            <w:noWrap w:val="0"/>
            <w:vAlign w:val="center"/>
          </w:tcPr>
          <w:p>
            <w:pPr>
              <w:spacing w:line="360" w:lineRule="auto"/>
              <w:jc w:val="center"/>
              <w:rPr>
                <w:rFonts w:hint="eastAsia" w:ascii="宋体" w:hAnsi="宋体"/>
                <w:b/>
                <w:szCs w:val="21"/>
              </w:rPr>
            </w:pPr>
            <w:r>
              <w:rPr>
                <w:rFonts w:hint="eastAsia" w:ascii="宋体" w:hAnsi="宋体"/>
                <w:b/>
                <w:szCs w:val="21"/>
              </w:rPr>
              <w:t>单价</w:t>
            </w:r>
          </w:p>
        </w:tc>
        <w:tc>
          <w:tcPr>
            <w:tcW w:w="2277" w:type="dxa"/>
            <w:shd w:val="clear" w:color="auto" w:fill="DDD9C3"/>
            <w:noWrap w:val="0"/>
            <w:vAlign w:val="center"/>
          </w:tcPr>
          <w:p>
            <w:pPr>
              <w:widowControl/>
              <w:spacing w:line="360" w:lineRule="auto"/>
              <w:jc w:val="center"/>
              <w:rPr>
                <w:rFonts w:ascii="宋体" w:hAnsi="宋体"/>
                <w:b/>
                <w:szCs w:val="21"/>
              </w:rPr>
            </w:pPr>
            <w:r>
              <w:rPr>
                <w:rFonts w:hint="eastAsia" w:ascii="宋体" w:hAnsi="宋体"/>
                <w:b/>
                <w:szCs w:val="21"/>
              </w:rPr>
              <w:t>简要规格描述或标项</w:t>
            </w:r>
            <w:r>
              <w:rPr>
                <w:rFonts w:ascii="宋体" w:hAnsi="宋体"/>
                <w:b/>
                <w:szCs w:val="21"/>
              </w:rPr>
              <w:t>基本概况介绍</w:t>
            </w:r>
          </w:p>
        </w:tc>
        <w:tc>
          <w:tcPr>
            <w:tcW w:w="1409" w:type="dxa"/>
            <w:shd w:val="clear" w:color="auto" w:fill="DDD9C3"/>
            <w:noWrap w:val="0"/>
            <w:vAlign w:val="top"/>
          </w:tcPr>
          <w:p>
            <w:pPr>
              <w:widowControl/>
              <w:spacing w:line="360" w:lineRule="auto"/>
              <w:jc w:val="center"/>
              <w:rPr>
                <w:rFonts w:ascii="宋体" w:hAnsi="宋体"/>
                <w:b/>
                <w:szCs w:val="21"/>
              </w:rPr>
            </w:pPr>
          </w:p>
          <w:p>
            <w:pPr>
              <w:widowControl/>
              <w:spacing w:line="360" w:lineRule="auto"/>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34" w:type="dxa"/>
            <w:noWrap w:val="0"/>
            <w:vAlign w:val="center"/>
          </w:tcPr>
          <w:p>
            <w:pPr>
              <w:spacing w:line="360" w:lineRule="auto"/>
              <w:ind w:left="1259" w:hanging="1259"/>
              <w:jc w:val="center"/>
              <w:rPr>
                <w:rFonts w:ascii="宋体" w:hAnsi="宋体"/>
                <w:sz w:val="24"/>
              </w:rPr>
            </w:pPr>
            <w:r>
              <w:rPr>
                <w:rFonts w:hint="eastAsia" w:ascii="宋体" w:hAnsi="宋体"/>
                <w:sz w:val="24"/>
              </w:rPr>
              <w:t>1</w:t>
            </w:r>
          </w:p>
        </w:tc>
        <w:tc>
          <w:tcPr>
            <w:tcW w:w="2159" w:type="dxa"/>
            <w:noWrap w:val="0"/>
            <w:vAlign w:val="center"/>
          </w:tcPr>
          <w:p>
            <w:pPr>
              <w:spacing w:line="360" w:lineRule="auto"/>
              <w:jc w:val="center"/>
              <w:rPr>
                <w:rFonts w:hint="eastAsia" w:ascii="华文宋体" w:hAnsi="华文宋体" w:eastAsia="华文宋体" w:cs="华文宋体"/>
                <w:sz w:val="24"/>
              </w:rPr>
            </w:pPr>
            <w:r>
              <w:rPr>
                <w:rFonts w:hint="eastAsia" w:ascii="华文宋体" w:hAnsi="华文宋体" w:eastAsia="华文宋体" w:cs="华文宋体"/>
                <w:sz w:val="24"/>
              </w:rPr>
              <w:t>2019年职工疗休养</w:t>
            </w:r>
            <w:r>
              <w:rPr>
                <w:rFonts w:hint="eastAsia" w:ascii="华文宋体" w:hAnsi="华文宋体" w:eastAsia="华文宋体" w:cs="华文宋体"/>
                <w:sz w:val="24"/>
                <w:lang w:eastAsia="zh-CN"/>
              </w:rPr>
              <w:t>服务</w:t>
            </w:r>
            <w:r>
              <w:rPr>
                <w:rFonts w:hint="eastAsia" w:ascii="华文宋体" w:hAnsi="华文宋体" w:eastAsia="华文宋体" w:cs="华文宋体"/>
                <w:sz w:val="24"/>
              </w:rPr>
              <w:t>采购项目</w:t>
            </w:r>
          </w:p>
        </w:tc>
        <w:tc>
          <w:tcPr>
            <w:tcW w:w="1500" w:type="dxa"/>
            <w:noWrap w:val="0"/>
            <w:vAlign w:val="center"/>
          </w:tcPr>
          <w:p>
            <w:pPr>
              <w:spacing w:line="360" w:lineRule="auto"/>
              <w:ind w:left="-109" w:leftChars="-52" w:firstLine="109"/>
              <w:jc w:val="center"/>
              <w:rPr>
                <w:rFonts w:hint="eastAsia" w:ascii="华文宋体" w:hAnsi="华文宋体" w:eastAsia="华文宋体" w:cs="华文宋体"/>
                <w:sz w:val="24"/>
              </w:rPr>
            </w:pPr>
            <w:r>
              <w:rPr>
                <w:rFonts w:hint="eastAsia" w:ascii="华文宋体" w:hAnsi="华文宋体" w:eastAsia="华文宋体" w:cs="华文宋体"/>
                <w:b w:val="0"/>
                <w:bCs w:val="0"/>
                <w:sz w:val="24"/>
                <w:lang w:eastAsia="zh-CN"/>
              </w:rPr>
              <w:t>按</w:t>
            </w:r>
            <w:r>
              <w:rPr>
                <w:rFonts w:hint="eastAsia" w:ascii="华文宋体" w:hAnsi="华文宋体" w:eastAsia="华文宋体" w:cs="华文宋体"/>
                <w:b w:val="0"/>
                <w:bCs w:val="0"/>
                <w:sz w:val="24"/>
                <w:u w:val="none" w:color="080000"/>
              </w:rPr>
              <w:t>实际</w:t>
            </w:r>
            <w:r>
              <w:rPr>
                <w:rFonts w:hint="eastAsia" w:ascii="华文宋体" w:hAnsi="华文宋体" w:eastAsia="华文宋体" w:cs="华文宋体"/>
                <w:b w:val="0"/>
                <w:bCs w:val="0"/>
                <w:sz w:val="24"/>
                <w:u w:val="none" w:color="080000"/>
                <w:lang w:eastAsia="zh-CN"/>
              </w:rPr>
              <w:t>疗养总</w:t>
            </w:r>
            <w:r>
              <w:rPr>
                <w:rFonts w:hint="eastAsia" w:ascii="华文宋体" w:hAnsi="华文宋体" w:eastAsia="华文宋体" w:cs="华文宋体"/>
                <w:b w:val="0"/>
                <w:bCs w:val="0"/>
                <w:sz w:val="24"/>
                <w:u w:val="none" w:color="080000"/>
              </w:rPr>
              <w:t>人数为中标人数。</w:t>
            </w:r>
          </w:p>
        </w:tc>
        <w:tc>
          <w:tcPr>
            <w:tcW w:w="1077" w:type="dxa"/>
            <w:noWrap w:val="0"/>
            <w:vAlign w:val="center"/>
          </w:tcPr>
          <w:p>
            <w:pPr>
              <w:spacing w:line="360" w:lineRule="auto"/>
              <w:jc w:val="center"/>
              <w:rPr>
                <w:rFonts w:hint="eastAsia" w:ascii="华文宋体" w:hAnsi="华文宋体" w:eastAsia="华文宋体" w:cs="华文宋体"/>
                <w:sz w:val="24"/>
              </w:rPr>
            </w:pPr>
            <w:r>
              <w:rPr>
                <w:rFonts w:hint="eastAsia" w:ascii="华文宋体" w:hAnsi="华文宋体" w:eastAsia="华文宋体" w:cs="华文宋体"/>
                <w:sz w:val="24"/>
              </w:rPr>
              <w:t>600元/人</w:t>
            </w:r>
          </w:p>
        </w:tc>
        <w:tc>
          <w:tcPr>
            <w:tcW w:w="2277" w:type="dxa"/>
            <w:noWrap w:val="0"/>
            <w:vAlign w:val="center"/>
          </w:tcPr>
          <w:p>
            <w:pPr>
              <w:spacing w:line="360" w:lineRule="auto"/>
              <w:jc w:val="center"/>
              <w:rPr>
                <w:rFonts w:hint="eastAsia" w:ascii="华文宋体" w:hAnsi="华文宋体" w:eastAsia="华文宋体" w:cs="华文宋体"/>
                <w:sz w:val="24"/>
              </w:rPr>
            </w:pPr>
            <w:r>
              <w:rPr>
                <w:rFonts w:hint="eastAsia" w:ascii="华文宋体" w:hAnsi="华文宋体" w:eastAsia="华文宋体" w:cs="华文宋体"/>
                <w:sz w:val="24"/>
              </w:rPr>
              <w:t>具体内容详见《用户需求书》</w:t>
            </w:r>
          </w:p>
        </w:tc>
        <w:tc>
          <w:tcPr>
            <w:tcW w:w="1409" w:type="dxa"/>
            <w:noWrap w:val="0"/>
            <w:vAlign w:val="center"/>
          </w:tcPr>
          <w:p>
            <w:pPr>
              <w:spacing w:line="360" w:lineRule="auto"/>
              <w:jc w:val="center"/>
              <w:rPr>
                <w:rFonts w:hint="eastAsia" w:ascii="华文宋体" w:hAnsi="华文宋体" w:eastAsia="华文宋体" w:cs="华文宋体"/>
                <w:sz w:val="24"/>
              </w:rPr>
            </w:pPr>
            <w:r>
              <w:rPr>
                <w:rFonts w:hint="eastAsia" w:ascii="华文宋体" w:hAnsi="华文宋体" w:eastAsia="华文宋体" w:cs="华文宋体"/>
                <w:sz w:val="24"/>
              </w:rPr>
              <w:t>\</w:t>
            </w:r>
          </w:p>
        </w:tc>
      </w:tr>
    </w:tbl>
    <w:p>
      <w:pPr>
        <w:autoSpaceDE w:val="0"/>
        <w:autoSpaceDN w:val="0"/>
        <w:snapToGrid w:val="0"/>
        <w:spacing w:line="360" w:lineRule="auto"/>
        <w:ind w:left="210" w:leftChars="100" w:firstLine="240" w:firstLineChars="100"/>
        <w:rPr>
          <w:rFonts w:hint="eastAsia" w:ascii="华文仿宋" w:hAnsi="华文仿宋" w:eastAsia="华文仿宋" w:cs="华文仿宋"/>
          <w:b/>
          <w:sz w:val="24"/>
        </w:rPr>
      </w:pPr>
    </w:p>
    <w:p>
      <w:pPr>
        <w:autoSpaceDE w:val="0"/>
        <w:autoSpaceDN w:val="0"/>
        <w:snapToGrid w:val="0"/>
        <w:spacing w:line="360" w:lineRule="auto"/>
        <w:ind w:left="210" w:leftChars="100" w:firstLine="240" w:firstLineChars="100"/>
        <w:rPr>
          <w:rFonts w:hint="eastAsia" w:ascii="华文仿宋" w:hAnsi="华文仿宋" w:eastAsia="华文仿宋" w:cs="华文仿宋"/>
          <w:b/>
          <w:sz w:val="24"/>
        </w:rPr>
      </w:pPr>
      <w:r>
        <w:rPr>
          <w:rFonts w:hint="eastAsia" w:ascii="华文仿宋" w:hAnsi="华文仿宋" w:eastAsia="华文仿宋" w:cs="华文仿宋"/>
          <w:b/>
          <w:sz w:val="24"/>
        </w:rPr>
        <w:t>四、供应商资格条件：</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1、供应商应具备《政府采购法》第二十二条规定的条件：</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（1）具有独立承担民事责任的能力；</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（2）具有良好的商业信誉和健全的财务会计制度；</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（3）具有履行合同所必需的设备和专业技术能力；</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 xml:space="preserve">（4）有依法缴纳税收和社会保障资金的良好记录； </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（5）参加政府采购活动前三年内，在经营活动中没有重大违法记录；</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（6）法律、行政法规规定的其他条件。</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2、供应商必须是中华人民共和国境内注册的独立法人，持有有效的企业法人工商营业执照或“三证合一”证照。供应商具有旅游行业经营许可证。</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3、供应商信誉好、履约能力强、有抗风险能力；大型国有企业优先；</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4、存在隶属关系或同属一母公司或法人的企业，仅能由一家企业参与投标。</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5、单位负责人为同一人或者存在直接控股、管理关系的不同供应商，不得参加同一合同项下的政府采购活动（以国家企业信用信息公示系统www.gsxt.gov.cn查询结果为准）。</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6、未被列入“信用中国”网站(www.creditchina.gov.cn)失信被执行人名单、重大税收违法案件当事人名单、政府采购严重违法失信行为记录名单和中国政府采购网(www.ccgp.gov.cn)政府采购严重违法失信行为记录名单；（以本项目磋商截止日查询结果为准，该查询结果打印页面与项目档案一起存档）。</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7、投标单位以往参加同类活动承办过程中不良记录年度累计2次以上（含2次）的，经招标小组确认后取消该单位当年该项目投标资格。</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8、本项目不接受联合体参加。</w:t>
      </w:r>
    </w:p>
    <w:p>
      <w:pPr>
        <w:autoSpaceDE w:val="0"/>
        <w:autoSpaceDN w:val="0"/>
        <w:snapToGrid w:val="0"/>
        <w:spacing w:line="360" w:lineRule="auto"/>
        <w:ind w:left="210" w:leftChars="100"/>
        <w:rPr>
          <w:rFonts w:hint="eastAsia" w:ascii="华文仿宋" w:hAnsi="华文仿宋" w:eastAsia="华文仿宋" w:cs="华文仿宋"/>
          <w:bCs/>
          <w:sz w:val="24"/>
        </w:rPr>
      </w:pPr>
    </w:p>
    <w:p>
      <w:pPr>
        <w:numPr>
          <w:ilvl w:val="0"/>
          <w:numId w:val="1"/>
        </w:numPr>
        <w:snapToGrid w:val="0"/>
        <w:spacing w:line="360" w:lineRule="auto"/>
        <w:ind w:firstLine="505" w:firstLineChars="21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rPr>
        <w:t>报名方式：</w:t>
      </w:r>
    </w:p>
    <w:p>
      <w:pPr>
        <w:autoSpaceDE w:val="0"/>
        <w:autoSpaceDN w:val="0"/>
        <w:snapToGrid w:val="0"/>
        <w:spacing w:line="360" w:lineRule="auto"/>
        <w:ind w:firstLine="480" w:firstLineChars="20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rPr>
        <w:t>符合资格的供应商应当在</w:t>
      </w:r>
      <w:r>
        <w:rPr>
          <w:rFonts w:hint="eastAsia" w:ascii="华文仿宋" w:hAnsi="华文仿宋" w:eastAsia="华文仿宋" w:cs="华文仿宋"/>
          <w:b/>
          <w:bCs/>
          <w:color w:val="FF0000"/>
          <w:sz w:val="24"/>
        </w:rPr>
        <w:t>201</w:t>
      </w:r>
      <w:r>
        <w:rPr>
          <w:rFonts w:ascii="华文仿宋" w:hAnsi="华文仿宋" w:eastAsia="华文仿宋" w:cs="华文仿宋"/>
          <w:b/>
          <w:bCs/>
          <w:color w:val="FF0000"/>
          <w:sz w:val="24"/>
        </w:rPr>
        <w:t>9</w:t>
      </w:r>
      <w:r>
        <w:rPr>
          <w:rFonts w:hint="eastAsia" w:ascii="华文仿宋" w:hAnsi="华文仿宋" w:eastAsia="华文仿宋" w:cs="华文仿宋"/>
          <w:b/>
          <w:bCs/>
          <w:color w:val="FF0000"/>
          <w:sz w:val="24"/>
        </w:rPr>
        <w:t>年</w:t>
      </w:r>
      <w:r>
        <w:rPr>
          <w:rFonts w:hint="eastAsia" w:ascii="华文仿宋" w:hAnsi="华文仿宋" w:eastAsia="华文仿宋" w:cs="华文仿宋"/>
          <w:b/>
          <w:bCs/>
          <w:color w:val="FF0000"/>
          <w:sz w:val="24"/>
          <w:lang w:val="en-US" w:eastAsia="zh-CN"/>
        </w:rPr>
        <w:t>11</w:t>
      </w:r>
      <w:r>
        <w:rPr>
          <w:rFonts w:hint="eastAsia" w:ascii="华文仿宋" w:hAnsi="华文仿宋" w:eastAsia="华文仿宋" w:cs="华文仿宋"/>
          <w:b/>
          <w:bCs/>
          <w:color w:val="FF0000"/>
          <w:sz w:val="24"/>
        </w:rPr>
        <w:t>月</w:t>
      </w:r>
      <w:r>
        <w:rPr>
          <w:rFonts w:hint="eastAsia" w:ascii="华文仿宋" w:hAnsi="华文仿宋" w:eastAsia="华文仿宋" w:cs="华文仿宋"/>
          <w:b/>
          <w:bCs/>
          <w:color w:val="FF0000"/>
          <w:sz w:val="24"/>
          <w:lang w:val="en-US" w:eastAsia="zh-CN"/>
        </w:rPr>
        <w:t>14</w:t>
      </w:r>
      <w:r>
        <w:rPr>
          <w:rFonts w:hint="eastAsia" w:ascii="华文仿宋" w:hAnsi="华文仿宋" w:eastAsia="华文仿宋" w:cs="华文仿宋"/>
          <w:b/>
          <w:bCs/>
          <w:color w:val="FF0000"/>
          <w:sz w:val="24"/>
        </w:rPr>
        <w:t>日起至2019年</w:t>
      </w:r>
      <w:r>
        <w:rPr>
          <w:rFonts w:hint="eastAsia" w:ascii="华文仿宋" w:hAnsi="华文仿宋" w:eastAsia="华文仿宋" w:cs="华文仿宋"/>
          <w:b/>
          <w:bCs/>
          <w:color w:val="FF0000"/>
          <w:sz w:val="24"/>
          <w:lang w:val="en-US" w:eastAsia="zh-CN"/>
        </w:rPr>
        <w:t>11</w:t>
      </w:r>
      <w:r>
        <w:rPr>
          <w:rFonts w:hint="eastAsia" w:ascii="华文仿宋" w:hAnsi="华文仿宋" w:eastAsia="华文仿宋" w:cs="华文仿宋"/>
          <w:b/>
          <w:bCs/>
          <w:color w:val="FF0000"/>
          <w:sz w:val="24"/>
        </w:rPr>
        <w:t>月</w:t>
      </w:r>
      <w:r>
        <w:rPr>
          <w:rFonts w:hint="eastAsia" w:ascii="华文仿宋" w:hAnsi="华文仿宋" w:eastAsia="华文仿宋" w:cs="华文仿宋"/>
          <w:b/>
          <w:bCs/>
          <w:color w:val="FF0000"/>
          <w:sz w:val="24"/>
          <w:lang w:val="en-US" w:eastAsia="zh-CN"/>
        </w:rPr>
        <w:t>20</w:t>
      </w:r>
      <w:r>
        <w:rPr>
          <w:rFonts w:hint="eastAsia" w:ascii="华文仿宋" w:hAnsi="华文仿宋" w:eastAsia="华文仿宋" w:cs="华文仿宋"/>
          <w:b/>
          <w:bCs/>
          <w:color w:val="FF0000"/>
          <w:sz w:val="24"/>
        </w:rPr>
        <w:t>日</w:t>
      </w:r>
      <w:r>
        <w:rPr>
          <w:rFonts w:hint="eastAsia" w:ascii="华文仿宋" w:hAnsi="华文仿宋" w:eastAsia="华文仿宋" w:cs="华文仿宋"/>
          <w:b/>
          <w:bCs/>
          <w:color w:val="000000"/>
          <w:sz w:val="24"/>
        </w:rPr>
        <w:t>期间（办公时间内，上午8:00-12:00和下午2:00-5:</w:t>
      </w:r>
      <w:r>
        <w:rPr>
          <w:rFonts w:ascii="华文仿宋" w:hAnsi="华文仿宋" w:eastAsia="华文仿宋" w:cs="华文仿宋"/>
          <w:b/>
          <w:bCs/>
          <w:color w:val="000000"/>
          <w:sz w:val="24"/>
        </w:rPr>
        <w:t>3</w:t>
      </w:r>
      <w:r>
        <w:rPr>
          <w:rFonts w:hint="eastAsia" w:ascii="华文仿宋" w:hAnsi="华文仿宋" w:eastAsia="华文仿宋" w:cs="华文仿宋"/>
          <w:b/>
          <w:bCs/>
          <w:color w:val="000000"/>
          <w:sz w:val="24"/>
        </w:rPr>
        <w:t>0时）</w:t>
      </w:r>
      <w:r>
        <w:rPr>
          <w:rFonts w:hint="eastAsia" w:ascii="华文仿宋" w:hAnsi="华文仿宋" w:eastAsia="华文仿宋" w:cs="华文仿宋"/>
          <w:b/>
          <w:bCs/>
          <w:color w:val="000000"/>
          <w:sz w:val="24"/>
          <w:u w:val="single"/>
        </w:rPr>
        <w:t>须携带以下报名资料（加盖单位公章）</w:t>
      </w:r>
      <w:r>
        <w:rPr>
          <w:rFonts w:hint="eastAsia" w:ascii="华文仿宋" w:hAnsi="华文仿宋" w:eastAsia="华文仿宋" w:cs="华文仿宋"/>
          <w:b/>
          <w:bCs/>
          <w:color w:val="000000"/>
          <w:sz w:val="24"/>
        </w:rPr>
        <w:t>到南方医科大学口腔医院设备科（广州市海珠区江南大道南368-1号连州商会4楼设备科）</w:t>
      </w:r>
      <w:r>
        <w:rPr>
          <w:rFonts w:hint="eastAsia" w:ascii="华文仿宋" w:hAnsi="华文仿宋" w:eastAsia="华文仿宋" w:cs="华文仿宋"/>
          <w:b/>
          <w:bCs/>
          <w:color w:val="000000"/>
          <w:sz w:val="24"/>
          <w:u w:val="single"/>
        </w:rPr>
        <w:t>办理报名及登记手续</w:t>
      </w:r>
      <w:r>
        <w:rPr>
          <w:rFonts w:hint="eastAsia" w:ascii="华文仿宋" w:hAnsi="华文仿宋" w:eastAsia="华文仿宋" w:cs="华文仿宋"/>
          <w:b/>
          <w:bCs/>
          <w:color w:val="000000"/>
          <w:sz w:val="24"/>
        </w:rPr>
        <w:t>。</w:t>
      </w:r>
    </w:p>
    <w:p>
      <w:pPr>
        <w:numPr>
          <w:ilvl w:val="0"/>
          <w:numId w:val="2"/>
        </w:numPr>
        <w:autoSpaceDE w:val="0"/>
        <w:autoSpaceDN w:val="0"/>
        <w:snapToGrid w:val="0"/>
        <w:spacing w:line="360" w:lineRule="auto"/>
        <w:ind w:left="0" w:firstLine="240" w:firstLineChars="100"/>
        <w:rPr>
          <w:rFonts w:hint="eastAsia" w:ascii="华文仿宋" w:hAnsi="华文仿宋" w:eastAsia="华文仿宋" w:cs="华文仿宋"/>
          <w:bCs/>
          <w:sz w:val="24"/>
        </w:rPr>
      </w:pPr>
      <w:r>
        <w:rPr>
          <w:rFonts w:hint="eastAsia" w:ascii="华文仿宋" w:hAnsi="华文仿宋" w:eastAsia="华文仿宋" w:cs="华文仿宋"/>
          <w:bCs/>
          <w:sz w:val="24"/>
        </w:rPr>
        <w:t xml:space="preserve">企业法人营业执照（或事业法人登记证）副本、税务登记证副本、组织机构代码（或三证合一统一社会信用代码营业执照副本）； </w:t>
      </w:r>
    </w:p>
    <w:p>
      <w:pPr>
        <w:numPr>
          <w:ilvl w:val="0"/>
          <w:numId w:val="0"/>
        </w:numPr>
        <w:autoSpaceDE w:val="0"/>
        <w:autoSpaceDN w:val="0"/>
        <w:snapToGrid w:val="0"/>
        <w:spacing w:line="360" w:lineRule="auto"/>
        <w:ind w:left="0" w:firstLine="240" w:firstLineChars="100"/>
        <w:rPr>
          <w:rFonts w:hint="eastAsia" w:ascii="华文仿宋" w:hAnsi="华文仿宋" w:eastAsia="华文仿宋" w:cs="华文仿宋"/>
          <w:bCs/>
          <w:sz w:val="24"/>
        </w:rPr>
      </w:pPr>
      <w:r>
        <w:rPr>
          <w:rFonts w:hint="eastAsia" w:ascii="华文仿宋" w:hAnsi="华文仿宋" w:eastAsia="华文仿宋" w:cs="华文仿宋"/>
          <w:b w:val="0"/>
          <w:bCs/>
          <w:sz w:val="24"/>
          <w:u w:val="none"/>
          <w:lang w:val="en-US" w:eastAsia="zh-CN"/>
        </w:rPr>
        <w:t>（2）</w:t>
      </w:r>
      <w:r>
        <w:rPr>
          <w:rFonts w:hint="eastAsia" w:ascii="华文仿宋" w:hAnsi="华文仿宋" w:eastAsia="华文仿宋" w:cs="华文仿宋"/>
          <w:b w:val="0"/>
          <w:bCs/>
          <w:sz w:val="24"/>
          <w:u w:val="none"/>
          <w:lang w:val="en-US"/>
        </w:rPr>
        <w:t>凭营业执照副本复印件、本招标公告合格供应商条件的证明文件（复印件加盖公章）</w:t>
      </w:r>
      <w:r>
        <w:rPr>
          <w:rFonts w:hint="eastAsia" w:ascii="华文仿宋" w:hAnsi="华文仿宋" w:eastAsia="华文仿宋" w:cs="华文仿宋"/>
          <w:b w:val="0"/>
          <w:bCs/>
          <w:sz w:val="24"/>
          <w:u w:val="none"/>
          <w:lang w:val="en-US" w:eastAsia="zh-CN"/>
        </w:rPr>
        <w:t>；</w:t>
      </w:r>
      <w:r>
        <w:rPr>
          <w:rFonts w:hint="eastAsia" w:ascii="华文仿宋" w:hAnsi="华文仿宋" w:eastAsia="华文仿宋" w:cs="华文仿宋"/>
          <w:b w:val="0"/>
          <w:bCs/>
          <w:sz w:val="24"/>
          <w:u w:val="none"/>
          <w:lang w:val="en-US"/>
        </w:rPr>
        <w:t>以及《公平竞争承诺书》原件、法定代表人证明书与授权委托书，法定代表人身份证复印件（上述所有复印件须注明“与原件相符”并加盖公章，并提供复印件的原件报名现场核对）</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（3）供应商具有旅游行业经营许可证；</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（4）2018年度财务状况报告或提供基本户开户行出具的资信证明；</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（5）近期依法缴纳税收的相关证明材料（提供投标截止日前六个月内任意1个月缴纳税收凭据，依法免税的供应商应提供相关文件证明其依法免税）；</w:t>
      </w:r>
    </w:p>
    <w:p>
      <w:pPr>
        <w:autoSpaceDE w:val="0"/>
        <w:autoSpaceDN w:val="0"/>
        <w:snapToGrid w:val="0"/>
        <w:spacing w:line="360" w:lineRule="auto"/>
        <w:ind w:left="210" w:leftChars="100"/>
        <w:rPr>
          <w:rFonts w:hint="eastAsia" w:ascii="华文仿宋" w:hAnsi="华文仿宋" w:eastAsia="华文仿宋" w:cs="华文仿宋"/>
          <w:bCs/>
          <w:sz w:val="24"/>
        </w:rPr>
      </w:pPr>
      <w:r>
        <w:rPr>
          <w:rFonts w:hint="eastAsia" w:ascii="华文仿宋" w:hAnsi="华文仿宋" w:eastAsia="华文仿宋" w:cs="华文仿宋"/>
          <w:bCs/>
          <w:sz w:val="24"/>
        </w:rPr>
        <w:t>（6）近期依法缴纳社会保障资金的相关证明材料（提供投标截止日前六个月内任意1个月缴纳社会保险的凭据（专用收据或社会保险缴纳清单），依法不需要缴纳社会保障资金的供应商应提供相关文件证明其不需要缴纳社会保障资金）；</w:t>
      </w:r>
    </w:p>
    <w:p>
      <w:pPr>
        <w:autoSpaceDE w:val="0"/>
        <w:autoSpaceDN w:val="0"/>
        <w:snapToGrid w:val="0"/>
        <w:spacing w:line="360" w:lineRule="auto"/>
        <w:ind w:firstLine="240" w:firstLineChars="100"/>
        <w:rPr>
          <w:rFonts w:hint="eastAsia" w:ascii="华文仿宋" w:hAnsi="华文仿宋" w:eastAsia="华文仿宋" w:cs="华文仿宋"/>
          <w:b/>
          <w:bCs/>
          <w:color w:val="000000"/>
          <w:sz w:val="24"/>
          <w:u w:val="single"/>
        </w:rPr>
      </w:pPr>
      <w:r>
        <w:rPr>
          <w:rFonts w:hint="eastAsia" w:ascii="华文仿宋" w:hAnsi="华文仿宋" w:eastAsia="华文仿宋" w:cs="华文仿宋"/>
          <w:bCs/>
          <w:color w:val="000000"/>
          <w:sz w:val="24"/>
        </w:rPr>
        <w:t>（7）提供“信用中国”（www.creditchina.gov.cn）、中国政府采购网（www.ccgp.gov.cn）查询供应商信用记录查询结果截图并加盖公章，</w:t>
      </w:r>
      <w:r>
        <w:rPr>
          <w:rFonts w:hint="eastAsia" w:ascii="华文仿宋" w:hAnsi="华文仿宋" w:eastAsia="华文仿宋" w:cs="华文仿宋"/>
          <w:color w:val="000000"/>
          <w:sz w:val="24"/>
        </w:rPr>
        <w:t>如相关失信记录已失效，供应商须提供相关证明资料，信用信息查询记录和证据将与采购文件一并归档保存</w:t>
      </w:r>
      <w:r>
        <w:rPr>
          <w:rFonts w:hint="eastAsia" w:ascii="华文仿宋" w:hAnsi="华文仿宋" w:eastAsia="华文仿宋" w:cs="华文仿宋"/>
          <w:bCs/>
          <w:color w:val="000000"/>
          <w:sz w:val="24"/>
        </w:rPr>
        <w:t>。</w:t>
      </w:r>
    </w:p>
    <w:p>
      <w:pPr>
        <w:autoSpaceDE w:val="0"/>
        <w:autoSpaceDN w:val="0"/>
        <w:snapToGrid w:val="0"/>
        <w:spacing w:line="360" w:lineRule="auto"/>
        <w:ind w:firstLine="480" w:firstLineChars="200"/>
        <w:rPr>
          <w:rFonts w:hint="eastAsia" w:ascii="华文仿宋" w:hAnsi="华文仿宋" w:eastAsia="华文仿宋" w:cs="华文仿宋"/>
          <w:b/>
          <w:bCs/>
          <w:color w:val="000000"/>
          <w:sz w:val="24"/>
          <w:u w:val="single"/>
        </w:rPr>
      </w:pPr>
      <w:r>
        <w:rPr>
          <w:rFonts w:hint="eastAsia" w:ascii="华文仿宋" w:hAnsi="华文仿宋" w:eastAsia="华文仿宋" w:cs="华文仿宋"/>
          <w:b/>
          <w:bCs/>
          <w:color w:val="000000"/>
          <w:sz w:val="24"/>
          <w:u w:val="single"/>
        </w:rPr>
        <w:t>注：以上资料，均应同时放入响应文件中；本项目只接受办理报名及登记手续获取本竞争性磋商文件的供应商投标。</w:t>
      </w:r>
    </w:p>
    <w:p>
      <w:pPr>
        <w:snapToGrid w:val="0"/>
        <w:spacing w:line="360" w:lineRule="auto"/>
        <w:ind w:firstLine="504" w:firstLineChars="210"/>
        <w:rPr>
          <w:rFonts w:hint="eastAsia" w:ascii="华文仿宋" w:hAnsi="华文仿宋" w:eastAsia="华文仿宋" w:cs="华文仿宋"/>
          <w:i/>
          <w:iCs/>
          <w:color w:val="000000"/>
          <w:sz w:val="24"/>
        </w:rPr>
      </w:pPr>
      <w:r>
        <w:rPr>
          <w:rFonts w:hint="eastAsia" w:ascii="华文仿宋" w:hAnsi="华文仿宋" w:eastAsia="华文仿宋" w:cs="华文仿宋"/>
          <w:i/>
          <w:iCs/>
          <w:color w:val="000000"/>
          <w:sz w:val="24"/>
        </w:rPr>
        <w:t>采购人在竞争性磋商文件发售期间通过“信用中国”（www.creditchina.gov.cn）、中国政府采购网（www.ccgp.gov.cn）查询供应商信用记录。采购人对供应商信用记录进行甄别，对列入失信被执行人、重大税收违法案件当事人名单、政府采购严重违法失信行为记录名单及其他不符合规定条件的供应商，拒绝其参与采购活动（处罚期限届满的除外）。</w:t>
      </w:r>
    </w:p>
    <w:p>
      <w:pPr>
        <w:snapToGrid w:val="0"/>
        <w:spacing w:line="360" w:lineRule="auto"/>
        <w:ind w:left="441" w:leftChars="210"/>
        <w:rPr>
          <w:rFonts w:hint="eastAsia" w:ascii="华文仿宋" w:hAnsi="华文仿宋" w:eastAsia="华文仿宋" w:cs="华文仿宋"/>
          <w:color w:val="000000"/>
          <w:sz w:val="24"/>
        </w:rPr>
      </w:pPr>
      <w:r>
        <w:rPr>
          <w:rFonts w:hint="eastAsia" w:ascii="华文仿宋" w:hAnsi="华文仿宋" w:eastAsia="华文仿宋" w:cs="华文仿宋"/>
          <w:b/>
          <w:bCs/>
          <w:color w:val="000000"/>
          <w:sz w:val="24"/>
        </w:rPr>
        <w:t>六、竞争性磋商文件获取方式：</w:t>
      </w:r>
    </w:p>
    <w:p>
      <w:pPr>
        <w:snapToGrid w:val="0"/>
        <w:spacing w:line="360" w:lineRule="auto"/>
        <w:ind w:left="441" w:left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采购人按照供应商在登记手续上</w:t>
      </w:r>
      <w:r>
        <w:rPr>
          <w:rFonts w:hint="eastAsia" w:ascii="华文仿宋" w:hAnsi="华文仿宋" w:eastAsia="华文仿宋" w:cs="华文仿宋"/>
          <w:color w:val="000000"/>
          <w:sz w:val="24"/>
          <w:lang w:eastAsia="zh-CN"/>
        </w:rPr>
        <w:t>登记</w:t>
      </w:r>
      <w:r>
        <w:rPr>
          <w:rFonts w:hint="eastAsia" w:ascii="华文仿宋" w:hAnsi="华文仿宋" w:eastAsia="华文仿宋" w:cs="华文仿宋"/>
          <w:color w:val="000000"/>
          <w:sz w:val="24"/>
        </w:rPr>
        <w:t>的</w:t>
      </w:r>
      <w:r>
        <w:rPr>
          <w:rFonts w:hint="eastAsia" w:ascii="华文仿宋" w:hAnsi="华文仿宋" w:eastAsia="华文仿宋" w:cs="华文仿宋"/>
          <w:b/>
          <w:bCs/>
          <w:color w:val="000000"/>
          <w:sz w:val="24"/>
        </w:rPr>
        <w:t>联系邮件</w:t>
      </w:r>
      <w:r>
        <w:rPr>
          <w:rFonts w:hint="eastAsia" w:ascii="华文仿宋" w:hAnsi="华文仿宋" w:eastAsia="华文仿宋" w:cs="华文仿宋"/>
          <w:color w:val="000000"/>
          <w:sz w:val="24"/>
        </w:rPr>
        <w:t>发送竞争性磋商文件。</w:t>
      </w:r>
    </w:p>
    <w:p>
      <w:pPr>
        <w:snapToGrid w:val="0"/>
        <w:spacing w:line="360" w:lineRule="auto"/>
        <w:ind w:firstLine="504" w:firstLineChars="210"/>
        <w:rPr>
          <w:rFonts w:hint="eastAsia" w:ascii="华文仿宋" w:hAnsi="华文仿宋" w:eastAsia="华文仿宋" w:cs="华文仿宋"/>
          <w:color w:val="000000"/>
          <w:sz w:val="24"/>
          <w:u w:val="single"/>
        </w:rPr>
      </w:pPr>
      <w:r>
        <w:rPr>
          <w:rFonts w:hint="eastAsia" w:ascii="华文仿宋" w:hAnsi="华文仿宋" w:eastAsia="华文仿宋" w:cs="华文仿宋"/>
          <w:color w:val="000000"/>
          <w:sz w:val="24"/>
          <w:u w:val="single"/>
        </w:rPr>
        <w:t>注：本项目磋商文件免费获取，无须缴纳保证金；但报名人必须自付参加的所有费用。采购人只接受报名获取了本项目竞争性磋商文件供应商的报价。</w:t>
      </w:r>
    </w:p>
    <w:p>
      <w:pPr>
        <w:snapToGrid w:val="0"/>
        <w:spacing w:line="360" w:lineRule="auto"/>
        <w:ind w:firstLine="505" w:firstLineChars="210"/>
        <w:rPr>
          <w:rFonts w:hint="eastAsia" w:ascii="华文仿宋" w:hAnsi="华文仿宋" w:eastAsia="华文仿宋" w:cs="华文仿宋"/>
          <w:b/>
          <w:color w:val="000000"/>
          <w:sz w:val="24"/>
        </w:rPr>
      </w:pPr>
      <w:r>
        <w:rPr>
          <w:rFonts w:hint="eastAsia" w:ascii="华文仿宋" w:hAnsi="华文仿宋" w:eastAsia="华文仿宋" w:cs="华文仿宋"/>
          <w:b/>
          <w:color w:val="000000"/>
          <w:sz w:val="24"/>
          <w:lang w:eastAsia="zh-CN"/>
        </w:rPr>
        <w:t>七</w:t>
      </w:r>
      <w:r>
        <w:rPr>
          <w:rFonts w:hint="eastAsia" w:ascii="华文仿宋" w:hAnsi="华文仿宋" w:eastAsia="华文仿宋" w:cs="华文仿宋"/>
          <w:b/>
          <w:color w:val="000000"/>
          <w:sz w:val="24"/>
        </w:rPr>
        <w:t>、磋商报价截止时间：</w:t>
      </w:r>
      <w:r>
        <w:rPr>
          <w:rFonts w:hint="eastAsia" w:ascii="华文仿宋" w:hAnsi="华文仿宋" w:eastAsia="华文仿宋" w:cs="华文仿宋"/>
          <w:b/>
          <w:color w:val="FF0000"/>
          <w:sz w:val="24"/>
        </w:rPr>
        <w:t>2019年</w:t>
      </w:r>
      <w:r>
        <w:rPr>
          <w:rFonts w:hint="eastAsia" w:ascii="华文仿宋" w:hAnsi="华文仿宋" w:eastAsia="华文仿宋" w:cs="华文仿宋"/>
          <w:b/>
          <w:color w:val="FF0000"/>
          <w:sz w:val="24"/>
          <w:lang w:val="en-US" w:eastAsia="zh-CN"/>
        </w:rPr>
        <w:t>11</w:t>
      </w:r>
      <w:r>
        <w:rPr>
          <w:rFonts w:ascii="华文仿宋" w:hAnsi="华文仿宋" w:eastAsia="华文仿宋" w:cs="华文仿宋"/>
          <w:b/>
          <w:color w:val="FF0000"/>
          <w:sz w:val="24"/>
        </w:rPr>
        <w:t>月</w:t>
      </w:r>
      <w:r>
        <w:rPr>
          <w:rFonts w:hint="eastAsia" w:ascii="华文仿宋" w:hAnsi="华文仿宋" w:eastAsia="华文仿宋" w:cs="华文仿宋"/>
          <w:b/>
          <w:color w:val="FF0000"/>
          <w:sz w:val="24"/>
          <w:lang w:val="en-US" w:eastAsia="zh-CN"/>
        </w:rPr>
        <w:t>21</w:t>
      </w:r>
      <w:r>
        <w:rPr>
          <w:rFonts w:hint="eastAsia" w:ascii="华文仿宋" w:hAnsi="华文仿宋" w:eastAsia="华文仿宋" w:cs="华文仿宋"/>
          <w:b/>
          <w:color w:val="FF0000"/>
          <w:sz w:val="24"/>
        </w:rPr>
        <w:t>日9时30分</w:t>
      </w:r>
      <w:r>
        <w:rPr>
          <w:rFonts w:hint="eastAsia" w:ascii="华文仿宋" w:hAnsi="华文仿宋" w:eastAsia="华文仿宋" w:cs="华文仿宋"/>
          <w:b/>
          <w:color w:val="000000"/>
          <w:sz w:val="24"/>
        </w:rPr>
        <w:t>。</w:t>
      </w:r>
      <w:r>
        <w:rPr>
          <w:rFonts w:hint="eastAsia" w:ascii="华文仿宋" w:hAnsi="华文仿宋" w:eastAsia="华文仿宋" w:cs="华文仿宋"/>
          <w:b/>
          <w:color w:val="000000"/>
          <w:sz w:val="24"/>
          <w:u w:val="single"/>
        </w:rPr>
        <w:t>(注：投标截止时间前半小时，采购人开始受理磋商响应文件)</w:t>
      </w:r>
    </w:p>
    <w:p>
      <w:pPr>
        <w:snapToGrid w:val="0"/>
        <w:spacing w:line="360" w:lineRule="auto"/>
        <w:ind w:firstLine="505" w:firstLineChars="21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lang w:eastAsia="zh-CN"/>
        </w:rPr>
        <w:t>八</w:t>
      </w:r>
      <w:r>
        <w:rPr>
          <w:rFonts w:hint="eastAsia" w:ascii="华文仿宋" w:hAnsi="华文仿宋" w:eastAsia="华文仿宋" w:cs="华文仿宋"/>
          <w:b/>
          <w:bCs/>
          <w:color w:val="000000"/>
          <w:sz w:val="24"/>
        </w:rPr>
        <w:t>、磋商响应文件送达地点：</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南方医科大学口腔医院（广东省口腔医院）十楼小会议室</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（详细地址：广州市海珠区江南大道南366号）</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（响应文件应由供应商授权代表亲自送达该地址，将不接受其它形式递交的响应文件）</w:t>
      </w:r>
    </w:p>
    <w:p>
      <w:pPr>
        <w:snapToGrid w:val="0"/>
        <w:spacing w:line="360" w:lineRule="auto"/>
        <w:ind w:firstLine="505" w:firstLineChars="210"/>
        <w:rPr>
          <w:rFonts w:hint="eastAsia" w:ascii="华文仿宋" w:hAnsi="华文仿宋" w:eastAsia="华文仿宋" w:cs="华文仿宋"/>
          <w:color w:val="000000"/>
          <w:sz w:val="24"/>
        </w:rPr>
      </w:pPr>
      <w:r>
        <w:rPr>
          <w:rFonts w:hint="eastAsia" w:ascii="华文仿宋" w:hAnsi="华文仿宋" w:eastAsia="华文仿宋" w:cs="华文仿宋"/>
          <w:b/>
          <w:bCs/>
          <w:color w:val="000000"/>
          <w:sz w:val="24"/>
          <w:lang w:eastAsia="zh-CN"/>
        </w:rPr>
        <w:t>九</w:t>
      </w:r>
      <w:r>
        <w:rPr>
          <w:rFonts w:hint="eastAsia" w:ascii="华文仿宋" w:hAnsi="华文仿宋" w:eastAsia="华文仿宋" w:cs="华文仿宋"/>
          <w:b/>
          <w:bCs/>
          <w:color w:val="000000"/>
          <w:sz w:val="24"/>
        </w:rPr>
        <w:t>、磋商报价地点：</w:t>
      </w:r>
      <w:r>
        <w:rPr>
          <w:rFonts w:hint="eastAsia" w:ascii="华文仿宋" w:hAnsi="华文仿宋" w:eastAsia="华文仿宋" w:cs="华文仿宋"/>
          <w:color w:val="000000"/>
          <w:sz w:val="24"/>
        </w:rPr>
        <w:t>南方医科大学口腔医院（广东省口腔医院）十楼小会议室</w:t>
      </w:r>
    </w:p>
    <w:p>
      <w:pPr>
        <w:snapToGrid w:val="0"/>
        <w:spacing w:line="360" w:lineRule="auto"/>
        <w:ind w:firstLine="504" w:firstLineChars="21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（详细地址：广州市海珠区江南大道南366号）</w:t>
      </w:r>
    </w:p>
    <w:p>
      <w:pPr>
        <w:snapToGrid w:val="0"/>
        <w:spacing w:line="360" w:lineRule="auto"/>
        <w:ind w:firstLine="505" w:firstLineChars="21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rPr>
        <w:t>十、本公告期限自</w:t>
      </w:r>
      <w:r>
        <w:rPr>
          <w:rFonts w:hint="eastAsia" w:ascii="华文仿宋" w:hAnsi="华文仿宋" w:eastAsia="华文仿宋" w:cs="华文仿宋"/>
          <w:b/>
          <w:bCs/>
          <w:color w:val="FF0000"/>
          <w:sz w:val="24"/>
        </w:rPr>
        <w:t>201</w:t>
      </w:r>
      <w:r>
        <w:rPr>
          <w:rFonts w:ascii="华文仿宋" w:hAnsi="华文仿宋" w:eastAsia="华文仿宋" w:cs="华文仿宋"/>
          <w:b/>
          <w:bCs/>
          <w:color w:val="FF0000"/>
          <w:sz w:val="24"/>
        </w:rPr>
        <w:t>9</w:t>
      </w:r>
      <w:r>
        <w:rPr>
          <w:rFonts w:hint="eastAsia" w:ascii="华文仿宋" w:hAnsi="华文仿宋" w:eastAsia="华文仿宋" w:cs="华文仿宋"/>
          <w:b/>
          <w:bCs/>
          <w:color w:val="FF0000"/>
          <w:sz w:val="24"/>
        </w:rPr>
        <w:t>年</w:t>
      </w:r>
      <w:r>
        <w:rPr>
          <w:rFonts w:hint="eastAsia" w:ascii="华文仿宋" w:hAnsi="华文仿宋" w:eastAsia="华文仿宋" w:cs="华文仿宋"/>
          <w:b/>
          <w:bCs/>
          <w:color w:val="FF0000"/>
          <w:sz w:val="24"/>
          <w:lang w:val="en-US" w:eastAsia="zh-CN"/>
        </w:rPr>
        <w:t>11</w:t>
      </w:r>
      <w:r>
        <w:rPr>
          <w:rFonts w:hint="eastAsia" w:ascii="华文仿宋" w:hAnsi="华文仿宋" w:eastAsia="华文仿宋" w:cs="华文仿宋"/>
          <w:b/>
          <w:bCs/>
          <w:color w:val="FF0000"/>
          <w:sz w:val="24"/>
        </w:rPr>
        <w:t>月</w:t>
      </w:r>
      <w:r>
        <w:rPr>
          <w:rFonts w:hint="eastAsia" w:ascii="华文仿宋" w:hAnsi="华文仿宋" w:eastAsia="华文仿宋" w:cs="华文仿宋"/>
          <w:b/>
          <w:bCs/>
          <w:color w:val="FF0000"/>
          <w:sz w:val="24"/>
          <w:lang w:val="en-US" w:eastAsia="zh-CN"/>
        </w:rPr>
        <w:t>14</w:t>
      </w:r>
      <w:r>
        <w:rPr>
          <w:rFonts w:hint="eastAsia" w:ascii="华文仿宋" w:hAnsi="华文仿宋" w:eastAsia="华文仿宋" w:cs="华文仿宋"/>
          <w:b/>
          <w:bCs/>
          <w:color w:val="FF0000"/>
          <w:sz w:val="24"/>
        </w:rPr>
        <w:t>日至2019年</w:t>
      </w:r>
      <w:r>
        <w:rPr>
          <w:rFonts w:hint="eastAsia" w:ascii="华文仿宋" w:hAnsi="华文仿宋" w:eastAsia="华文仿宋" w:cs="华文仿宋"/>
          <w:b/>
          <w:bCs/>
          <w:color w:val="FF0000"/>
          <w:sz w:val="24"/>
          <w:lang w:val="en-US" w:eastAsia="zh-CN"/>
        </w:rPr>
        <w:t>11</w:t>
      </w:r>
      <w:r>
        <w:rPr>
          <w:rFonts w:hint="eastAsia" w:ascii="华文仿宋" w:hAnsi="华文仿宋" w:eastAsia="华文仿宋" w:cs="华文仿宋"/>
          <w:b/>
          <w:bCs/>
          <w:color w:val="FF0000"/>
          <w:sz w:val="24"/>
        </w:rPr>
        <w:t>月</w:t>
      </w:r>
      <w:r>
        <w:rPr>
          <w:rFonts w:hint="eastAsia" w:ascii="华文仿宋" w:hAnsi="华文仿宋" w:eastAsia="华文仿宋" w:cs="华文仿宋"/>
          <w:b/>
          <w:bCs/>
          <w:color w:val="FF0000"/>
          <w:sz w:val="24"/>
          <w:lang w:val="en-US" w:eastAsia="zh-CN"/>
        </w:rPr>
        <w:t>20</w:t>
      </w:r>
      <w:r>
        <w:rPr>
          <w:rFonts w:hint="eastAsia" w:ascii="华文仿宋" w:hAnsi="华文仿宋" w:eastAsia="华文仿宋" w:cs="华文仿宋"/>
          <w:b/>
          <w:bCs/>
          <w:color w:val="FF0000"/>
          <w:sz w:val="24"/>
        </w:rPr>
        <w:t>日</w:t>
      </w:r>
      <w:r>
        <w:rPr>
          <w:rFonts w:hint="eastAsia" w:ascii="华文仿宋" w:hAnsi="华文仿宋" w:eastAsia="华文仿宋" w:cs="华文仿宋"/>
          <w:b/>
          <w:bCs/>
          <w:color w:val="000000"/>
          <w:sz w:val="24"/>
        </w:rPr>
        <w:t>止</w:t>
      </w:r>
      <w:bookmarkStart w:id="1" w:name="_GoBack"/>
      <w:bookmarkEnd w:id="1"/>
      <w:r>
        <w:rPr>
          <w:rFonts w:hint="eastAsia" w:ascii="华文仿宋" w:hAnsi="华文仿宋" w:eastAsia="华文仿宋" w:cs="华文仿宋"/>
          <w:b/>
          <w:bCs/>
          <w:color w:val="000000"/>
          <w:sz w:val="24"/>
        </w:rPr>
        <w:t>。</w:t>
      </w:r>
    </w:p>
    <w:p>
      <w:pPr>
        <w:snapToGrid w:val="0"/>
        <w:spacing w:line="360" w:lineRule="auto"/>
        <w:ind w:firstLine="505" w:firstLineChars="210"/>
        <w:rPr>
          <w:rFonts w:hint="eastAsia" w:ascii="华文仿宋" w:hAnsi="华文仿宋" w:eastAsia="华文仿宋" w:cs="华文仿宋"/>
          <w:b/>
          <w:bCs/>
          <w:color w:val="000000"/>
          <w:sz w:val="24"/>
        </w:rPr>
      </w:pPr>
      <w:r>
        <w:rPr>
          <w:rFonts w:hint="eastAsia" w:ascii="华文仿宋" w:hAnsi="华文仿宋" w:eastAsia="华文仿宋" w:cs="华文仿宋"/>
          <w:b/>
          <w:bCs/>
          <w:color w:val="000000"/>
          <w:sz w:val="24"/>
        </w:rPr>
        <w:t>十</w:t>
      </w:r>
      <w:r>
        <w:rPr>
          <w:rFonts w:hint="eastAsia" w:ascii="华文仿宋" w:hAnsi="华文仿宋" w:eastAsia="华文仿宋" w:cs="华文仿宋"/>
          <w:b/>
          <w:bCs/>
          <w:color w:val="000000"/>
          <w:sz w:val="24"/>
          <w:lang w:eastAsia="zh-CN"/>
        </w:rPr>
        <w:t>一</w:t>
      </w:r>
      <w:r>
        <w:rPr>
          <w:rFonts w:hint="eastAsia" w:ascii="华文仿宋" w:hAnsi="华文仿宋" w:eastAsia="华文仿宋" w:cs="华文仿宋"/>
          <w:b/>
          <w:bCs/>
          <w:color w:val="000000"/>
          <w:sz w:val="24"/>
        </w:rPr>
        <w:t>、采购人的名称、地址和联系方式：</w:t>
      </w: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采 购 人：南方医科大学口腔医院（广东省口腔医院）</w:t>
      </w: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地    址：广州市海珠区江南大道南366号</w:t>
      </w:r>
    </w:p>
    <w:p>
      <w:pPr>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联 系 人：邱小姐</w:t>
      </w:r>
    </w:p>
    <w:p>
      <w:pPr>
        <w:widowControl/>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 xml:space="preserve">联系电话：020-84233792     </w:t>
      </w:r>
    </w:p>
    <w:p>
      <w:pPr>
        <w:widowControl/>
        <w:snapToGrid w:val="0"/>
        <w:spacing w:line="360" w:lineRule="auto"/>
        <w:ind w:firstLine="480" w:firstLineChars="20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传    真：020-34304115</w:t>
      </w:r>
    </w:p>
    <w:p>
      <w:pPr>
        <w:widowControl/>
        <w:snapToGrid w:val="0"/>
        <w:spacing w:line="360" w:lineRule="auto"/>
        <w:ind w:firstLine="0" w:firstLineChars="0"/>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 xml:space="preserve">                                                          南方医科大学口腔医院</w:t>
      </w:r>
    </w:p>
    <w:p>
      <w:pPr>
        <w:widowControl/>
        <w:snapToGrid w:val="0"/>
        <w:spacing w:line="360" w:lineRule="auto"/>
        <w:ind w:firstLine="540" w:firstLineChars="225"/>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 xml:space="preserve">                                                         201</w:t>
      </w:r>
      <w:r>
        <w:rPr>
          <w:rFonts w:ascii="华文仿宋" w:hAnsi="华文仿宋" w:eastAsia="华文仿宋" w:cs="华文仿宋"/>
          <w:color w:val="000000"/>
          <w:sz w:val="24"/>
        </w:rPr>
        <w:t>9</w:t>
      </w:r>
      <w:r>
        <w:rPr>
          <w:rFonts w:hint="eastAsia" w:ascii="华文仿宋" w:hAnsi="华文仿宋" w:eastAsia="华文仿宋" w:cs="华文仿宋"/>
          <w:color w:val="000000"/>
          <w:sz w:val="24"/>
        </w:rPr>
        <w:t>年11月</w:t>
      </w:r>
      <w:r>
        <w:rPr>
          <w:rFonts w:hint="eastAsia" w:ascii="华文仿宋" w:hAnsi="华文仿宋" w:eastAsia="华文仿宋" w:cs="华文仿宋"/>
          <w:color w:val="000000"/>
          <w:sz w:val="24"/>
          <w:lang w:val="en-US" w:eastAsia="zh-CN"/>
        </w:rPr>
        <w:t>14</w:t>
      </w:r>
      <w:r>
        <w:rPr>
          <w:rFonts w:hint="eastAsia" w:ascii="华文仿宋" w:hAnsi="华文仿宋" w:eastAsia="华文仿宋" w:cs="华文仿宋"/>
          <w:color w:val="000000"/>
          <w:sz w:val="24"/>
        </w:rPr>
        <w:t>日</w:t>
      </w:r>
    </w:p>
    <w:p>
      <w:pPr>
        <w:widowControl/>
        <w:snapToGrid w:val="0"/>
        <w:spacing w:line="360" w:lineRule="auto"/>
        <w:ind w:firstLine="540" w:firstLineChars="225"/>
        <w:rPr>
          <w:rFonts w:hint="eastAsia" w:ascii="华文仿宋" w:hAnsi="华文仿宋" w:eastAsia="华文仿宋" w:cs="华文仿宋"/>
          <w:color w:val="000000"/>
          <w:sz w:val="24"/>
        </w:rPr>
      </w:pPr>
    </w:p>
    <w:p>
      <w:pPr>
        <w:spacing w:after="72" w:afterLines="30" w:line="336" w:lineRule="auto"/>
        <w:rPr>
          <w:rFonts w:hint="eastAsia" w:ascii="仿宋" w:hAnsi="仿宋" w:eastAsia="仿宋" w:cs="仿宋"/>
          <w:kern w:val="0"/>
          <w:sz w:val="24"/>
          <w:szCs w:val="20"/>
        </w:rPr>
      </w:pPr>
      <w:r>
        <w:rPr>
          <w:rFonts w:hint="eastAsia" w:ascii="仿宋" w:hAnsi="仿宋" w:eastAsia="仿宋" w:cs="仿宋"/>
          <w:kern w:val="0"/>
          <w:sz w:val="24"/>
          <w:szCs w:val="21"/>
        </w:rPr>
        <w:t xml:space="preserve">   </w:t>
      </w:r>
      <w:r>
        <w:rPr>
          <w:rFonts w:hint="eastAsia" w:ascii="仿宋" w:hAnsi="仿宋" w:eastAsia="仿宋" w:cs="仿宋"/>
          <w:kern w:val="0"/>
          <w:sz w:val="24"/>
          <w:szCs w:val="20"/>
        </w:rPr>
        <w:t>本项目内容采用竞争性磋商的方式进行采购，欢迎符合资格的供应商参加磋商，有关事项及流程安排如下：</w:t>
      </w:r>
    </w:p>
    <w:tbl>
      <w:tblPr>
        <w:tblStyle w:val="2"/>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09"/>
        <w:gridCol w:w="6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180" w:type="dxa"/>
            <w:gridSpan w:val="2"/>
            <w:noWrap w:val="0"/>
            <w:vAlign w:val="center"/>
          </w:tcPr>
          <w:p>
            <w:pPr>
              <w:spacing w:line="360" w:lineRule="auto"/>
              <w:jc w:val="left"/>
              <w:rPr>
                <w:rFonts w:hint="eastAsia" w:ascii="宋体" w:hAnsi="宋体" w:cs="宋体"/>
                <w:sz w:val="24"/>
              </w:rPr>
            </w:pPr>
            <w:r>
              <w:rPr>
                <w:rFonts w:hint="eastAsia" w:ascii="仿宋" w:hAnsi="仿宋" w:eastAsia="仿宋" w:cs="仿宋"/>
                <w:kern w:val="0"/>
                <w:sz w:val="24"/>
                <w:szCs w:val="20"/>
              </w:rPr>
              <w:t>项目名称：</w:t>
            </w:r>
            <w:r>
              <w:rPr>
                <w:rFonts w:hint="eastAsia" w:ascii="仿宋" w:hAnsi="仿宋" w:eastAsia="仿宋" w:cs="仿宋"/>
                <w:kern w:val="0"/>
                <w:sz w:val="24"/>
                <w:szCs w:val="21"/>
              </w:rPr>
              <w:t>南方医科大学口腔医院（广东省口腔医院）采购</w:t>
            </w:r>
            <w:r>
              <w:rPr>
                <w:rFonts w:hint="eastAsia" w:ascii="宋体" w:hAnsi="宋体" w:cs="宋体"/>
                <w:sz w:val="24"/>
              </w:rPr>
              <w:t>2019年职工疗休养</w:t>
            </w:r>
            <w:r>
              <w:rPr>
                <w:rFonts w:hint="eastAsia" w:ascii="宋体" w:hAnsi="宋体" w:cs="宋体"/>
                <w:sz w:val="24"/>
                <w:lang w:eastAsia="zh-CN"/>
              </w:rPr>
              <w:t>服务</w:t>
            </w:r>
            <w:r>
              <w:rPr>
                <w:rFonts w:hint="eastAsia" w:ascii="宋体" w:hAnsi="宋体" w:cs="宋体"/>
                <w:sz w:val="24"/>
              </w:rPr>
              <w:t>采购</w:t>
            </w:r>
            <w:r>
              <w:rPr>
                <w:rFonts w:hint="eastAsia" w:ascii="宋体" w:hAnsi="宋体" w:cs="宋体"/>
                <w:sz w:val="24"/>
                <w:lang w:eastAsia="zh-CN"/>
              </w:rPr>
              <w:t>项</w:t>
            </w:r>
            <w:r>
              <w:rPr>
                <w:rFonts w:hint="eastAsia" w:ascii="宋体" w:hAnsi="宋体" w:cs="宋体"/>
                <w:sz w:val="24"/>
              </w:rPr>
              <w:t>目</w:t>
            </w:r>
          </w:p>
          <w:p>
            <w:pPr>
              <w:spacing w:line="360" w:lineRule="auto"/>
              <w:rPr>
                <w:rFonts w:hint="eastAsia" w:ascii="华文仿宋" w:hAnsi="华文仿宋" w:eastAsia="华文仿宋" w:cs="华文仿宋"/>
                <w:b/>
                <w:bCs/>
                <w:color w:val="000000"/>
                <w:kern w:val="2"/>
                <w:sz w:val="36"/>
                <w:szCs w:val="36"/>
              </w:rPr>
            </w:pPr>
            <w:r>
              <w:rPr>
                <w:rFonts w:hint="eastAsia" w:ascii="仿宋" w:hAnsi="仿宋" w:eastAsia="仿宋" w:cs="仿宋"/>
                <w:kern w:val="0"/>
                <w:sz w:val="24"/>
                <w:szCs w:val="20"/>
              </w:rPr>
              <w:t>项目编号：</w:t>
            </w:r>
            <w:r>
              <w:rPr>
                <w:rFonts w:hint="eastAsia" w:ascii="仿宋" w:hAnsi="仿宋" w:eastAsia="仿宋" w:cs="仿宋"/>
                <w:kern w:val="0"/>
                <w:sz w:val="24"/>
                <w:szCs w:val="21"/>
              </w:rPr>
              <w:t xml:space="preserve"> </w:t>
            </w:r>
            <w:r>
              <w:rPr>
                <w:rFonts w:hint="eastAsia" w:ascii="仿宋" w:hAnsi="仿宋" w:eastAsia="仿宋" w:cs="仿宋"/>
                <w:b w:val="0"/>
                <w:bCs w:val="0"/>
                <w:color w:val="auto"/>
                <w:kern w:val="0"/>
                <w:sz w:val="24"/>
                <w:szCs w:val="21"/>
              </w:rPr>
              <w:t>SBK-20191103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09" w:type="dxa"/>
            <w:noWrap w:val="0"/>
            <w:vAlign w:val="center"/>
          </w:tcPr>
          <w:p>
            <w:pPr>
              <w:numPr>
                <w:ilvl w:val="0"/>
                <w:numId w:val="3"/>
              </w:num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项目内容</w:t>
            </w:r>
          </w:p>
        </w:tc>
        <w:tc>
          <w:tcPr>
            <w:tcW w:w="6671" w:type="dxa"/>
            <w:noWrap w:val="0"/>
            <w:vAlign w:val="center"/>
          </w:tcPr>
          <w:p>
            <w:pPr>
              <w:spacing w:line="360" w:lineRule="auto"/>
              <w:ind w:firstLine="504" w:firstLineChars="210"/>
              <w:jc w:val="left"/>
              <w:rPr>
                <w:rFonts w:hint="eastAsia" w:ascii="仿宋" w:hAnsi="仿宋" w:eastAsia="仿宋" w:cs="仿宋"/>
                <w:kern w:val="0"/>
                <w:sz w:val="24"/>
                <w:szCs w:val="20"/>
                <w:lang w:val="zh-CN"/>
              </w:rPr>
            </w:pPr>
            <w:r>
              <w:rPr>
                <w:rFonts w:hint="eastAsia" w:ascii="仿宋" w:hAnsi="仿宋" w:eastAsia="仿宋" w:cs="仿宋"/>
                <w:kern w:val="0"/>
                <w:sz w:val="24"/>
                <w:szCs w:val="20"/>
                <w:lang w:val="zh-CN"/>
              </w:rPr>
              <w:t>本</w:t>
            </w:r>
            <w:r>
              <w:rPr>
                <w:rFonts w:hint="eastAsia" w:ascii="仿宋" w:hAnsi="仿宋" w:eastAsia="仿宋" w:cs="仿宋"/>
                <w:kern w:val="0"/>
                <w:sz w:val="24"/>
                <w:szCs w:val="20"/>
                <w:lang w:val="en-US"/>
              </w:rPr>
              <w:t>项目内容</w:t>
            </w:r>
            <w:bookmarkStart w:id="0" w:name="ProjectContent"/>
            <w:r>
              <w:rPr>
                <w:rFonts w:hint="eastAsia" w:ascii="仿宋" w:hAnsi="仿宋" w:eastAsia="仿宋" w:cs="仿宋"/>
                <w:kern w:val="0"/>
                <w:sz w:val="24"/>
                <w:szCs w:val="20"/>
                <w:lang w:val="en-US"/>
              </w:rPr>
              <w:t>为</w:t>
            </w:r>
            <w:bookmarkEnd w:id="0"/>
            <w:r>
              <w:rPr>
                <w:rFonts w:hint="eastAsia" w:ascii="仿宋" w:hAnsi="仿宋" w:eastAsia="仿宋" w:cs="仿宋"/>
                <w:kern w:val="0"/>
                <w:sz w:val="24"/>
                <w:szCs w:val="20"/>
              </w:rPr>
              <w:t>南方医科大学口腔医院（广东省口腔医院）采购2019年职工疗休养</w:t>
            </w:r>
            <w:r>
              <w:rPr>
                <w:rFonts w:hint="eastAsia" w:ascii="仿宋" w:hAnsi="仿宋" w:eastAsia="仿宋" w:cs="仿宋"/>
                <w:kern w:val="0"/>
                <w:sz w:val="24"/>
                <w:szCs w:val="20"/>
                <w:lang w:eastAsia="zh-CN"/>
              </w:rPr>
              <w:t>服务采购</w:t>
            </w:r>
            <w:r>
              <w:rPr>
                <w:rFonts w:hint="eastAsia" w:ascii="仿宋" w:hAnsi="仿宋" w:eastAsia="仿宋" w:cs="仿宋"/>
                <w:kern w:val="0"/>
                <w:sz w:val="24"/>
                <w:szCs w:val="20"/>
              </w:rPr>
              <w:t>项目，具体内容和要求详见本《竞争性磋商文件》。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09" w:type="dxa"/>
            <w:noWrap w:val="0"/>
            <w:vAlign w:val="center"/>
          </w:tcPr>
          <w:p>
            <w:pPr>
              <w:numPr>
                <w:ilvl w:val="0"/>
                <w:numId w:val="3"/>
              </w:num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项目性质</w:t>
            </w:r>
          </w:p>
        </w:tc>
        <w:tc>
          <w:tcPr>
            <w:tcW w:w="6671" w:type="dxa"/>
            <w:noWrap w:val="0"/>
            <w:vAlign w:val="center"/>
          </w:tcPr>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09" w:type="dxa"/>
            <w:noWrap w:val="0"/>
            <w:vAlign w:val="center"/>
          </w:tcPr>
          <w:p>
            <w:pPr>
              <w:numPr>
                <w:ilvl w:val="0"/>
                <w:numId w:val="3"/>
              </w:num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资金来源</w:t>
            </w:r>
          </w:p>
        </w:tc>
        <w:tc>
          <w:tcPr>
            <w:tcW w:w="6671" w:type="dxa"/>
            <w:noWrap w:val="0"/>
            <w:vAlign w:val="center"/>
          </w:tcPr>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09" w:type="dxa"/>
            <w:noWrap w:val="0"/>
            <w:vAlign w:val="center"/>
          </w:tcPr>
          <w:p>
            <w:pPr>
              <w:numPr>
                <w:ilvl w:val="0"/>
                <w:numId w:val="3"/>
              </w:num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供应商资质要求</w:t>
            </w:r>
          </w:p>
        </w:tc>
        <w:tc>
          <w:tcPr>
            <w:tcW w:w="6671" w:type="dxa"/>
            <w:noWrap w:val="0"/>
            <w:vAlign w:val="center"/>
          </w:tcPr>
          <w:p>
            <w:pPr>
              <w:tabs>
                <w:tab w:val="left" w:pos="420"/>
              </w:tabs>
              <w:spacing w:line="360" w:lineRule="auto"/>
              <w:ind w:left="28"/>
              <w:rPr>
                <w:rFonts w:hint="eastAsia" w:ascii="仿宋" w:hAnsi="仿宋" w:eastAsia="仿宋" w:cs="仿宋"/>
                <w:kern w:val="0"/>
                <w:sz w:val="24"/>
                <w:szCs w:val="20"/>
              </w:rPr>
            </w:pPr>
            <w:r>
              <w:rPr>
                <w:rFonts w:hint="eastAsia" w:ascii="仿宋" w:hAnsi="仿宋" w:eastAsia="仿宋" w:cs="仿宋"/>
                <w:kern w:val="0"/>
                <w:sz w:val="24"/>
                <w:szCs w:val="20"/>
              </w:rPr>
              <w:t>详见本项目招标公告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09" w:type="dxa"/>
            <w:noWrap w:val="0"/>
            <w:vAlign w:val="center"/>
          </w:tcPr>
          <w:p>
            <w:pPr>
              <w:numPr>
                <w:ilvl w:val="0"/>
                <w:numId w:val="3"/>
              </w:num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资格审查方式</w:t>
            </w:r>
          </w:p>
        </w:tc>
        <w:tc>
          <w:tcPr>
            <w:tcW w:w="6671" w:type="dxa"/>
            <w:noWrap w:val="0"/>
            <w:vAlign w:val="center"/>
          </w:tcPr>
          <w:p>
            <w:pPr>
              <w:spacing w:line="360" w:lineRule="auto"/>
              <w:ind w:left="28"/>
              <w:rPr>
                <w:rFonts w:hint="eastAsia" w:ascii="仿宋" w:hAnsi="仿宋" w:eastAsia="仿宋" w:cs="仿宋"/>
                <w:kern w:val="0"/>
                <w:sz w:val="24"/>
                <w:szCs w:val="20"/>
              </w:rPr>
            </w:pPr>
            <w:r>
              <w:rPr>
                <w:rFonts w:hint="eastAsia" w:ascii="仿宋" w:hAnsi="仿宋" w:eastAsia="仿宋" w:cs="仿宋"/>
                <w:kern w:val="0"/>
                <w:sz w:val="24"/>
                <w:szCs w:val="20"/>
              </w:rPr>
              <w:t>本项目采用</w:t>
            </w:r>
            <w:r>
              <w:rPr>
                <w:rFonts w:hint="eastAsia" w:ascii="仿宋" w:hAnsi="仿宋" w:eastAsia="仿宋" w:cs="仿宋"/>
                <w:b/>
                <w:kern w:val="0"/>
                <w:sz w:val="24"/>
                <w:szCs w:val="20"/>
                <w:u w:val="single"/>
              </w:rPr>
              <w:t>资格后审</w:t>
            </w:r>
            <w:r>
              <w:rPr>
                <w:rFonts w:hint="eastAsia" w:ascii="仿宋" w:hAnsi="仿宋" w:eastAsia="仿宋" w:cs="仿宋"/>
                <w:kern w:val="0"/>
                <w:sz w:val="24"/>
                <w:szCs w:val="20"/>
              </w:rPr>
              <w:t>方式进行审查。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09" w:type="dxa"/>
            <w:noWrap w:val="0"/>
            <w:vAlign w:val="center"/>
          </w:tcPr>
          <w:p>
            <w:pPr>
              <w:numPr>
                <w:ilvl w:val="0"/>
                <w:numId w:val="3"/>
              </w:num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现场勘探及咨询答疑会</w:t>
            </w:r>
          </w:p>
        </w:tc>
        <w:tc>
          <w:tcPr>
            <w:tcW w:w="6671" w:type="dxa"/>
            <w:noWrap w:val="0"/>
            <w:vAlign w:val="center"/>
          </w:tcPr>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本项目不集中统一举行现场勘探和咨询答疑会，如有疑问，可通过书面形式或直接至电向采购人咨询。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09" w:type="dxa"/>
            <w:noWrap w:val="0"/>
            <w:vAlign w:val="center"/>
          </w:tcPr>
          <w:p>
            <w:pPr>
              <w:numPr>
                <w:ilvl w:val="0"/>
                <w:numId w:val="3"/>
              </w:num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递交响应文件</w:t>
            </w:r>
          </w:p>
        </w:tc>
        <w:tc>
          <w:tcPr>
            <w:tcW w:w="6671" w:type="dxa"/>
            <w:noWrap w:val="0"/>
            <w:vAlign w:val="center"/>
          </w:tcPr>
          <w:p>
            <w:pPr>
              <w:spacing w:line="360" w:lineRule="auto"/>
              <w:ind w:left="470" w:hanging="470" w:hangingChars="196"/>
              <w:rPr>
                <w:rFonts w:hint="eastAsia" w:ascii="仿宋" w:hAnsi="仿宋" w:eastAsia="仿宋" w:cs="仿宋"/>
                <w:b/>
                <w:kern w:val="0"/>
                <w:sz w:val="24"/>
                <w:szCs w:val="20"/>
              </w:rPr>
            </w:pPr>
            <w:r>
              <w:rPr>
                <w:rFonts w:hint="eastAsia" w:ascii="仿宋" w:hAnsi="仿宋" w:eastAsia="仿宋" w:cs="仿宋"/>
                <w:kern w:val="0"/>
                <w:sz w:val="24"/>
                <w:szCs w:val="20"/>
              </w:rPr>
              <w:t>详见本项目招标公告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09" w:type="dxa"/>
            <w:noWrap w:val="0"/>
            <w:vAlign w:val="center"/>
          </w:tcPr>
          <w:p>
            <w:pPr>
              <w:numPr>
                <w:ilvl w:val="0"/>
                <w:numId w:val="3"/>
              </w:numPr>
              <w:tabs>
                <w:tab w:val="left" w:pos="612"/>
              </w:tabs>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开标会</w:t>
            </w:r>
          </w:p>
        </w:tc>
        <w:tc>
          <w:tcPr>
            <w:tcW w:w="6671" w:type="dxa"/>
            <w:noWrap w:val="0"/>
            <w:vAlign w:val="center"/>
          </w:tcPr>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详见本项目招标公告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09" w:type="dxa"/>
            <w:noWrap w:val="0"/>
            <w:vAlign w:val="center"/>
          </w:tcPr>
          <w:p>
            <w:pPr>
              <w:numPr>
                <w:ilvl w:val="0"/>
                <w:numId w:val="3"/>
              </w:numPr>
              <w:tabs>
                <w:tab w:val="left" w:pos="612"/>
              </w:tabs>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采购人</w:t>
            </w:r>
          </w:p>
        </w:tc>
        <w:tc>
          <w:tcPr>
            <w:tcW w:w="6671" w:type="dxa"/>
            <w:noWrap w:val="0"/>
            <w:vAlign w:val="center"/>
          </w:tcPr>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南方医科大学口腔医院(广东省口腔医院)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09" w:type="dxa"/>
            <w:noWrap w:val="0"/>
            <w:vAlign w:val="center"/>
          </w:tcPr>
          <w:p>
            <w:pPr>
              <w:numPr>
                <w:ilvl w:val="0"/>
                <w:numId w:val="3"/>
              </w:numPr>
              <w:tabs>
                <w:tab w:val="left" w:pos="612"/>
              </w:tabs>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用户</w:t>
            </w:r>
          </w:p>
        </w:tc>
        <w:tc>
          <w:tcPr>
            <w:tcW w:w="6671" w:type="dxa"/>
            <w:noWrap w:val="0"/>
            <w:vAlign w:val="center"/>
          </w:tcPr>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南方医科大学口腔医院(广东省口腔医院)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509" w:type="dxa"/>
            <w:noWrap w:val="0"/>
            <w:vAlign w:val="center"/>
          </w:tcPr>
          <w:p>
            <w:pPr>
              <w:numPr>
                <w:ilvl w:val="0"/>
                <w:numId w:val="3"/>
              </w:numPr>
              <w:tabs>
                <w:tab w:val="left" w:pos="502"/>
              </w:tabs>
              <w:spacing w:line="360" w:lineRule="auto"/>
              <w:ind w:left="474" w:hanging="474"/>
              <w:rPr>
                <w:rFonts w:hint="eastAsia" w:ascii="仿宋" w:hAnsi="仿宋" w:eastAsia="仿宋" w:cs="仿宋"/>
                <w:kern w:val="0"/>
                <w:sz w:val="24"/>
                <w:szCs w:val="20"/>
              </w:rPr>
            </w:pPr>
            <w:r>
              <w:rPr>
                <w:rFonts w:hint="eastAsia" w:ascii="仿宋" w:hAnsi="仿宋" w:eastAsia="仿宋" w:cs="仿宋"/>
                <w:kern w:val="0"/>
                <w:sz w:val="24"/>
                <w:szCs w:val="20"/>
              </w:rPr>
              <w:t>磋商小组组成</w:t>
            </w:r>
          </w:p>
        </w:tc>
        <w:tc>
          <w:tcPr>
            <w:tcW w:w="6671" w:type="dxa"/>
            <w:noWrap w:val="0"/>
            <w:vAlign w:val="center"/>
          </w:tcPr>
          <w:p>
            <w:pPr>
              <w:spacing w:line="360" w:lineRule="auto"/>
              <w:rPr>
                <w:rFonts w:hint="eastAsia" w:ascii="仿宋" w:hAnsi="仿宋" w:eastAsia="仿宋" w:cs="仿宋"/>
                <w:kern w:val="0"/>
                <w:sz w:val="24"/>
                <w:szCs w:val="20"/>
              </w:rPr>
            </w:pPr>
            <w:r>
              <w:rPr>
                <w:rFonts w:hint="eastAsia" w:ascii="仿宋" w:hAnsi="仿宋" w:eastAsia="仿宋" w:cs="仿宋"/>
                <w:kern w:val="0"/>
                <w:sz w:val="24"/>
                <w:szCs w:val="20"/>
              </w:rPr>
              <w:t>磋商小组</w:t>
            </w:r>
            <w:r>
              <w:rPr>
                <w:rFonts w:hint="eastAsia" w:ascii="仿宋" w:hAnsi="仿宋" w:eastAsia="仿宋" w:cs="仿宋"/>
                <w:kern w:val="0"/>
                <w:sz w:val="24"/>
              </w:rPr>
              <w:t>成员共</w:t>
            </w:r>
            <w:r>
              <w:rPr>
                <w:rFonts w:hint="eastAsia" w:ascii="仿宋" w:hAnsi="仿宋" w:eastAsia="仿宋" w:cs="仿宋"/>
                <w:kern w:val="0"/>
                <w:sz w:val="24"/>
                <w:u w:val="single"/>
              </w:rPr>
              <w:t>3</w:t>
            </w:r>
            <w:r>
              <w:rPr>
                <w:rFonts w:hint="eastAsia" w:ascii="仿宋" w:hAnsi="仿宋" w:eastAsia="仿宋" w:cs="仿宋"/>
                <w:kern w:val="0"/>
                <w:sz w:val="24"/>
              </w:rPr>
              <w:t>人</w:t>
            </w:r>
            <w:r>
              <w:rPr>
                <w:rFonts w:hint="eastAsia" w:ascii="仿宋" w:hAnsi="仿宋" w:eastAsia="仿宋" w:cs="仿宋"/>
                <w:kern w:val="0"/>
                <w:sz w:val="24"/>
                <w:szCs w:val="20"/>
              </w:rPr>
              <w:t xml:space="preserve"> </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C4AA34"/>
    <w:multiLevelType w:val="singleLevel"/>
    <w:tmpl w:val="E9C4AA34"/>
    <w:lvl w:ilvl="0" w:tentative="0">
      <w:start w:val="1"/>
      <w:numFmt w:val="decimal"/>
      <w:suff w:val="nothing"/>
      <w:lvlText w:val="（%1）"/>
      <w:lvlJc w:val="left"/>
    </w:lvl>
  </w:abstractNum>
  <w:abstractNum w:abstractNumId="1">
    <w:nsid w:val="0000001F"/>
    <w:multiLevelType w:val="multilevel"/>
    <w:tmpl w:val="0000001F"/>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decimal"/>
      <w:lvlText w:val="%2)"/>
      <w:lvlJc w:val="left"/>
      <w:pPr>
        <w:tabs>
          <w:tab w:val="left" w:pos="840"/>
        </w:tabs>
        <w:ind w:left="840" w:hanging="420"/>
      </w:pPr>
      <w:rPr>
        <w:rFonts w:hint="default"/>
        <w:color w:val="auto"/>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D5D227D"/>
    <w:multiLevelType w:val="singleLevel"/>
    <w:tmpl w:val="5D5D227D"/>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32E91"/>
    <w:rsid w:val="3D032E91"/>
    <w:rsid w:val="4FD74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2019-11-14T01:32:00Z</dcterms:created>
  <dc:creator>NYKQ</dc:creator>
  <cp:lastModifiedBy>Qujnzヾ</cp:lastModifiedBy>
  <dcterms:modified xsi:type="dcterms:W3CDTF">2019-11-14T02:33:30Z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