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r>
        <mc:AlternateContent>
          <mc:Choice Requires="wpg">
            <w:drawing>
              <wp:anchor distT="0" distB="0" distL="114300" distR="114300" simplePos="0" relativeHeight="251481088" behindDoc="1" locked="0" layoutInCell="1" allowOverlap="1">
                <wp:simplePos x="0" y="0"/>
                <wp:positionH relativeFrom="page">
                  <wp:posOffset>367665</wp:posOffset>
                </wp:positionH>
                <wp:positionV relativeFrom="page">
                  <wp:posOffset>368300</wp:posOffset>
                </wp:positionV>
                <wp:extent cx="6832600" cy="9965055"/>
                <wp:effectExtent l="0" t="0" r="6350" b="17145"/>
                <wp:wrapNone/>
                <wp:docPr id="3" name="组合 2"/>
                <wp:cNvGraphicFramePr/>
                <a:graphic xmlns:a="http://schemas.openxmlformats.org/drawingml/2006/main">
                  <a:graphicData uri="http://schemas.microsoft.com/office/word/2010/wordprocessingGroup">
                    <wpg:wgp>
                      <wpg:cNvGrpSpPr/>
                      <wpg:grpSpPr>
                        <a:xfrm>
                          <a:off x="0" y="0"/>
                          <a:ext cx="6832600" cy="9965055"/>
                          <a:chOff x="580" y="580"/>
                          <a:chExt cx="10760" cy="15693"/>
                        </a:xfrm>
                      </wpg:grpSpPr>
                      <wps:wsp>
                        <wps:cNvPr id="1" name="矩形 3"/>
                        <wps:cNvSpPr/>
                        <wps:spPr>
                          <a:xfrm>
                            <a:off x="580" y="580"/>
                            <a:ext cx="10760" cy="15693"/>
                          </a:xfrm>
                          <a:prstGeom prst="rect">
                            <a:avLst/>
                          </a:prstGeom>
                          <a:solidFill>
                            <a:srgbClr val="FAFAFA"/>
                          </a:solidFill>
                          <a:ln>
                            <a:noFill/>
                          </a:ln>
                        </wps:spPr>
                        <wps:bodyPr upright="1"/>
                      </wps:wsp>
                      <wps:wsp>
                        <wps:cNvPr id="2" name="直线 4"/>
                        <wps:cNvSpPr/>
                        <wps:spPr>
                          <a:xfrm>
                            <a:off x="580" y="3270"/>
                            <a:ext cx="10760" cy="0"/>
                          </a:xfrm>
                          <a:prstGeom prst="line">
                            <a:avLst/>
                          </a:prstGeom>
                          <a:ln w="8874" cap="flat" cmpd="sng">
                            <a:solidFill>
                              <a:srgbClr val="DFDEDE"/>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28.95pt;margin-top:29pt;height:784.65pt;width:538pt;mso-position-horizontal-relative:page;mso-position-vertical-relative:page;z-index:-251835392;mso-width-relative:page;mso-height-relative:page;" coordorigin="580,580" coordsize="10760,15693" o:gfxdata="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4RYf/ZAAAACwEAAA8AAAAA&#10;AAAAAQAgAAAAIgAAAGRycy9kb3ducmV2LnhtbFBLAQIUABQAAAAIAIdO4kBeZwz7hQIAAEMGAAAO&#10;AAAAAAAAAAEAIAAAACgBAABkcnMvZTJvRG9jLnhtbFBLBQYAAAAABgAGAFkBAAAfBgAAAAA=&#10;">
                <o:lock v:ext="edit" aspectratio="f"/>
                <v:rect id="矩形 3" o:spid="_x0000_s1026" o:spt="1" style="position:absolute;left:580;top:580;height:15693;width:10760;" fillcolor="#FAFAFA" filled="t" stroked="f" coordsize="21600,21600" o:gfxdata="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Cyoi8AAAA&#10;2gAAAA8AAAAAAAAAAQAgAAAAIgAAAGRycy9kb3ducmV2LnhtbFBLAQIUABQAAAAIAIdO4kAzLwWe&#10;OwAAADkAAAAQAAAAAAAAAAEAIAAAAAsBAABkcnMvc2hhcGV4bWwueG1sUEsFBgAAAAAGAAYAWwEA&#10;ALUDAAAAAA==&#10;">
                  <v:fill on="t" focussize="0,0"/>
                  <v:stroke on="f"/>
                  <v:imagedata o:title=""/>
                  <o:lock v:ext="edit" aspectratio="f"/>
                </v:rect>
                <v:line id="直线 4" o:spid="_x0000_s1026" o:spt="20" style="position:absolute;left:580;top:3270;height:0;width:10760;" filled="f" stroked="t" coordsize="21600,21600" o:gfxdata="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vLPrsAAADa&#10;AAAADwAAAAAAAAABACAAAAAiAAAAZHJzL2Rvd25yZXYueG1sUEsBAhQAFAAAAAgAh07iQDMvBZ47&#10;AAAAOQAAABAAAAAAAAAAAQAgAAAACgEAAGRycy9zaGFwZXhtbC54bWxQSwUGAAAAAAYABgBbAQAA&#10;tAMAAAAA&#10;">
                  <v:fill on="f" focussize="0,0"/>
                  <v:stroke weight="0.698740157480315pt" color="#DFDEDE" joinstyle="round"/>
                  <v:imagedata o:title=""/>
                  <o:lock v:ext="edit" aspectratio="f"/>
                </v:line>
              </v:group>
            </w:pict>
          </mc:Fallback>
        </mc:AlternateContent>
      </w:r>
    </w:p>
    <w:p>
      <w:pPr>
        <w:pStyle w:val="2"/>
        <w:ind w:left="0"/>
        <w:rPr>
          <w:rFonts w:ascii="Times New Roman"/>
          <w:sz w:val="20"/>
        </w:rPr>
      </w:pPr>
    </w:p>
    <w:p>
      <w:pPr>
        <w:pStyle w:val="2"/>
        <w:spacing w:before="5"/>
        <w:ind w:left="0"/>
        <w:rPr>
          <w:rFonts w:ascii="Times New Roman"/>
          <w:sz w:val="16"/>
        </w:rPr>
      </w:pPr>
    </w:p>
    <w:p>
      <w:pPr>
        <w:spacing w:before="19" w:line="276" w:lineRule="auto"/>
        <w:ind w:left="4549" w:right="354" w:hanging="4193"/>
        <w:jc w:val="left"/>
        <w:rPr>
          <w:rFonts w:hint="eastAsia" w:ascii="微软雅黑" w:eastAsia="微软雅黑"/>
          <w:b/>
          <w:sz w:val="33"/>
        </w:rPr>
      </w:pPr>
      <w:r>
        <w:rPr>
          <w:rFonts w:hint="eastAsia" w:ascii="微软雅黑" w:eastAsia="微软雅黑"/>
          <w:b/>
          <w:sz w:val="33"/>
        </w:rPr>
        <w:t>南方医科大学口腔医院（广东省口腔医院）采购全自动生化分析仪项目公告</w:t>
      </w:r>
    </w:p>
    <w:p>
      <w:pPr>
        <w:tabs>
          <w:tab w:val="left" w:pos="9901"/>
        </w:tabs>
        <w:spacing w:before="141"/>
        <w:ind w:left="147" w:right="0" w:firstLine="0"/>
        <w:jc w:val="left"/>
        <w:rPr>
          <w:rFonts w:hint="eastAsia" w:ascii="微软雅黑" w:eastAsia="微软雅黑"/>
          <w:b/>
          <w:sz w:val="19"/>
        </w:rPr>
      </w:pPr>
      <w:r>
        <w:fldChar w:fldCharType="begin"/>
      </w:r>
      <w:r>
        <w:instrText xml:space="preserve"> HYPERLINK "https://www.chinabidding.cn/" \h </w:instrText>
      </w:r>
      <w:r>
        <w:fldChar w:fldCharType="separate"/>
      </w:r>
      <w:r>
        <w:rPr>
          <w:rFonts w:hint="eastAsia" w:ascii="微软雅黑" w:eastAsia="微软雅黑"/>
          <w:color w:val="8399AE"/>
          <w:w w:val="105"/>
          <w:sz w:val="16"/>
        </w:rPr>
        <w:t>采购与招标网</w:t>
      </w:r>
      <w:r>
        <w:rPr>
          <w:rFonts w:hint="eastAsia" w:ascii="微软雅黑" w:eastAsia="微软雅黑"/>
          <w:color w:val="8399AE"/>
          <w:w w:val="105"/>
          <w:sz w:val="16"/>
        </w:rPr>
        <w:fldChar w:fldCharType="end"/>
      </w:r>
      <w:r>
        <w:rPr>
          <w:rFonts w:hint="eastAsia" w:ascii="微软雅黑" w:eastAsia="微软雅黑"/>
          <w:color w:val="8399AE"/>
          <w:w w:val="105"/>
          <w:sz w:val="16"/>
        </w:rPr>
        <w:t xml:space="preserve"> </w:t>
      </w:r>
      <w:r>
        <w:rPr>
          <w:rFonts w:hint="eastAsia" w:ascii="微软雅黑" w:eastAsia="微软雅黑"/>
          <w:color w:val="8399AE"/>
          <w:spacing w:val="47"/>
          <w:w w:val="105"/>
          <w:sz w:val="16"/>
        </w:rPr>
        <w:t xml:space="preserve"> </w:t>
      </w:r>
      <w:r>
        <w:rPr>
          <w:rFonts w:hint="eastAsia" w:ascii="微软雅黑" w:eastAsia="微软雅黑"/>
          <w:color w:val="333333"/>
          <w:w w:val="105"/>
          <w:sz w:val="16"/>
        </w:rPr>
        <w:t xml:space="preserve">医疗卫生,其它, </w:t>
      </w:r>
      <w:r>
        <w:rPr>
          <w:rFonts w:hint="eastAsia" w:ascii="微软雅黑" w:eastAsia="微软雅黑"/>
          <w:color w:val="333333"/>
          <w:spacing w:val="47"/>
          <w:w w:val="105"/>
          <w:sz w:val="16"/>
        </w:rPr>
        <w:t xml:space="preserve"> </w:t>
      </w:r>
      <w:r>
        <w:fldChar w:fldCharType="begin"/>
      </w:r>
      <w:r>
        <w:instrText xml:space="preserve"> HYPERLINK "https://www.chinabidding.cn/sa/guangdong/" \h </w:instrText>
      </w:r>
      <w:r>
        <w:fldChar w:fldCharType="separate"/>
      </w:r>
      <w:r>
        <w:rPr>
          <w:rFonts w:hint="eastAsia" w:ascii="微软雅黑" w:eastAsia="微软雅黑"/>
          <w:color w:val="8399AE"/>
          <w:w w:val="105"/>
          <w:sz w:val="16"/>
        </w:rPr>
        <w:t>广东</w:t>
      </w:r>
      <w:r>
        <w:rPr>
          <w:rFonts w:hint="eastAsia" w:ascii="微软雅黑" w:eastAsia="微软雅黑"/>
          <w:color w:val="8399AE"/>
          <w:w w:val="105"/>
          <w:sz w:val="16"/>
        </w:rPr>
        <w:fldChar w:fldCharType="end"/>
      </w:r>
      <w:r>
        <w:rPr>
          <w:rFonts w:hint="eastAsia" w:ascii="微软雅黑" w:eastAsia="微软雅黑"/>
          <w:color w:val="8399AE"/>
          <w:w w:val="105"/>
          <w:sz w:val="16"/>
        </w:rPr>
        <w:t xml:space="preserve"> </w:t>
      </w:r>
      <w:r>
        <w:rPr>
          <w:rFonts w:hint="eastAsia" w:ascii="微软雅黑" w:eastAsia="微软雅黑"/>
          <w:color w:val="8399AE"/>
          <w:spacing w:val="47"/>
          <w:w w:val="105"/>
          <w:sz w:val="16"/>
        </w:rPr>
        <w:t xml:space="preserve"> </w:t>
      </w:r>
      <w:r>
        <w:rPr>
          <w:rFonts w:hint="eastAsia" w:ascii="微软雅黑" w:eastAsia="微软雅黑"/>
          <w:color w:val="999999"/>
          <w:w w:val="105"/>
          <w:sz w:val="16"/>
        </w:rPr>
        <w:t>2019-10-14</w:t>
      </w:r>
      <w:r>
        <w:rPr>
          <w:rFonts w:hint="eastAsia" w:ascii="微软雅黑" w:eastAsia="微软雅黑"/>
          <w:color w:val="999999"/>
          <w:w w:val="105"/>
          <w:sz w:val="16"/>
        </w:rPr>
        <w:tab/>
      </w:r>
      <w:r>
        <w:rPr>
          <w:rFonts w:hint="eastAsia" w:ascii="微软雅黑" w:eastAsia="微软雅黑"/>
          <w:color w:val="333333"/>
          <w:w w:val="105"/>
          <w:sz w:val="16"/>
        </w:rPr>
        <w:t xml:space="preserve">T </w:t>
      </w:r>
      <w:r>
        <w:rPr>
          <w:rFonts w:hint="eastAsia" w:ascii="微软雅黑" w:eastAsia="微软雅黑"/>
          <w:color w:val="E1E1E1"/>
          <w:w w:val="105"/>
          <w:sz w:val="16"/>
        </w:rPr>
        <w:t>|</w:t>
      </w:r>
      <w:r>
        <w:rPr>
          <w:rFonts w:hint="eastAsia" w:ascii="微软雅黑" w:eastAsia="微软雅黑"/>
          <w:color w:val="E1E1E1"/>
          <w:spacing w:val="-2"/>
          <w:w w:val="105"/>
          <w:sz w:val="16"/>
        </w:rPr>
        <w:t xml:space="preserve"> </w:t>
      </w:r>
      <w:r>
        <w:rPr>
          <w:rFonts w:hint="eastAsia" w:ascii="微软雅黑" w:eastAsia="微软雅黑"/>
          <w:b/>
          <w:color w:val="333333"/>
          <w:w w:val="105"/>
          <w:sz w:val="19"/>
        </w:rPr>
        <w:t>T</w:t>
      </w:r>
    </w:p>
    <w:p>
      <w:pPr>
        <w:pStyle w:val="2"/>
        <w:spacing w:before="8" w:after="1"/>
        <w:ind w:left="0"/>
        <w:rPr>
          <w:rFonts w:ascii="微软雅黑"/>
          <w:b/>
          <w:sz w:val="26"/>
        </w:rPr>
      </w:pPr>
    </w:p>
    <w:tbl>
      <w:tblPr>
        <w:tblStyle w:val="3"/>
        <w:tblW w:w="10174" w:type="dxa"/>
        <w:tblInd w:w="148" w:type="dxa"/>
        <w:tblBorders>
          <w:top w:val="single" w:color="FFE6D5" w:sz="6" w:space="0"/>
          <w:left w:val="single" w:color="FFE6D5" w:sz="6" w:space="0"/>
          <w:bottom w:val="single" w:color="FFE6D5" w:sz="6" w:space="0"/>
          <w:right w:val="single" w:color="FFE6D5" w:sz="6" w:space="0"/>
          <w:insideH w:val="single" w:color="FFE6D5" w:sz="6" w:space="0"/>
          <w:insideV w:val="single" w:color="FFE6D5" w:sz="6" w:space="0"/>
        </w:tblBorders>
        <w:tblLayout w:type="fixed"/>
        <w:tblCellMar>
          <w:top w:w="0" w:type="dxa"/>
          <w:left w:w="0" w:type="dxa"/>
          <w:bottom w:w="0" w:type="dxa"/>
          <w:right w:w="0" w:type="dxa"/>
        </w:tblCellMar>
      </w:tblPr>
      <w:tblGrid>
        <w:gridCol w:w="5073"/>
        <w:gridCol w:w="5101"/>
      </w:tblGrid>
      <w:tr>
        <w:tblPrEx>
          <w:tblBorders>
            <w:top w:val="single" w:color="FFE6D5" w:sz="6" w:space="0"/>
            <w:left w:val="single" w:color="FFE6D5" w:sz="6" w:space="0"/>
            <w:bottom w:val="single" w:color="FFE6D5" w:sz="6" w:space="0"/>
            <w:right w:val="single" w:color="FFE6D5" w:sz="6" w:space="0"/>
            <w:insideH w:val="single" w:color="FFE6D5" w:sz="6" w:space="0"/>
            <w:insideV w:val="single" w:color="FFE6D5" w:sz="6" w:space="0"/>
          </w:tblBorders>
          <w:tblLayout w:type="fixed"/>
          <w:tblCellMar>
            <w:top w:w="0" w:type="dxa"/>
            <w:left w:w="0" w:type="dxa"/>
            <w:bottom w:w="0" w:type="dxa"/>
            <w:right w:w="0" w:type="dxa"/>
          </w:tblCellMar>
        </w:tblPrEx>
        <w:trPr>
          <w:trHeight w:val="599" w:hRule="atLeast"/>
        </w:trPr>
        <w:tc>
          <w:tcPr>
            <w:tcW w:w="5073" w:type="dxa"/>
            <w:shd w:val="clear" w:color="auto" w:fill="FFFFFF"/>
          </w:tcPr>
          <w:p>
            <w:pPr>
              <w:pStyle w:val="7"/>
              <w:rPr>
                <w:b/>
                <w:sz w:val="16"/>
              </w:rPr>
            </w:pPr>
            <w:r>
              <w:rPr>
                <w:b/>
                <w:color w:val="333333"/>
                <w:w w:val="105"/>
                <w:sz w:val="16"/>
              </w:rPr>
              <w:t>招标编号：001013-201915</w:t>
            </w:r>
            <w:bookmarkStart w:id="0" w:name="_GoBack"/>
            <w:bookmarkEnd w:id="0"/>
            <w:r>
              <w:rPr>
                <w:b/>
                <w:color w:val="333333"/>
                <w:w w:val="105"/>
                <w:sz w:val="16"/>
              </w:rPr>
              <w:t>1</w:t>
            </w:r>
          </w:p>
        </w:tc>
        <w:tc>
          <w:tcPr>
            <w:tcW w:w="5101" w:type="dxa"/>
            <w:shd w:val="clear" w:color="auto" w:fill="FFFFFF"/>
          </w:tcPr>
          <w:p>
            <w:pPr>
              <w:pStyle w:val="7"/>
              <w:rPr>
                <w:b/>
                <w:sz w:val="16"/>
              </w:rPr>
            </w:pPr>
            <w:r>
              <w:rPr>
                <w:b/>
                <w:color w:val="333333"/>
                <w:w w:val="105"/>
                <w:sz w:val="16"/>
              </w:rPr>
              <w:t>招标编码：CBL_20191014_102461258</w:t>
            </w:r>
          </w:p>
        </w:tc>
      </w:tr>
      <w:tr>
        <w:tblPrEx>
          <w:tblBorders>
            <w:top w:val="single" w:color="FFE6D5" w:sz="6" w:space="0"/>
            <w:left w:val="single" w:color="FFE6D5" w:sz="6" w:space="0"/>
            <w:bottom w:val="single" w:color="FFE6D5" w:sz="6" w:space="0"/>
            <w:right w:val="single" w:color="FFE6D5" w:sz="6" w:space="0"/>
            <w:insideH w:val="single" w:color="FFE6D5" w:sz="6" w:space="0"/>
            <w:insideV w:val="single" w:color="FFE6D5" w:sz="6" w:space="0"/>
          </w:tblBorders>
          <w:tblLayout w:type="fixed"/>
          <w:tblCellMar>
            <w:top w:w="0" w:type="dxa"/>
            <w:left w:w="0" w:type="dxa"/>
            <w:bottom w:w="0" w:type="dxa"/>
            <w:right w:w="0" w:type="dxa"/>
          </w:tblCellMar>
        </w:tblPrEx>
        <w:trPr>
          <w:trHeight w:val="599" w:hRule="atLeast"/>
        </w:trPr>
        <w:tc>
          <w:tcPr>
            <w:tcW w:w="5073" w:type="dxa"/>
            <w:shd w:val="clear" w:color="auto" w:fill="FFFFFF"/>
          </w:tcPr>
          <w:p>
            <w:pPr>
              <w:pStyle w:val="7"/>
              <w:rPr>
                <w:b/>
                <w:sz w:val="16"/>
              </w:rPr>
            </w:pPr>
            <w:r>
              <w:rPr>
                <w:b/>
                <w:color w:val="333333"/>
                <w:w w:val="105"/>
                <w:sz w:val="16"/>
              </w:rPr>
              <w:t>开标时间：2019-10-25</w:t>
            </w:r>
          </w:p>
        </w:tc>
        <w:tc>
          <w:tcPr>
            <w:tcW w:w="5101" w:type="dxa"/>
            <w:shd w:val="clear" w:color="auto" w:fill="FFFFFF"/>
          </w:tcPr>
          <w:p>
            <w:pPr>
              <w:pStyle w:val="7"/>
              <w:rPr>
                <w:b/>
                <w:sz w:val="16"/>
              </w:rPr>
            </w:pPr>
            <w:r>
              <w:rPr>
                <w:b/>
                <w:color w:val="333333"/>
                <w:w w:val="105"/>
                <w:sz w:val="16"/>
              </w:rPr>
              <w:t>标讯类别： 国内招标</w:t>
            </w:r>
          </w:p>
        </w:tc>
      </w:tr>
      <w:tr>
        <w:tblPrEx>
          <w:tblBorders>
            <w:top w:val="single" w:color="FFE6D5" w:sz="6" w:space="0"/>
            <w:left w:val="single" w:color="FFE6D5" w:sz="6" w:space="0"/>
            <w:bottom w:val="single" w:color="FFE6D5" w:sz="6" w:space="0"/>
            <w:right w:val="single" w:color="FFE6D5" w:sz="6" w:space="0"/>
            <w:insideH w:val="single" w:color="FFE6D5" w:sz="6" w:space="0"/>
            <w:insideV w:val="single" w:color="FFE6D5" w:sz="6" w:space="0"/>
          </w:tblBorders>
          <w:tblLayout w:type="fixed"/>
          <w:tblCellMar>
            <w:top w:w="0" w:type="dxa"/>
            <w:left w:w="0" w:type="dxa"/>
            <w:bottom w:w="0" w:type="dxa"/>
            <w:right w:w="0" w:type="dxa"/>
          </w:tblCellMar>
        </w:tblPrEx>
        <w:trPr>
          <w:trHeight w:val="599" w:hRule="atLeast"/>
        </w:trPr>
        <w:tc>
          <w:tcPr>
            <w:tcW w:w="5073" w:type="dxa"/>
            <w:shd w:val="clear" w:color="auto" w:fill="FFFFFF"/>
          </w:tcPr>
          <w:p>
            <w:pPr>
              <w:pStyle w:val="7"/>
              <w:rPr>
                <w:b/>
                <w:sz w:val="16"/>
              </w:rPr>
            </w:pPr>
            <w:r>
              <w:rPr>
                <w:b/>
                <w:color w:val="333333"/>
                <w:w w:val="105"/>
                <w:sz w:val="16"/>
              </w:rPr>
              <w:t>招标代理：广东国利招标代理有限公司</w:t>
            </w:r>
          </w:p>
        </w:tc>
        <w:tc>
          <w:tcPr>
            <w:tcW w:w="5101" w:type="dxa"/>
            <w:shd w:val="clear" w:color="auto" w:fill="FFFFFF"/>
          </w:tcPr>
          <w:p>
            <w:pPr>
              <w:pStyle w:val="7"/>
              <w:ind w:left="544"/>
              <w:rPr>
                <w:b/>
                <w:sz w:val="16"/>
              </w:rPr>
            </w:pPr>
            <w:r>
              <w:rPr>
                <w:b/>
                <w:color w:val="333333"/>
                <w:w w:val="105"/>
                <w:sz w:val="16"/>
              </w:rPr>
              <w:t>招标人：南方医科大学口腔医院(广东省口腔医院)</w:t>
            </w:r>
          </w:p>
        </w:tc>
      </w:tr>
      <w:tr>
        <w:tblPrEx>
          <w:tblBorders>
            <w:top w:val="single" w:color="FFE6D5" w:sz="6" w:space="0"/>
            <w:left w:val="single" w:color="FFE6D5" w:sz="6" w:space="0"/>
            <w:bottom w:val="single" w:color="FFE6D5" w:sz="6" w:space="0"/>
            <w:right w:val="single" w:color="FFE6D5" w:sz="6" w:space="0"/>
            <w:insideH w:val="single" w:color="FFE6D5" w:sz="6" w:space="0"/>
            <w:insideV w:val="single" w:color="FFE6D5" w:sz="6" w:space="0"/>
          </w:tblBorders>
          <w:tblLayout w:type="fixed"/>
          <w:tblCellMar>
            <w:top w:w="0" w:type="dxa"/>
            <w:left w:w="0" w:type="dxa"/>
            <w:bottom w:w="0" w:type="dxa"/>
            <w:right w:w="0" w:type="dxa"/>
          </w:tblCellMar>
        </w:tblPrEx>
        <w:trPr>
          <w:trHeight w:val="599" w:hRule="atLeast"/>
        </w:trPr>
        <w:tc>
          <w:tcPr>
            <w:tcW w:w="5073" w:type="dxa"/>
            <w:shd w:val="clear" w:color="auto" w:fill="FFFFFF"/>
          </w:tcPr>
          <w:p>
            <w:pPr>
              <w:pStyle w:val="7"/>
              <w:rPr>
                <w:b/>
                <w:sz w:val="16"/>
              </w:rPr>
            </w:pPr>
            <w:r>
              <w:rPr>
                <w:b/>
                <w:color w:val="333333"/>
                <w:w w:val="105"/>
                <w:sz w:val="16"/>
              </w:rPr>
              <w:t>资金来源： 其它</w:t>
            </w:r>
          </w:p>
        </w:tc>
        <w:tc>
          <w:tcPr>
            <w:tcW w:w="5101" w:type="dxa"/>
            <w:shd w:val="clear" w:color="auto" w:fill="FFFFFF"/>
          </w:tcPr>
          <w:p>
            <w:pPr>
              <w:pStyle w:val="7"/>
              <w:rPr>
                <w:b/>
                <w:sz w:val="16"/>
              </w:rPr>
            </w:pPr>
            <w:r>
              <w:rPr>
                <w:b/>
                <w:color w:val="333333"/>
                <w:w w:val="105"/>
                <w:sz w:val="16"/>
              </w:rPr>
              <w:t>投资金额：99万元</w:t>
            </w:r>
          </w:p>
        </w:tc>
      </w:tr>
    </w:tbl>
    <w:p>
      <w:pPr>
        <w:pStyle w:val="2"/>
        <w:spacing w:before="12"/>
        <w:ind w:left="0"/>
        <w:rPr>
          <w:rFonts w:ascii="微软雅黑"/>
          <w:b/>
          <w:sz w:val="10"/>
        </w:rPr>
      </w:pPr>
    </w:p>
    <w:p>
      <w:pPr>
        <w:pStyle w:val="2"/>
        <w:spacing w:before="97" w:line="213" w:lineRule="auto"/>
        <w:ind w:right="256" w:firstLine="447"/>
        <w:jc w:val="both"/>
      </w:pPr>
      <w:r>
        <mc:AlternateContent>
          <mc:Choice Requires="wps">
            <w:drawing>
              <wp:anchor distT="0" distB="0" distL="114300" distR="114300" simplePos="0" relativeHeight="251482112" behindDoc="1" locked="0" layoutInCell="1" allowOverlap="1">
                <wp:simplePos x="0" y="0"/>
                <wp:positionH relativeFrom="page">
                  <wp:posOffset>554355</wp:posOffset>
                </wp:positionH>
                <wp:positionV relativeFrom="paragraph">
                  <wp:posOffset>-1694815</wp:posOffset>
                </wp:positionV>
                <wp:extent cx="6468745" cy="1570355"/>
                <wp:effectExtent l="0" t="0" r="8255" b="10795"/>
                <wp:wrapNone/>
                <wp:docPr id="4" name="矩形 5"/>
                <wp:cNvGraphicFramePr/>
                <a:graphic xmlns:a="http://schemas.openxmlformats.org/drawingml/2006/main">
                  <a:graphicData uri="http://schemas.microsoft.com/office/word/2010/wordprocessingShape">
                    <wps:wsp>
                      <wps:cNvSpPr/>
                      <wps:spPr>
                        <a:xfrm>
                          <a:off x="0" y="0"/>
                          <a:ext cx="6468745" cy="1570355"/>
                        </a:xfrm>
                        <a:prstGeom prst="rect">
                          <a:avLst/>
                        </a:prstGeom>
                        <a:solidFill>
                          <a:srgbClr val="FFFFFF"/>
                        </a:solidFill>
                        <a:ln>
                          <a:noFill/>
                        </a:ln>
                      </wps:spPr>
                      <wps:bodyPr upright="1"/>
                    </wps:wsp>
                  </a:graphicData>
                </a:graphic>
              </wp:anchor>
            </w:drawing>
          </mc:Choice>
          <mc:Fallback>
            <w:pict>
              <v:rect id="矩形 5" o:spid="_x0000_s1026" o:spt="1" style="position:absolute;left:0pt;margin-left:43.65pt;margin-top:-133.45pt;height:123.65pt;width:509.35pt;mso-position-horizontal-relative:page;z-index:-251834368;mso-width-relative:page;mso-height-relative:page;" fillcolor="#FFFFFF" filled="t" stroked="f" coordsize="21600,21600" o:gfxdata="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SFpHz2QAAAAwBAAAPAAAAAAAAAAEAIAAA&#10;ACIAAABkcnMvZG93bnJldi54bWxQSwECFAAUAAAACACHTuJAPKK9J5kBAAASAwAADgAAAAAAAAAB&#10;ACAAAAAoAQAAZHJzL2Uyb0RvYy54bWxQSwUGAAAAAAYABgBZAQAAMwUAAAAA&#10;">
                <v:fill on="t" focussize="0,0"/>
                <v:stroke on="f"/>
                <v:imagedata o:title=""/>
                <o:lock v:ext="edit" aspectratio="f"/>
              </v:rect>
            </w:pict>
          </mc:Fallback>
        </mc:AlternateContent>
      </w:r>
      <w:r>
        <w:rPr>
          <w:color w:val="333333"/>
        </w:rPr>
        <w:t>广东国利招标代理有限公司受南方医科大学口腔医院(广东省口腔医院)的委托，对“南方医科大学口腔医院（广东省口腔医院）采购全自动生化分析仪项目”项目进行国内竞争性磋商采购，欢迎符合资格条件的供应商参加投标。本招标项目有关事项如下：</w:t>
      </w:r>
    </w:p>
    <w:p>
      <w:pPr>
        <w:pStyle w:val="2"/>
        <w:spacing w:line="244" w:lineRule="exact"/>
        <w:ind w:left="566"/>
      </w:pPr>
      <w:r>
        <w:rPr>
          <w:color w:val="333333"/>
        </w:rPr>
        <w:t>一、项目编号：001013-2019151</w:t>
      </w:r>
    </w:p>
    <w:p>
      <w:pPr>
        <w:pStyle w:val="2"/>
        <w:spacing w:before="9" w:line="213" w:lineRule="auto"/>
        <w:ind w:left="566" w:right="927"/>
      </w:pPr>
      <w:r>
        <w:rPr>
          <w:color w:val="333333"/>
        </w:rPr>
        <w:t>二、采购项目名称：南方医科大学口腔医院（广东省口腔医院）采购全自动生化分析仪项目三、采购项目的性质：竞争性磋商</w:t>
      </w:r>
    </w:p>
    <w:p>
      <w:pPr>
        <w:pStyle w:val="2"/>
        <w:spacing w:before="1" w:line="213" w:lineRule="auto"/>
        <w:ind w:left="566" w:right="7634"/>
      </w:pPr>
      <w:r>
        <w:rPr>
          <w:color w:val="333333"/>
        </w:rPr>
        <w:t>四、项目内容及需求： 1.采购内容</w:t>
      </w:r>
    </w:p>
    <w:tbl>
      <w:tblPr>
        <w:tblStyle w:val="3"/>
        <w:tblW w:w="10185" w:type="dxa"/>
        <w:tblInd w:w="134" w:type="dxa"/>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Layout w:type="fixed"/>
        <w:tblCellMar>
          <w:top w:w="0" w:type="dxa"/>
          <w:left w:w="0" w:type="dxa"/>
          <w:bottom w:w="0" w:type="dxa"/>
          <w:right w:w="0" w:type="dxa"/>
        </w:tblCellMar>
      </w:tblPr>
      <w:tblGrid>
        <w:gridCol w:w="936"/>
        <w:gridCol w:w="1327"/>
        <w:gridCol w:w="1006"/>
        <w:gridCol w:w="880"/>
        <w:gridCol w:w="2389"/>
        <w:gridCol w:w="3647"/>
      </w:tblGrid>
      <w:tr>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Layout w:type="fixed"/>
          <w:tblCellMar>
            <w:top w:w="0" w:type="dxa"/>
            <w:left w:w="0" w:type="dxa"/>
            <w:bottom w:w="0" w:type="dxa"/>
            <w:right w:w="0" w:type="dxa"/>
          </w:tblCellMar>
        </w:tblPrEx>
        <w:trPr>
          <w:trHeight w:val="516" w:hRule="atLeast"/>
        </w:trPr>
        <w:tc>
          <w:tcPr>
            <w:tcW w:w="936" w:type="dxa"/>
            <w:tcBorders>
              <w:bottom w:val="single" w:color="000000" w:sz="6" w:space="0"/>
              <w:right w:val="single" w:color="000000" w:sz="6" w:space="0"/>
            </w:tcBorders>
            <w:shd w:val="clear" w:color="auto" w:fill="DFDFDF"/>
          </w:tcPr>
          <w:p>
            <w:pPr>
              <w:pStyle w:val="7"/>
              <w:spacing w:before="71"/>
              <w:ind w:left="225" w:right="215"/>
              <w:jc w:val="center"/>
              <w:rPr>
                <w:rFonts w:hint="eastAsia" w:ascii="Arial Unicode MS" w:eastAsia="Arial Unicode MS"/>
                <w:sz w:val="21"/>
              </w:rPr>
            </w:pPr>
            <w:r>
              <w:rPr>
                <w:rFonts w:hint="eastAsia" w:ascii="Arial Unicode MS" w:eastAsia="Arial Unicode MS"/>
                <w:color w:val="333333"/>
                <w:w w:val="105"/>
                <w:sz w:val="21"/>
              </w:rPr>
              <w:t>序号</w:t>
            </w:r>
          </w:p>
        </w:tc>
        <w:tc>
          <w:tcPr>
            <w:tcW w:w="1327" w:type="dxa"/>
            <w:tcBorders>
              <w:left w:val="single" w:color="000000" w:sz="6" w:space="0"/>
              <w:bottom w:val="single" w:color="000000" w:sz="6" w:space="0"/>
              <w:right w:val="single" w:color="000000" w:sz="6" w:space="0"/>
            </w:tcBorders>
            <w:shd w:val="clear" w:color="auto" w:fill="DFDFDF"/>
          </w:tcPr>
          <w:p>
            <w:pPr>
              <w:pStyle w:val="7"/>
              <w:spacing w:before="71"/>
              <w:ind w:left="207"/>
              <w:rPr>
                <w:rFonts w:hint="eastAsia" w:ascii="Arial Unicode MS" w:eastAsia="Arial Unicode MS"/>
                <w:sz w:val="21"/>
              </w:rPr>
            </w:pPr>
            <w:r>
              <w:rPr>
                <w:rFonts w:hint="eastAsia" w:ascii="Arial Unicode MS" w:eastAsia="Arial Unicode MS"/>
                <w:color w:val="333333"/>
                <w:w w:val="105"/>
                <w:sz w:val="21"/>
              </w:rPr>
              <w:t>采购内容</w:t>
            </w:r>
          </w:p>
        </w:tc>
        <w:tc>
          <w:tcPr>
            <w:tcW w:w="1006" w:type="dxa"/>
            <w:tcBorders>
              <w:left w:val="single" w:color="000000" w:sz="6" w:space="0"/>
              <w:bottom w:val="single" w:color="000000" w:sz="6" w:space="0"/>
              <w:right w:val="single" w:color="000000" w:sz="6" w:space="0"/>
            </w:tcBorders>
            <w:shd w:val="clear" w:color="auto" w:fill="DFDFDF"/>
          </w:tcPr>
          <w:p>
            <w:pPr>
              <w:pStyle w:val="7"/>
              <w:spacing w:before="71"/>
              <w:ind w:left="261" w:right="249"/>
              <w:jc w:val="center"/>
              <w:rPr>
                <w:rFonts w:hint="eastAsia" w:ascii="Arial Unicode MS" w:eastAsia="Arial Unicode MS"/>
                <w:sz w:val="21"/>
              </w:rPr>
            </w:pPr>
            <w:r>
              <w:rPr>
                <w:rFonts w:hint="eastAsia" w:ascii="Arial Unicode MS" w:eastAsia="Arial Unicode MS"/>
                <w:color w:val="333333"/>
                <w:w w:val="105"/>
                <w:sz w:val="21"/>
              </w:rPr>
              <w:t>单位</w:t>
            </w:r>
          </w:p>
        </w:tc>
        <w:tc>
          <w:tcPr>
            <w:tcW w:w="880" w:type="dxa"/>
            <w:tcBorders>
              <w:left w:val="single" w:color="000000" w:sz="6" w:space="0"/>
              <w:bottom w:val="single" w:color="000000" w:sz="6" w:space="0"/>
              <w:right w:val="single" w:color="000000" w:sz="6" w:space="0"/>
            </w:tcBorders>
            <w:shd w:val="clear" w:color="auto" w:fill="DFDFDF"/>
          </w:tcPr>
          <w:p>
            <w:pPr>
              <w:pStyle w:val="7"/>
              <w:spacing w:before="71"/>
              <w:ind w:left="198" w:right="186"/>
              <w:jc w:val="center"/>
              <w:rPr>
                <w:rFonts w:hint="eastAsia" w:ascii="Arial Unicode MS" w:eastAsia="Arial Unicode MS"/>
                <w:sz w:val="21"/>
              </w:rPr>
            </w:pPr>
            <w:r>
              <w:rPr>
                <w:rFonts w:hint="eastAsia" w:ascii="Arial Unicode MS" w:eastAsia="Arial Unicode MS"/>
                <w:color w:val="333333"/>
                <w:w w:val="105"/>
                <w:sz w:val="21"/>
              </w:rPr>
              <w:t>数量</w:t>
            </w:r>
          </w:p>
        </w:tc>
        <w:tc>
          <w:tcPr>
            <w:tcW w:w="2389" w:type="dxa"/>
            <w:tcBorders>
              <w:left w:val="single" w:color="000000" w:sz="6" w:space="0"/>
              <w:bottom w:val="single" w:color="000000" w:sz="6" w:space="0"/>
              <w:right w:val="single" w:color="000000" w:sz="6" w:space="0"/>
            </w:tcBorders>
            <w:shd w:val="clear" w:color="auto" w:fill="DFDFDF"/>
          </w:tcPr>
          <w:p>
            <w:pPr>
              <w:pStyle w:val="7"/>
              <w:spacing w:before="71"/>
              <w:ind w:left="842" w:right="829"/>
              <w:jc w:val="center"/>
              <w:rPr>
                <w:rFonts w:hint="eastAsia" w:ascii="Arial Unicode MS" w:eastAsia="Arial Unicode MS"/>
                <w:sz w:val="21"/>
              </w:rPr>
            </w:pPr>
            <w:r>
              <w:rPr>
                <w:rFonts w:hint="eastAsia" w:ascii="Arial Unicode MS" w:eastAsia="Arial Unicode MS"/>
                <w:color w:val="333333"/>
                <w:w w:val="105"/>
                <w:sz w:val="21"/>
              </w:rPr>
              <w:t>交货期</w:t>
            </w:r>
          </w:p>
        </w:tc>
        <w:tc>
          <w:tcPr>
            <w:tcW w:w="3647" w:type="dxa"/>
            <w:tcBorders>
              <w:left w:val="single" w:color="000000" w:sz="6" w:space="0"/>
              <w:bottom w:val="single" w:color="000000" w:sz="6" w:space="0"/>
            </w:tcBorders>
            <w:shd w:val="clear" w:color="auto" w:fill="DFDFDF"/>
          </w:tcPr>
          <w:p>
            <w:pPr>
              <w:pStyle w:val="7"/>
              <w:spacing w:before="71"/>
              <w:ind w:left="457"/>
              <w:rPr>
                <w:rFonts w:hint="eastAsia" w:ascii="Arial Unicode MS" w:eastAsia="Arial Unicode MS"/>
                <w:sz w:val="19"/>
              </w:rPr>
            </w:pPr>
            <w:r>
              <w:rPr>
                <w:rFonts w:hint="eastAsia" w:ascii="Arial Unicode MS" w:eastAsia="Arial Unicode MS"/>
                <w:color w:val="333333"/>
                <w:w w:val="110"/>
                <w:sz w:val="21"/>
              </w:rPr>
              <w:t>最高</w:t>
            </w:r>
            <w:r>
              <w:rPr>
                <w:rFonts w:hint="eastAsia" w:ascii="Arial Unicode MS" w:eastAsia="Arial Unicode MS"/>
                <w:color w:val="333333"/>
                <w:w w:val="110"/>
                <w:sz w:val="20"/>
              </w:rPr>
              <w:t>限</w:t>
            </w:r>
            <w:r>
              <w:rPr>
                <w:rFonts w:hint="eastAsia" w:ascii="Arial Unicode MS" w:eastAsia="Arial Unicode MS"/>
                <w:color w:val="333333"/>
                <w:w w:val="110"/>
                <w:sz w:val="21"/>
              </w:rPr>
              <w:t>价</w:t>
            </w:r>
            <w:r>
              <w:rPr>
                <w:rFonts w:hint="eastAsia" w:ascii="Arial Unicode MS" w:eastAsia="Arial Unicode MS"/>
                <w:color w:val="333333"/>
                <w:w w:val="110"/>
                <w:sz w:val="19"/>
              </w:rPr>
              <w:t>（</w:t>
            </w:r>
            <w:r>
              <w:rPr>
                <w:rFonts w:hint="eastAsia" w:ascii="Arial Unicode MS" w:eastAsia="Arial Unicode MS"/>
                <w:color w:val="333333"/>
                <w:w w:val="110"/>
                <w:sz w:val="21"/>
              </w:rPr>
              <w:t>人</w:t>
            </w:r>
            <w:r>
              <w:rPr>
                <w:rFonts w:hint="eastAsia" w:ascii="Arial Unicode MS" w:eastAsia="Arial Unicode MS"/>
                <w:color w:val="333333"/>
                <w:w w:val="110"/>
                <w:sz w:val="20"/>
              </w:rPr>
              <w:t>民</w:t>
            </w:r>
            <w:r>
              <w:rPr>
                <w:rFonts w:hint="eastAsia" w:ascii="Arial Unicode MS" w:eastAsia="Arial Unicode MS"/>
                <w:color w:val="333333"/>
                <w:w w:val="110"/>
                <w:sz w:val="21"/>
              </w:rPr>
              <w:t>币</w:t>
            </w:r>
            <w:r>
              <w:rPr>
                <w:rFonts w:hint="eastAsia" w:ascii="Arial Unicode MS" w:eastAsia="Arial Unicode MS"/>
                <w:color w:val="333333"/>
                <w:w w:val="110"/>
                <w:sz w:val="19"/>
              </w:rPr>
              <w:t>：</w:t>
            </w:r>
            <w:r>
              <w:rPr>
                <w:rFonts w:hint="eastAsia" w:ascii="Arial Unicode MS" w:eastAsia="Arial Unicode MS"/>
                <w:color w:val="333333"/>
                <w:w w:val="110"/>
                <w:sz w:val="21"/>
              </w:rPr>
              <w:t>万元</w:t>
            </w:r>
            <w:r>
              <w:rPr>
                <w:rFonts w:hint="eastAsia" w:ascii="Arial Unicode MS" w:eastAsia="Arial Unicode MS"/>
                <w:color w:val="333333"/>
                <w:w w:val="110"/>
                <w:sz w:val="19"/>
              </w:rPr>
              <w:t>）</w:t>
            </w:r>
          </w:p>
        </w:tc>
      </w:tr>
      <w:tr>
        <w:tblPrEx>
          <w:tblBorders>
            <w:top w:val="single" w:color="2B2B2B" w:sz="6" w:space="0"/>
            <w:left w:val="single" w:color="2B2B2B" w:sz="6" w:space="0"/>
            <w:bottom w:val="single" w:color="2B2B2B" w:sz="6" w:space="0"/>
            <w:right w:val="single" w:color="2B2B2B" w:sz="6" w:space="0"/>
            <w:insideH w:val="single" w:color="2B2B2B" w:sz="6" w:space="0"/>
            <w:insideV w:val="single" w:color="2B2B2B" w:sz="6" w:space="0"/>
          </w:tblBorders>
          <w:tblLayout w:type="fixed"/>
          <w:tblCellMar>
            <w:top w:w="0" w:type="dxa"/>
            <w:left w:w="0" w:type="dxa"/>
            <w:bottom w:w="0" w:type="dxa"/>
            <w:right w:w="0" w:type="dxa"/>
          </w:tblCellMar>
        </w:tblPrEx>
        <w:trPr>
          <w:trHeight w:val="753" w:hRule="atLeast"/>
        </w:trPr>
        <w:tc>
          <w:tcPr>
            <w:tcW w:w="936" w:type="dxa"/>
            <w:tcBorders>
              <w:top w:val="single" w:color="000000" w:sz="6" w:space="0"/>
              <w:right w:val="single" w:color="000000" w:sz="6" w:space="0"/>
            </w:tcBorders>
            <w:shd w:val="clear" w:color="auto" w:fill="FAFAFA"/>
          </w:tcPr>
          <w:p>
            <w:pPr>
              <w:pStyle w:val="7"/>
              <w:spacing w:before="10"/>
              <w:ind w:left="0"/>
              <w:rPr>
                <w:rFonts w:ascii="仿宋"/>
                <w:sz w:val="17"/>
              </w:rPr>
            </w:pPr>
          </w:p>
          <w:p>
            <w:pPr>
              <w:pStyle w:val="7"/>
              <w:spacing w:before="0"/>
              <w:ind w:left="14"/>
              <w:jc w:val="center"/>
              <w:rPr>
                <w:rFonts w:ascii="仿宋"/>
                <w:sz w:val="22"/>
              </w:rPr>
            </w:pPr>
            <w:r>
              <w:rPr>
                <w:rFonts w:ascii="仿宋"/>
                <w:color w:val="333333"/>
                <w:w w:val="101"/>
                <w:sz w:val="22"/>
              </w:rPr>
              <w:t>1</w:t>
            </w:r>
          </w:p>
        </w:tc>
        <w:tc>
          <w:tcPr>
            <w:tcW w:w="1327" w:type="dxa"/>
            <w:tcBorders>
              <w:top w:val="single" w:color="000000" w:sz="6" w:space="0"/>
              <w:left w:val="single" w:color="000000" w:sz="6" w:space="0"/>
              <w:right w:val="single" w:color="000000" w:sz="6" w:space="0"/>
            </w:tcBorders>
            <w:shd w:val="clear" w:color="auto" w:fill="FAFAFA"/>
          </w:tcPr>
          <w:p>
            <w:pPr>
              <w:pStyle w:val="7"/>
              <w:spacing w:before="127" w:line="213" w:lineRule="auto"/>
              <w:ind w:left="328" w:right="87" w:hanging="224"/>
              <w:rPr>
                <w:rFonts w:hint="eastAsia" w:ascii="仿宋" w:eastAsia="仿宋"/>
                <w:sz w:val="22"/>
              </w:rPr>
            </w:pPr>
            <w:r>
              <w:rPr>
                <w:rFonts w:hint="eastAsia" w:ascii="仿宋" w:eastAsia="仿宋"/>
                <w:color w:val="333333"/>
                <w:sz w:val="22"/>
              </w:rPr>
              <w:t>全自动生化分析仪</w:t>
            </w:r>
          </w:p>
        </w:tc>
        <w:tc>
          <w:tcPr>
            <w:tcW w:w="1006" w:type="dxa"/>
            <w:tcBorders>
              <w:top w:val="single" w:color="000000" w:sz="6" w:space="0"/>
              <w:left w:val="single" w:color="000000" w:sz="6" w:space="0"/>
              <w:right w:val="single" w:color="000000" w:sz="6" w:space="0"/>
            </w:tcBorders>
            <w:shd w:val="clear" w:color="auto" w:fill="FAFAFA"/>
          </w:tcPr>
          <w:p>
            <w:pPr>
              <w:pStyle w:val="7"/>
              <w:spacing w:before="10"/>
              <w:ind w:left="0"/>
              <w:rPr>
                <w:rFonts w:ascii="仿宋"/>
                <w:sz w:val="17"/>
              </w:rPr>
            </w:pPr>
          </w:p>
          <w:p>
            <w:pPr>
              <w:pStyle w:val="7"/>
              <w:spacing w:before="0"/>
              <w:ind w:left="15"/>
              <w:jc w:val="center"/>
              <w:rPr>
                <w:rFonts w:hint="eastAsia" w:ascii="仿宋" w:eastAsia="仿宋"/>
                <w:sz w:val="22"/>
              </w:rPr>
            </w:pPr>
            <w:r>
              <w:rPr>
                <w:rFonts w:hint="eastAsia" w:ascii="仿宋" w:eastAsia="仿宋"/>
                <w:color w:val="333333"/>
                <w:w w:val="101"/>
                <w:sz w:val="22"/>
              </w:rPr>
              <w:t>台</w:t>
            </w:r>
          </w:p>
        </w:tc>
        <w:tc>
          <w:tcPr>
            <w:tcW w:w="880" w:type="dxa"/>
            <w:tcBorders>
              <w:top w:val="single" w:color="000000" w:sz="6" w:space="0"/>
              <w:left w:val="single" w:color="000000" w:sz="6" w:space="0"/>
              <w:right w:val="single" w:color="000000" w:sz="6" w:space="0"/>
            </w:tcBorders>
            <w:shd w:val="clear" w:color="auto" w:fill="FAFAFA"/>
          </w:tcPr>
          <w:p>
            <w:pPr>
              <w:pStyle w:val="7"/>
              <w:spacing w:before="10"/>
              <w:ind w:left="0"/>
              <w:rPr>
                <w:rFonts w:ascii="仿宋"/>
                <w:sz w:val="17"/>
              </w:rPr>
            </w:pPr>
          </w:p>
          <w:p>
            <w:pPr>
              <w:pStyle w:val="7"/>
              <w:spacing w:before="0"/>
              <w:ind w:left="16"/>
              <w:jc w:val="center"/>
              <w:rPr>
                <w:rFonts w:ascii="仿宋"/>
                <w:sz w:val="22"/>
              </w:rPr>
            </w:pPr>
            <w:r>
              <w:rPr>
                <w:rFonts w:ascii="仿宋"/>
                <w:color w:val="333333"/>
                <w:w w:val="101"/>
                <w:sz w:val="22"/>
              </w:rPr>
              <w:t>1</w:t>
            </w:r>
          </w:p>
        </w:tc>
        <w:tc>
          <w:tcPr>
            <w:tcW w:w="2389" w:type="dxa"/>
            <w:tcBorders>
              <w:top w:val="single" w:color="000000" w:sz="6" w:space="0"/>
              <w:left w:val="single" w:color="000000" w:sz="6" w:space="0"/>
              <w:right w:val="single" w:color="000000" w:sz="6" w:space="0"/>
            </w:tcBorders>
            <w:shd w:val="clear" w:color="auto" w:fill="FAFAFA"/>
          </w:tcPr>
          <w:p>
            <w:pPr>
              <w:pStyle w:val="7"/>
              <w:spacing w:before="127" w:line="213" w:lineRule="auto"/>
              <w:ind w:left="1083" w:right="170" w:hanging="895"/>
              <w:rPr>
                <w:rFonts w:hint="eastAsia" w:ascii="仿宋" w:eastAsia="仿宋"/>
                <w:sz w:val="22"/>
              </w:rPr>
            </w:pPr>
            <w:r>
              <w:rPr>
                <w:rFonts w:hint="eastAsia" w:ascii="仿宋" w:eastAsia="仿宋"/>
                <w:color w:val="333333"/>
                <w:sz w:val="22"/>
              </w:rPr>
              <w:t>合同签订后60天内交货</w:t>
            </w:r>
          </w:p>
        </w:tc>
        <w:tc>
          <w:tcPr>
            <w:tcW w:w="3647" w:type="dxa"/>
            <w:tcBorders>
              <w:top w:val="single" w:color="000000" w:sz="6" w:space="0"/>
              <w:left w:val="single" w:color="000000" w:sz="6" w:space="0"/>
            </w:tcBorders>
            <w:shd w:val="clear" w:color="auto" w:fill="FAFAFA"/>
          </w:tcPr>
          <w:p>
            <w:pPr>
              <w:pStyle w:val="7"/>
              <w:spacing w:before="0" w:line="228" w:lineRule="exact"/>
              <w:ind w:left="98" w:right="81"/>
              <w:jc w:val="center"/>
              <w:rPr>
                <w:rFonts w:hint="eastAsia" w:ascii="仿宋" w:eastAsia="仿宋"/>
                <w:sz w:val="22"/>
              </w:rPr>
            </w:pPr>
            <w:r>
              <w:rPr>
                <w:rFonts w:hint="eastAsia" w:ascii="仿宋" w:eastAsia="仿宋"/>
                <w:color w:val="333333"/>
                <w:sz w:val="22"/>
              </w:rPr>
              <w:t>99.80万元</w:t>
            </w:r>
          </w:p>
          <w:p>
            <w:pPr>
              <w:pStyle w:val="7"/>
              <w:spacing w:before="0" w:line="278" w:lineRule="exact"/>
              <w:ind w:left="98" w:right="84"/>
              <w:jc w:val="center"/>
              <w:rPr>
                <w:rFonts w:hint="eastAsia" w:ascii="Arial Unicode MS" w:eastAsia="Arial Unicode MS"/>
                <w:sz w:val="21"/>
              </w:rPr>
            </w:pPr>
            <w:r>
              <w:rPr>
                <w:rFonts w:hint="eastAsia" w:ascii="Arial Unicode MS" w:eastAsia="Arial Unicode MS"/>
                <w:color w:val="333333"/>
                <w:w w:val="110"/>
                <w:sz w:val="21"/>
              </w:rPr>
              <w:t>凡高于最高</w:t>
            </w:r>
            <w:r>
              <w:rPr>
                <w:rFonts w:hint="eastAsia" w:ascii="Arial Unicode MS" w:eastAsia="Arial Unicode MS"/>
                <w:color w:val="333333"/>
                <w:w w:val="110"/>
                <w:sz w:val="20"/>
              </w:rPr>
              <w:t>限</w:t>
            </w:r>
            <w:r>
              <w:rPr>
                <w:rFonts w:hint="eastAsia" w:ascii="Arial Unicode MS" w:eastAsia="Arial Unicode MS"/>
                <w:color w:val="333333"/>
                <w:w w:val="110"/>
                <w:sz w:val="21"/>
              </w:rPr>
              <w:t>价</w:t>
            </w:r>
            <w:r>
              <w:rPr>
                <w:rFonts w:hint="eastAsia" w:ascii="Arial Unicode MS" w:eastAsia="Arial Unicode MS"/>
                <w:color w:val="333333"/>
                <w:w w:val="110"/>
                <w:sz w:val="20"/>
              </w:rPr>
              <w:t>的</w:t>
            </w:r>
            <w:r>
              <w:rPr>
                <w:rFonts w:hint="eastAsia" w:ascii="Arial Unicode MS" w:eastAsia="Arial Unicode MS"/>
                <w:color w:val="333333"/>
                <w:w w:val="110"/>
                <w:sz w:val="21"/>
              </w:rPr>
              <w:t>投标</w:t>
            </w:r>
            <w:r>
              <w:rPr>
                <w:rFonts w:hint="eastAsia" w:ascii="Arial Unicode MS" w:eastAsia="Arial Unicode MS"/>
                <w:color w:val="333333"/>
                <w:w w:val="110"/>
                <w:sz w:val="19"/>
              </w:rPr>
              <w:t>，</w:t>
            </w:r>
            <w:r>
              <w:rPr>
                <w:rFonts w:hint="eastAsia" w:ascii="Arial Unicode MS" w:eastAsia="Arial Unicode MS"/>
                <w:color w:val="333333"/>
                <w:w w:val="110"/>
                <w:sz w:val="21"/>
              </w:rPr>
              <w:t>一律</w:t>
            </w:r>
            <w:r>
              <w:rPr>
                <w:rFonts w:hint="eastAsia" w:ascii="Arial Unicode MS" w:eastAsia="Arial Unicode MS"/>
                <w:color w:val="333333"/>
                <w:w w:val="110"/>
                <w:sz w:val="20"/>
              </w:rPr>
              <w:t>视</w:t>
            </w:r>
            <w:r>
              <w:rPr>
                <w:rFonts w:hint="eastAsia" w:ascii="Arial Unicode MS" w:eastAsia="Arial Unicode MS"/>
                <w:color w:val="333333"/>
                <w:w w:val="110"/>
                <w:sz w:val="21"/>
              </w:rPr>
              <w:t>为</w:t>
            </w:r>
          </w:p>
          <w:p>
            <w:pPr>
              <w:pStyle w:val="7"/>
              <w:spacing w:before="0" w:line="228" w:lineRule="exact"/>
              <w:ind w:left="98" w:right="84"/>
              <w:jc w:val="center"/>
              <w:rPr>
                <w:rFonts w:hint="eastAsia" w:ascii="Arial Unicode MS" w:eastAsia="Arial Unicode MS"/>
                <w:sz w:val="19"/>
              </w:rPr>
            </w:pPr>
            <w:r>
              <w:rPr>
                <w:rFonts w:hint="eastAsia" w:ascii="Arial Unicode MS" w:eastAsia="Arial Unicode MS"/>
                <w:color w:val="333333"/>
                <w:w w:val="110"/>
                <w:sz w:val="20"/>
              </w:rPr>
              <w:t>无</w:t>
            </w:r>
            <w:r>
              <w:rPr>
                <w:rFonts w:hint="eastAsia" w:ascii="Arial Unicode MS" w:eastAsia="Arial Unicode MS"/>
                <w:color w:val="333333"/>
                <w:w w:val="110"/>
                <w:sz w:val="21"/>
              </w:rPr>
              <w:t>效投标</w:t>
            </w:r>
            <w:r>
              <w:rPr>
                <w:rFonts w:hint="eastAsia" w:ascii="Arial Unicode MS" w:eastAsia="Arial Unicode MS"/>
                <w:color w:val="333333"/>
                <w:w w:val="110"/>
                <w:sz w:val="19"/>
              </w:rPr>
              <w:t>。</w:t>
            </w:r>
          </w:p>
        </w:tc>
      </w:tr>
    </w:tbl>
    <w:p>
      <w:pPr>
        <w:pStyle w:val="2"/>
        <w:spacing w:before="1" w:line="213" w:lineRule="auto"/>
        <w:ind w:right="200" w:firstLine="503"/>
      </w:pPr>
      <w:r>
        <w:rPr>
          <w:color w:val="333333"/>
        </w:rPr>
        <w:t>注：供应商应对本项目的全部内容进行投标，不允许仅对其中部分内容进行投标，任何只对其中部分内容进行的投标均被视为无效投标。</w:t>
      </w:r>
    </w:p>
    <w:p>
      <w:pPr>
        <w:pStyle w:val="2"/>
        <w:spacing w:before="2" w:line="213" w:lineRule="auto"/>
        <w:ind w:right="4839" w:firstLine="447"/>
      </w:pPr>
      <w:r>
        <w:rPr>
          <w:color w:val="333333"/>
        </w:rPr>
        <w:t>五、合格的供应商：                           1</w:t>
      </w:r>
      <w:r>
        <w:rPr>
          <w:color w:val="333333"/>
          <w:spacing w:val="-1"/>
        </w:rPr>
        <w:t>、《中华人民共和国政府采购法》中第二十二条规定。</w:t>
      </w:r>
    </w:p>
    <w:p>
      <w:pPr>
        <w:pStyle w:val="2"/>
        <w:spacing w:line="244" w:lineRule="exact"/>
      </w:pPr>
      <w:r>
        <w:rPr>
          <w:color w:val="333333"/>
        </w:rPr>
        <w:t>2、具有独立承担民事责任能力的在中华人民共和国境内注册的法人或其他组织。</w:t>
      </w:r>
    </w:p>
    <w:p>
      <w:pPr>
        <w:pStyle w:val="2"/>
        <w:spacing w:line="252" w:lineRule="exact"/>
      </w:pPr>
      <w:r>
        <w:rPr>
          <w:color w:val="333333"/>
        </w:rPr>
        <w:t>3、《医疗器械监督管理条例》、《医疗器械注册管理办法》等法规的规定的相关要求：</w:t>
      </w:r>
    </w:p>
    <w:p>
      <w:pPr>
        <w:pStyle w:val="6"/>
        <w:numPr>
          <w:ilvl w:val="0"/>
          <w:numId w:val="1"/>
        </w:numPr>
        <w:tabs>
          <w:tab w:val="left" w:pos="680"/>
        </w:tabs>
        <w:spacing w:before="9" w:after="0" w:line="213" w:lineRule="auto"/>
        <w:ind w:left="119" w:right="144" w:firstLine="0"/>
        <w:jc w:val="left"/>
        <w:rPr>
          <w:sz w:val="22"/>
        </w:rPr>
      </w:pPr>
      <w:r>
        <w:rPr>
          <w:color w:val="333333"/>
          <w:spacing w:val="-1"/>
          <w:sz w:val="22"/>
        </w:rPr>
        <w:t>供应商为所投产品的生产企业的，必须提供《医疗器械生产企业许可证》或《医疗器械生产备案凭</w:t>
      </w:r>
      <w:r>
        <w:rPr>
          <w:color w:val="333333"/>
          <w:sz w:val="22"/>
        </w:rPr>
        <w:t>证》，且生产范围包含该产品；供应商为所投产品的代理商或授权供应商，必须提供《医疗器械经营企 业许可证》或《医疗器械经营备案凭证》，且经营范围包含该产品；</w:t>
      </w:r>
    </w:p>
    <w:p>
      <w:pPr>
        <w:pStyle w:val="6"/>
        <w:numPr>
          <w:ilvl w:val="0"/>
          <w:numId w:val="1"/>
        </w:numPr>
        <w:tabs>
          <w:tab w:val="left" w:pos="680"/>
        </w:tabs>
        <w:spacing w:before="2" w:after="0" w:line="213" w:lineRule="auto"/>
        <w:ind w:left="119" w:right="144" w:firstLine="0"/>
        <w:jc w:val="left"/>
        <w:rPr>
          <w:sz w:val="22"/>
        </w:rPr>
      </w:pPr>
      <w:r>
        <w:rPr>
          <w:color w:val="333333"/>
          <w:spacing w:val="-1"/>
          <w:sz w:val="22"/>
        </w:rPr>
        <w:t>食品药品监督管理局对投标产品有注册或备案要求的，供应商必须提供所投产品的《医疗器械注册</w:t>
      </w:r>
      <w:r>
        <w:rPr>
          <w:color w:val="333333"/>
          <w:sz w:val="22"/>
        </w:rPr>
        <w:t>证》和《医疗器械注册登记表》或医疗器械备案证明；                                            4、参与本项目的供应商提供《公平竞争承诺书》。                                               5、本项目供应商未被列入“信用中国”网站(www.creditchina.gov.cn)</w:t>
      </w:r>
      <w:r>
        <w:rPr>
          <w:color w:val="333333"/>
          <w:spacing w:val="-2"/>
          <w:sz w:val="22"/>
        </w:rPr>
        <w:t>以下情形之一：①记录失信被执</w:t>
      </w:r>
      <w:r>
        <w:rPr>
          <w:color w:val="333333"/>
          <w:sz w:val="22"/>
        </w:rPr>
        <w:t>行人；②重大税收违法案件当事人名单；③政府采购严重违法失信行为。同时，在中国政府采购网(www.ccgp.gov.cn)“</w:t>
      </w:r>
      <w:r>
        <w:rPr>
          <w:color w:val="333333"/>
          <w:spacing w:val="-1"/>
          <w:sz w:val="22"/>
        </w:rPr>
        <w:t>政府采购严重违法失信行为记录名单”中查询没有处于禁止参加政府采购活动的记</w:t>
      </w:r>
      <w:r>
        <w:rPr>
          <w:color w:val="333333"/>
          <w:sz w:val="22"/>
        </w:rPr>
        <w:t>录名单。（1</w:t>
      </w:r>
      <w:r>
        <w:rPr>
          <w:color w:val="333333"/>
          <w:spacing w:val="-1"/>
          <w:sz w:val="22"/>
        </w:rPr>
        <w:t>、由采购人或采购代理机构于投标截止日在上述网站进行查询，同时对信息查询记录和证据</w:t>
      </w:r>
      <w:r>
        <w:rPr>
          <w:color w:val="333333"/>
          <w:sz w:val="22"/>
        </w:rPr>
        <w:t>截图或下载存档；2、若分公司投标：供应商为非独立法人（即由合法法人依法建立的分公司），</w:t>
      </w:r>
      <w:r>
        <w:rPr>
          <w:color w:val="333333"/>
          <w:spacing w:val="-6"/>
          <w:sz w:val="22"/>
        </w:rPr>
        <w:t>除了对</w:t>
      </w:r>
      <w:r>
        <w:rPr>
          <w:color w:val="333333"/>
          <w:sz w:val="22"/>
        </w:rPr>
        <w:t>供应商进行信息查询外，同时对总公司的信息查询记录和证据截图或下载存档）；                    6、单位负责人为同一人或者彼此存在投资与被投资关系的、彼此的经营者、董事会（或同类管理机构</w:t>
      </w:r>
      <w:r>
        <w:rPr>
          <w:color w:val="333333"/>
          <w:spacing w:val="-17"/>
          <w:sz w:val="22"/>
        </w:rPr>
        <w:t xml:space="preserve">） </w:t>
      </w:r>
      <w:r>
        <w:rPr>
          <w:color w:val="333333"/>
          <w:sz w:val="22"/>
        </w:rPr>
        <w:t>成员属于直系亲属或配偶关系的、法定代表人或单位负责人为同一人或者存在控股、管理关系的不同单 位，不得参加同一合同项下的政府采购活动的书面声明；</w:t>
      </w:r>
    </w:p>
    <w:p>
      <w:pPr>
        <w:pStyle w:val="2"/>
        <w:spacing w:line="250" w:lineRule="exact"/>
      </w:pPr>
      <w:r>
        <w:rPr>
          <w:color w:val="333333"/>
        </w:rPr>
        <w:t>7、本项目不接受联合体投标。</w:t>
      </w:r>
    </w:p>
    <w:p>
      <w:pPr>
        <w:pStyle w:val="2"/>
        <w:spacing w:line="252" w:lineRule="exact"/>
      </w:pPr>
      <w:r>
        <w:rPr>
          <w:color w:val="333333"/>
        </w:rPr>
        <w:t>8、本项目只接受报名并购买了竞争性磋商文件的单位提交的响应文件。</w:t>
      </w:r>
    </w:p>
    <w:p>
      <w:pPr>
        <w:spacing w:before="20" w:line="201" w:lineRule="auto"/>
        <w:ind w:left="119" w:right="120" w:firstLine="447"/>
        <w:jc w:val="both"/>
        <w:rPr>
          <w:rFonts w:hint="eastAsia" w:ascii="Arial Unicode MS" w:eastAsia="Arial Unicode MS"/>
          <w:sz w:val="21"/>
        </w:rPr>
      </w:pPr>
      <w:r>
        <w:rPr>
          <w:color w:val="333333"/>
          <w:sz w:val="22"/>
        </w:rPr>
        <w:t>六、符合资格的供应商应当在2019年</w:t>
      </w:r>
      <w:r>
        <w:rPr>
          <w:color w:val="333333"/>
          <w:sz w:val="22"/>
          <w:u w:val="single" w:color="333333"/>
        </w:rPr>
        <w:t xml:space="preserve"> 10  </w:t>
      </w:r>
      <w:r>
        <w:rPr>
          <w:color w:val="333333"/>
          <w:sz w:val="22"/>
        </w:rPr>
        <w:t>月</w:t>
      </w:r>
      <w:r>
        <w:rPr>
          <w:color w:val="333333"/>
          <w:sz w:val="22"/>
          <w:u w:val="single" w:color="333333"/>
        </w:rPr>
        <w:t xml:space="preserve"> 15  </w:t>
      </w:r>
      <w:r>
        <w:rPr>
          <w:color w:val="333333"/>
          <w:sz w:val="22"/>
        </w:rPr>
        <w:t>日起至2019年</w:t>
      </w:r>
      <w:r>
        <w:rPr>
          <w:color w:val="333333"/>
          <w:sz w:val="22"/>
          <w:u w:val="single" w:color="333333"/>
        </w:rPr>
        <w:t xml:space="preserve">  10  </w:t>
      </w:r>
      <w:r>
        <w:rPr>
          <w:color w:val="333333"/>
          <w:sz w:val="22"/>
        </w:rPr>
        <w:t>月</w:t>
      </w:r>
      <w:r>
        <w:rPr>
          <w:color w:val="333333"/>
          <w:sz w:val="22"/>
          <w:u w:val="single" w:color="333333"/>
        </w:rPr>
        <w:t xml:space="preserve">  21  </w:t>
      </w:r>
      <w:r>
        <w:rPr>
          <w:color w:val="333333"/>
          <w:sz w:val="22"/>
        </w:rPr>
        <w:t>日期间（办公时间内，法定节假日除外）到广东国利招标代理有限公司（详细地址：广州市天河区珠江新城华强路9号保利克洛维中盈大厦24楼2402室）</w:t>
      </w:r>
      <w:r>
        <w:rPr>
          <w:rFonts w:hint="eastAsia" w:ascii="Arial Unicode MS" w:eastAsia="Arial Unicode MS"/>
          <w:color w:val="333333"/>
          <w:sz w:val="21"/>
          <w:u w:val="single" w:color="333333"/>
        </w:rPr>
        <w:t>凭营业执</w:t>
      </w:r>
      <w:r>
        <w:rPr>
          <w:rFonts w:hint="eastAsia" w:ascii="Arial Unicode MS" w:eastAsia="Arial Unicode MS"/>
          <w:color w:val="333333"/>
          <w:sz w:val="20"/>
          <w:u w:val="single" w:color="333333"/>
        </w:rPr>
        <w:t>照</w:t>
      </w:r>
      <w:r>
        <w:rPr>
          <w:rFonts w:hint="eastAsia" w:ascii="Arial Unicode MS" w:eastAsia="Arial Unicode MS"/>
          <w:color w:val="333333"/>
          <w:sz w:val="21"/>
          <w:u w:val="single" w:color="333333"/>
        </w:rPr>
        <w:t>副本复印件</w:t>
      </w:r>
      <w:r>
        <w:rPr>
          <w:rFonts w:hint="eastAsia" w:ascii="Arial Unicode MS" w:eastAsia="Arial Unicode MS"/>
          <w:color w:val="333333"/>
          <w:sz w:val="19"/>
          <w:u w:val="single" w:color="333333"/>
        </w:rPr>
        <w:t>、</w:t>
      </w:r>
      <w:r>
        <w:rPr>
          <w:rFonts w:hint="eastAsia" w:ascii="Arial Unicode MS" w:eastAsia="Arial Unicode MS"/>
          <w:color w:val="333333"/>
          <w:sz w:val="21"/>
          <w:u w:val="single" w:color="333333"/>
        </w:rPr>
        <w:t>本招标公告合格供应商条件</w:t>
      </w:r>
      <w:r>
        <w:rPr>
          <w:rFonts w:hint="eastAsia" w:ascii="Arial Unicode MS" w:eastAsia="Arial Unicode MS"/>
          <w:color w:val="333333"/>
          <w:sz w:val="20"/>
          <w:u w:val="single" w:color="333333"/>
        </w:rPr>
        <w:t>的</w:t>
      </w:r>
      <w:r>
        <w:rPr>
          <w:rFonts w:hint="eastAsia" w:ascii="Arial Unicode MS" w:eastAsia="Arial Unicode MS"/>
          <w:color w:val="333333"/>
          <w:sz w:val="21"/>
          <w:u w:val="single" w:color="333333"/>
        </w:rPr>
        <w:t>证</w:t>
      </w:r>
      <w:r>
        <w:rPr>
          <w:rFonts w:hint="eastAsia" w:ascii="Arial Unicode MS" w:eastAsia="Arial Unicode MS"/>
          <w:color w:val="333333"/>
          <w:sz w:val="20"/>
          <w:u w:val="single" w:color="333333"/>
        </w:rPr>
        <w:t>明</w:t>
      </w:r>
      <w:r>
        <w:rPr>
          <w:rFonts w:hint="eastAsia" w:ascii="Arial Unicode MS" w:eastAsia="Arial Unicode MS"/>
          <w:color w:val="333333"/>
          <w:sz w:val="21"/>
          <w:u w:val="single" w:color="333333"/>
        </w:rPr>
        <w:t>文件</w:t>
      </w:r>
      <w:r>
        <w:rPr>
          <w:rFonts w:hint="eastAsia" w:ascii="Arial Unicode MS" w:eastAsia="Arial Unicode MS"/>
          <w:color w:val="333333"/>
          <w:sz w:val="19"/>
          <w:u w:val="single" w:color="333333"/>
        </w:rPr>
        <w:t>（</w:t>
      </w:r>
      <w:r>
        <w:rPr>
          <w:rFonts w:hint="eastAsia" w:ascii="Arial Unicode MS" w:eastAsia="Arial Unicode MS"/>
          <w:color w:val="333333"/>
          <w:sz w:val="21"/>
          <w:u w:val="single" w:color="333333"/>
        </w:rPr>
        <w:t>复印件</w:t>
      </w:r>
    </w:p>
    <w:p>
      <w:pPr>
        <w:spacing w:after="0" w:line="201" w:lineRule="auto"/>
        <w:jc w:val="both"/>
        <w:rPr>
          <w:rFonts w:hint="eastAsia" w:ascii="Arial Unicode MS" w:eastAsia="Arial Unicode MS"/>
          <w:sz w:val="21"/>
        </w:rPr>
        <w:sectPr>
          <w:headerReference r:id="rId3" w:type="default"/>
          <w:footerReference r:id="rId4" w:type="default"/>
          <w:type w:val="continuous"/>
          <w:pgSz w:w="11900" w:h="16840"/>
          <w:pgMar w:top="500" w:right="720" w:bottom="480" w:left="740" w:header="274" w:footer="283" w:gutter="0"/>
          <w:pgNumType w:start="1"/>
        </w:sectPr>
      </w:pPr>
    </w:p>
    <w:p>
      <w:pPr>
        <w:spacing w:before="27" w:line="309" w:lineRule="exact"/>
        <w:ind w:left="119" w:right="0" w:firstLine="0"/>
        <w:jc w:val="left"/>
        <w:rPr>
          <w:rFonts w:hint="eastAsia" w:ascii="Arial Unicode MS" w:eastAsia="Arial Unicode MS"/>
          <w:sz w:val="21"/>
        </w:rPr>
      </w:pPr>
      <w:r>
        <mc:AlternateContent>
          <mc:Choice Requires="wpg">
            <w:drawing>
              <wp:anchor distT="0" distB="0" distL="114300" distR="114300" simplePos="0" relativeHeight="251483136" behindDoc="1" locked="0" layoutInCell="1" allowOverlap="1">
                <wp:simplePos x="0" y="0"/>
                <wp:positionH relativeFrom="page">
                  <wp:posOffset>367665</wp:posOffset>
                </wp:positionH>
                <wp:positionV relativeFrom="page">
                  <wp:posOffset>367665</wp:posOffset>
                </wp:positionV>
                <wp:extent cx="6832600" cy="9965055"/>
                <wp:effectExtent l="0" t="0" r="6350" b="17145"/>
                <wp:wrapNone/>
                <wp:docPr id="7" name="组合 6"/>
                <wp:cNvGraphicFramePr/>
                <a:graphic xmlns:a="http://schemas.openxmlformats.org/drawingml/2006/main">
                  <a:graphicData uri="http://schemas.microsoft.com/office/word/2010/wordprocessingGroup">
                    <wpg:wgp>
                      <wpg:cNvGrpSpPr/>
                      <wpg:grpSpPr>
                        <a:xfrm>
                          <a:off x="0" y="0"/>
                          <a:ext cx="6832600" cy="9965055"/>
                          <a:chOff x="580" y="580"/>
                          <a:chExt cx="10760" cy="15693"/>
                        </a:xfrm>
                      </wpg:grpSpPr>
                      <wps:wsp>
                        <wps:cNvPr id="5" name="矩形 7"/>
                        <wps:cNvSpPr/>
                        <wps:spPr>
                          <a:xfrm>
                            <a:off x="580" y="7650"/>
                            <a:ext cx="10760" cy="8622"/>
                          </a:xfrm>
                          <a:prstGeom prst="rect">
                            <a:avLst/>
                          </a:prstGeom>
                          <a:solidFill>
                            <a:srgbClr val="F1F1F1"/>
                          </a:solidFill>
                          <a:ln>
                            <a:noFill/>
                          </a:ln>
                        </wps:spPr>
                        <wps:bodyPr upright="1"/>
                      </wps:wsp>
                      <wps:wsp>
                        <wps:cNvPr id="6" name="矩形 8"/>
                        <wps:cNvSpPr/>
                        <wps:spPr>
                          <a:xfrm>
                            <a:off x="580" y="580"/>
                            <a:ext cx="10760" cy="7071"/>
                          </a:xfrm>
                          <a:prstGeom prst="rect">
                            <a:avLst/>
                          </a:prstGeom>
                          <a:solidFill>
                            <a:srgbClr val="FAFAFA"/>
                          </a:solidFill>
                          <a:ln>
                            <a:noFill/>
                          </a:ln>
                        </wps:spPr>
                        <wps:bodyPr upright="1"/>
                      </wps:wsp>
                    </wpg:wgp>
                  </a:graphicData>
                </a:graphic>
              </wp:anchor>
            </w:drawing>
          </mc:Choice>
          <mc:Fallback>
            <w:pict>
              <v:group id="组合 6" o:spid="_x0000_s1026" o:spt="203" style="position:absolute;left:0pt;margin-left:28.95pt;margin-top:28.95pt;height:784.65pt;width:538pt;mso-position-horizontal-relative:page;mso-position-vertical-relative:page;z-index:-251833344;mso-width-relative:page;mso-height-relative:page;" coordorigin="580,580" coordsize="10760,15693" o:gfxdata="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v5//2QAAAAsBAAAPAAAAAAAAAAEAIAAAACIAAABkcnMvZG93bnJldi54bWxQSwEC&#10;FAAUAAAACACHTuJAnLQp6iwCAADEBQAADgAAAAAAAAABACAAAAAoAQAAZHJzL2Uyb0RvYy54bWxQ&#10;SwUGAAAAAAYABgBZAQAAxgUAAAAA&#10;">
                <o:lock v:ext="edit" aspectratio="f"/>
                <v:rect id="矩形 7" o:spid="_x0000_s1026" o:spt="1" style="position:absolute;left:580;top:7650;height:8622;width:10760;" fillcolor="#F1F1F1" filled="t" stroked="f" coordsize="21600,21600" o:gfxdata="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P4eK8AAAA&#10;2gAAAA8AAAAAAAAAAQAgAAAAIgAAAGRycy9kb3ducmV2LnhtbFBLAQIUABQAAAAIAIdO4kAzLwWe&#10;OwAAADkAAAAQAAAAAAAAAAEAIAAAAAsBAABkcnMvc2hhcGV4bWwueG1sUEsFBgAAAAAGAAYAWwEA&#10;ALUDAAAAAA==&#10;">
                  <v:fill on="t" focussize="0,0"/>
                  <v:stroke on="f"/>
                  <v:imagedata o:title=""/>
                  <o:lock v:ext="edit" aspectratio="f"/>
                </v:rect>
                <v:rect id="矩形 8" o:spid="_x0000_s1026" o:spt="1" style="position:absolute;left:580;top:580;height:7071;width:10760;" fillcolor="#FAFAFA" filled="t" stroked="f" coordsize="21600,21600" o:gfxdata="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Uvy/&#10;AAAA2gAAAA8AAAAAAAAAAQAgAAAAIgAAAGRycy9kb3ducmV2LnhtbFBLAQIUABQAAAAIAIdO4kAz&#10;LwWeOwAAADkAAAAQAAAAAAAAAAEAIAAAAA4BAABkcnMvc2hhcGV4bWwueG1sUEsFBgAAAAAGAAYA&#10;WwEAALgDAAAAAA==&#10;">
                  <v:fill on="t" focussize="0,0"/>
                  <v:stroke on="f"/>
                  <v:imagedata o:title=""/>
                  <o:lock v:ext="edit" aspectratio="f"/>
                </v:rect>
              </v:group>
            </w:pict>
          </mc:Fallback>
        </mc:AlternateContent>
      </w:r>
      <w:r>
        <w:rPr>
          <w:rFonts w:hint="eastAsia" w:ascii="Arial Unicode MS" w:eastAsia="Arial Unicode MS"/>
          <w:color w:val="333333"/>
          <w:w w:val="110"/>
          <w:sz w:val="21"/>
          <w:u w:val="single" w:color="333333"/>
        </w:rPr>
        <w:t>加盖公章</w:t>
      </w:r>
      <w:r>
        <w:rPr>
          <w:rFonts w:hint="eastAsia" w:ascii="Arial Unicode MS" w:eastAsia="Arial Unicode MS"/>
          <w:color w:val="333333"/>
          <w:w w:val="110"/>
          <w:sz w:val="19"/>
          <w:u w:val="single" w:color="333333"/>
        </w:rPr>
        <w:t>）</w:t>
      </w:r>
      <w:r>
        <w:rPr>
          <w:rFonts w:hint="eastAsia" w:ascii="Arial Unicode MS" w:eastAsia="Arial Unicode MS"/>
          <w:color w:val="333333"/>
          <w:w w:val="110"/>
          <w:sz w:val="21"/>
          <w:u w:val="single" w:color="333333"/>
        </w:rPr>
        <w:t>以及</w:t>
      </w:r>
      <w:r>
        <w:rPr>
          <w:rFonts w:hint="eastAsia" w:ascii="Arial Unicode MS" w:eastAsia="Arial Unicode MS"/>
          <w:color w:val="333333"/>
          <w:w w:val="110"/>
          <w:sz w:val="19"/>
          <w:u w:val="single" w:color="333333"/>
        </w:rPr>
        <w:t>《</w:t>
      </w:r>
      <w:r>
        <w:rPr>
          <w:rFonts w:hint="eastAsia" w:ascii="Arial Unicode MS" w:eastAsia="Arial Unicode MS"/>
          <w:color w:val="333333"/>
          <w:w w:val="110"/>
          <w:sz w:val="21"/>
          <w:u w:val="single" w:color="333333"/>
        </w:rPr>
        <w:t>公平竞争承诺书</w:t>
      </w:r>
      <w:r>
        <w:rPr>
          <w:rFonts w:hint="eastAsia" w:ascii="Arial Unicode MS" w:eastAsia="Arial Unicode MS"/>
          <w:color w:val="333333"/>
          <w:w w:val="110"/>
          <w:sz w:val="19"/>
          <w:u w:val="single" w:color="333333"/>
        </w:rPr>
        <w:t>》</w:t>
      </w:r>
      <w:r>
        <w:rPr>
          <w:rFonts w:hint="eastAsia" w:ascii="Arial Unicode MS" w:eastAsia="Arial Unicode MS"/>
          <w:color w:val="333333"/>
          <w:w w:val="110"/>
          <w:sz w:val="21"/>
          <w:u w:val="single" w:color="333333"/>
        </w:rPr>
        <w:t>原件</w:t>
      </w:r>
      <w:r>
        <w:rPr>
          <w:rFonts w:hint="eastAsia" w:ascii="Arial Unicode MS" w:eastAsia="Arial Unicode MS"/>
          <w:color w:val="333333"/>
          <w:w w:val="110"/>
          <w:sz w:val="19"/>
          <w:u w:val="single" w:color="333333"/>
        </w:rPr>
        <w:t>、</w:t>
      </w:r>
      <w:r>
        <w:rPr>
          <w:rFonts w:hint="eastAsia" w:ascii="Arial Unicode MS" w:eastAsia="Arial Unicode MS"/>
          <w:color w:val="333333"/>
          <w:w w:val="110"/>
          <w:sz w:val="20"/>
          <w:u w:val="single" w:color="333333"/>
        </w:rPr>
        <w:t>法定</w:t>
      </w:r>
      <w:r>
        <w:rPr>
          <w:rFonts w:hint="eastAsia" w:ascii="Arial Unicode MS" w:eastAsia="Arial Unicode MS"/>
          <w:color w:val="333333"/>
          <w:w w:val="110"/>
          <w:sz w:val="21"/>
          <w:u w:val="single" w:color="333333"/>
        </w:rPr>
        <w:t>代表人证</w:t>
      </w:r>
      <w:r>
        <w:rPr>
          <w:rFonts w:hint="eastAsia" w:ascii="Arial Unicode MS" w:eastAsia="Arial Unicode MS"/>
          <w:color w:val="333333"/>
          <w:w w:val="110"/>
          <w:sz w:val="20"/>
          <w:u w:val="single" w:color="333333"/>
        </w:rPr>
        <w:t>明</w:t>
      </w:r>
      <w:r>
        <w:rPr>
          <w:rFonts w:hint="eastAsia" w:ascii="Arial Unicode MS" w:eastAsia="Arial Unicode MS"/>
          <w:color w:val="333333"/>
          <w:w w:val="110"/>
          <w:sz w:val="21"/>
          <w:u w:val="single" w:color="333333"/>
        </w:rPr>
        <w:t>书与授权委托书</w:t>
      </w:r>
      <w:r>
        <w:rPr>
          <w:rFonts w:hint="eastAsia" w:ascii="Arial Unicode MS" w:eastAsia="Arial Unicode MS"/>
          <w:color w:val="333333"/>
          <w:w w:val="110"/>
          <w:sz w:val="19"/>
          <w:u w:val="single" w:color="333333"/>
        </w:rPr>
        <w:t>，</w:t>
      </w:r>
      <w:r>
        <w:rPr>
          <w:rFonts w:hint="eastAsia" w:ascii="Arial Unicode MS" w:eastAsia="Arial Unicode MS"/>
          <w:color w:val="333333"/>
          <w:w w:val="110"/>
          <w:sz w:val="20"/>
          <w:u w:val="single" w:color="333333"/>
        </w:rPr>
        <w:t>法定</w:t>
      </w:r>
      <w:r>
        <w:rPr>
          <w:rFonts w:hint="eastAsia" w:ascii="Arial Unicode MS" w:eastAsia="Arial Unicode MS"/>
          <w:color w:val="333333"/>
          <w:w w:val="110"/>
          <w:sz w:val="21"/>
          <w:u w:val="single" w:color="333333"/>
        </w:rPr>
        <w:t>代表人身份证原件</w:t>
      </w:r>
    </w:p>
    <w:p>
      <w:pPr>
        <w:spacing w:before="0" w:line="196" w:lineRule="auto"/>
        <w:ind w:left="119" w:right="256" w:firstLine="0"/>
        <w:jc w:val="both"/>
        <w:rPr>
          <w:sz w:val="22"/>
        </w:rPr>
      </w:pPr>
      <w:r>
        <w:rPr>
          <w:rFonts w:hint="eastAsia" w:ascii="Arial Unicode MS" w:hAnsi="Arial Unicode MS" w:eastAsia="Arial Unicode MS"/>
          <w:color w:val="333333"/>
          <w:spacing w:val="3"/>
          <w:w w:val="105"/>
          <w:sz w:val="19"/>
          <w:u w:val="single" w:color="333333"/>
        </w:rPr>
        <w:t>（</w:t>
      </w:r>
      <w:r>
        <w:rPr>
          <w:rFonts w:hint="eastAsia" w:ascii="Arial Unicode MS" w:hAnsi="Arial Unicode MS" w:eastAsia="Arial Unicode MS"/>
          <w:color w:val="333333"/>
          <w:spacing w:val="3"/>
          <w:w w:val="105"/>
          <w:sz w:val="21"/>
          <w:u w:val="single" w:color="333333"/>
        </w:rPr>
        <w:t>上述所有复印件须</w:t>
      </w:r>
      <w:r>
        <w:rPr>
          <w:rFonts w:hint="eastAsia" w:ascii="Arial Unicode MS" w:hAnsi="Arial Unicode MS" w:eastAsia="Arial Unicode MS"/>
          <w:color w:val="333333"/>
          <w:spacing w:val="3"/>
          <w:w w:val="105"/>
          <w:sz w:val="20"/>
          <w:u w:val="single" w:color="333333"/>
        </w:rPr>
        <w:t>注明</w:t>
      </w:r>
      <w:r>
        <w:rPr>
          <w:rFonts w:ascii="Arial" w:hAnsi="Arial" w:eastAsia="Arial"/>
          <w:color w:val="333333"/>
          <w:spacing w:val="3"/>
          <w:w w:val="345"/>
          <w:sz w:val="18"/>
          <w:u w:val="single" w:color="333333"/>
        </w:rPr>
        <w:t>“</w:t>
      </w:r>
      <w:r>
        <w:rPr>
          <w:rFonts w:hint="eastAsia" w:ascii="Arial Unicode MS" w:hAnsi="Arial Unicode MS" w:eastAsia="Arial Unicode MS"/>
          <w:color w:val="333333"/>
          <w:spacing w:val="3"/>
          <w:w w:val="105"/>
          <w:sz w:val="21"/>
          <w:u w:val="single" w:color="333333"/>
        </w:rPr>
        <w:t>与原件相符</w:t>
      </w:r>
      <w:r>
        <w:rPr>
          <w:rFonts w:ascii="Arial" w:hAnsi="Arial" w:eastAsia="Arial"/>
          <w:color w:val="333333"/>
          <w:spacing w:val="3"/>
          <w:w w:val="345"/>
          <w:sz w:val="18"/>
          <w:u w:val="single" w:color="333333"/>
        </w:rPr>
        <w:t>”</w:t>
      </w:r>
      <w:r>
        <w:rPr>
          <w:rFonts w:hint="eastAsia" w:ascii="Arial Unicode MS" w:hAnsi="Arial Unicode MS" w:eastAsia="Arial Unicode MS"/>
          <w:color w:val="333333"/>
          <w:spacing w:val="3"/>
          <w:w w:val="105"/>
          <w:sz w:val="21"/>
          <w:u w:val="single" w:color="333333"/>
        </w:rPr>
        <w:t>并加盖公章</w:t>
      </w:r>
      <w:r>
        <w:rPr>
          <w:rFonts w:hint="eastAsia" w:ascii="Arial Unicode MS" w:hAnsi="Arial Unicode MS" w:eastAsia="Arial Unicode MS"/>
          <w:color w:val="333333"/>
          <w:spacing w:val="3"/>
          <w:w w:val="105"/>
          <w:sz w:val="19"/>
          <w:u w:val="single" w:color="333333"/>
        </w:rPr>
        <w:t>，</w:t>
      </w:r>
      <w:r>
        <w:rPr>
          <w:rFonts w:hint="eastAsia" w:ascii="Arial Unicode MS" w:hAnsi="Arial Unicode MS" w:eastAsia="Arial Unicode MS"/>
          <w:color w:val="333333"/>
          <w:spacing w:val="3"/>
          <w:w w:val="105"/>
          <w:sz w:val="21"/>
          <w:u w:val="single" w:color="333333"/>
        </w:rPr>
        <w:t>并</w:t>
      </w:r>
      <w:r>
        <w:rPr>
          <w:rFonts w:hint="eastAsia" w:ascii="Arial Unicode MS" w:hAnsi="Arial Unicode MS" w:eastAsia="Arial Unicode MS"/>
          <w:color w:val="333333"/>
          <w:spacing w:val="3"/>
          <w:w w:val="105"/>
          <w:sz w:val="20"/>
          <w:u w:val="single" w:color="333333"/>
        </w:rPr>
        <w:t>提</w:t>
      </w:r>
      <w:r>
        <w:rPr>
          <w:rFonts w:hint="eastAsia" w:ascii="Arial Unicode MS" w:hAnsi="Arial Unicode MS" w:eastAsia="Arial Unicode MS"/>
          <w:color w:val="333333"/>
          <w:spacing w:val="3"/>
          <w:w w:val="105"/>
          <w:sz w:val="21"/>
          <w:u w:val="single" w:color="333333"/>
        </w:rPr>
        <w:t>供复印件</w:t>
      </w:r>
      <w:r>
        <w:rPr>
          <w:rFonts w:hint="eastAsia" w:ascii="Arial Unicode MS" w:hAnsi="Arial Unicode MS" w:eastAsia="Arial Unicode MS"/>
          <w:color w:val="333333"/>
          <w:spacing w:val="3"/>
          <w:w w:val="105"/>
          <w:sz w:val="20"/>
          <w:u w:val="single" w:color="333333"/>
        </w:rPr>
        <w:t>的</w:t>
      </w:r>
      <w:r>
        <w:rPr>
          <w:rFonts w:hint="eastAsia" w:ascii="Arial Unicode MS" w:hAnsi="Arial Unicode MS" w:eastAsia="Arial Unicode MS"/>
          <w:color w:val="333333"/>
          <w:spacing w:val="3"/>
          <w:w w:val="105"/>
          <w:sz w:val="21"/>
          <w:u w:val="single" w:color="333333"/>
        </w:rPr>
        <w:t>原件报名</w:t>
      </w:r>
      <w:r>
        <w:rPr>
          <w:rFonts w:hint="eastAsia" w:ascii="Arial Unicode MS" w:hAnsi="Arial Unicode MS" w:eastAsia="Arial Unicode MS"/>
          <w:color w:val="333333"/>
          <w:spacing w:val="3"/>
          <w:w w:val="105"/>
          <w:sz w:val="20"/>
          <w:u w:val="single" w:color="333333"/>
        </w:rPr>
        <w:t>现</w:t>
      </w:r>
      <w:r>
        <w:rPr>
          <w:rFonts w:hint="eastAsia" w:ascii="Arial Unicode MS" w:hAnsi="Arial Unicode MS" w:eastAsia="Arial Unicode MS"/>
          <w:color w:val="333333"/>
          <w:spacing w:val="3"/>
          <w:w w:val="105"/>
          <w:sz w:val="21"/>
          <w:u w:val="single" w:color="333333"/>
        </w:rPr>
        <w:t>场核对</w:t>
      </w:r>
      <w:r>
        <w:rPr>
          <w:rFonts w:hint="eastAsia" w:ascii="Arial Unicode MS" w:hAnsi="Arial Unicode MS" w:eastAsia="Arial Unicode MS"/>
          <w:color w:val="333333"/>
          <w:spacing w:val="3"/>
          <w:w w:val="105"/>
          <w:sz w:val="19"/>
          <w:u w:val="single" w:color="333333"/>
        </w:rPr>
        <w:t>）</w:t>
      </w:r>
      <w:r>
        <w:rPr>
          <w:color w:val="333333"/>
          <w:w w:val="105"/>
          <w:sz w:val="22"/>
        </w:rPr>
        <w:t xml:space="preserve">购买竞争  </w:t>
      </w:r>
      <w:r>
        <w:rPr>
          <w:color w:val="333333"/>
          <w:sz w:val="22"/>
        </w:rPr>
        <w:t>性磋商文件，竞争性磋商文件每套售价￥300.00</w:t>
      </w:r>
      <w:r>
        <w:rPr>
          <w:color w:val="333333"/>
          <w:spacing w:val="-1"/>
          <w:sz w:val="22"/>
        </w:rPr>
        <w:t>元，售后不退。只接受通过以上方式正式获取竞争性磋</w:t>
      </w:r>
      <w:r>
        <w:rPr>
          <w:color w:val="333333"/>
          <w:w w:val="105"/>
          <w:sz w:val="22"/>
        </w:rPr>
        <w:t>商文件的供应商投标。</w:t>
      </w:r>
    </w:p>
    <w:p>
      <w:pPr>
        <w:pStyle w:val="2"/>
        <w:spacing w:line="246" w:lineRule="exact"/>
        <w:ind w:left="566"/>
      </w:pPr>
      <w:r>
        <w:rPr>
          <w:color w:val="333333"/>
        </w:rPr>
        <w:t>七、本项目不举行集中答疑会，供应商如有疑问请以书面形式向招标代理机构咨询。</w:t>
      </w:r>
    </w:p>
    <w:p>
      <w:pPr>
        <w:pStyle w:val="2"/>
        <w:spacing w:line="252" w:lineRule="exact"/>
        <w:ind w:left="594"/>
      </w:pPr>
      <w:r>
        <w:rPr>
          <w:color w:val="333333"/>
        </w:rPr>
        <w:t>八、响应文件递交地点：</w:t>
      </w:r>
      <w:r>
        <w:rPr>
          <w:color w:val="333333"/>
          <w:u w:val="single" w:color="333333"/>
        </w:rPr>
        <w:t>广州市天河区珠江新城华强路9号保利克洛维中盈大厦24楼2402开标室</w:t>
      </w:r>
    </w:p>
    <w:p>
      <w:pPr>
        <w:pStyle w:val="2"/>
        <w:tabs>
          <w:tab w:val="left" w:pos="4395"/>
          <w:tab w:val="left" w:pos="5177"/>
          <w:tab w:val="left" w:pos="8196"/>
          <w:tab w:val="left" w:pos="8978"/>
        </w:tabs>
        <w:spacing w:line="213" w:lineRule="auto"/>
        <w:ind w:right="228" w:firstLine="475"/>
      </w:pPr>
      <w:r>
        <w:rPr>
          <w:color w:val="333333"/>
        </w:rPr>
        <w:t>九、响应文件递交时间：2019年</w:t>
      </w:r>
      <w:r>
        <w:rPr>
          <w:color w:val="333333"/>
          <w:u w:val="single" w:color="333333"/>
        </w:rPr>
        <w:t xml:space="preserve"> </w:t>
      </w:r>
      <w:r>
        <w:rPr>
          <w:color w:val="333333"/>
          <w:spacing w:val="35"/>
          <w:u w:val="single" w:color="333333"/>
        </w:rPr>
        <w:t xml:space="preserve"> </w:t>
      </w:r>
      <w:r>
        <w:rPr>
          <w:color w:val="333333"/>
          <w:u w:val="single" w:color="333333"/>
        </w:rPr>
        <w:t>10</w:t>
      </w:r>
      <w:r>
        <w:rPr>
          <w:color w:val="333333"/>
          <w:u w:val="single" w:color="333333"/>
        </w:rPr>
        <w:tab/>
      </w:r>
      <w:r>
        <w:rPr>
          <w:color w:val="333333"/>
        </w:rPr>
        <w:t>月</w:t>
      </w:r>
      <w:r>
        <w:rPr>
          <w:color w:val="333333"/>
          <w:spacing w:val="4"/>
          <w:u w:val="single" w:color="333333"/>
        </w:rPr>
        <w:t xml:space="preserve"> </w:t>
      </w:r>
      <w:r>
        <w:rPr>
          <w:color w:val="333333"/>
          <w:u w:val="single" w:color="333333"/>
        </w:rPr>
        <w:t>25</w:t>
      </w:r>
      <w:r>
        <w:rPr>
          <w:color w:val="333333"/>
          <w:u w:val="single" w:color="333333"/>
        </w:rPr>
        <w:tab/>
      </w:r>
      <w:r>
        <w:rPr>
          <w:color w:val="333333"/>
        </w:rPr>
        <w:t>日</w:t>
      </w:r>
      <w:r>
        <w:rPr>
          <w:color w:val="333333"/>
          <w:spacing w:val="6"/>
          <w:u w:val="single" w:color="333333"/>
        </w:rPr>
        <w:t xml:space="preserve"> </w:t>
      </w:r>
      <w:r>
        <w:rPr>
          <w:color w:val="333333"/>
          <w:u w:val="single" w:color="333333"/>
        </w:rPr>
        <w:t>14</w:t>
      </w:r>
      <w:r>
        <w:rPr>
          <w:color w:val="333333"/>
          <w:spacing w:val="7"/>
          <w:u w:val="single" w:color="333333"/>
        </w:rPr>
        <w:t xml:space="preserve"> </w:t>
      </w:r>
      <w:r>
        <w:rPr>
          <w:color w:val="333333"/>
        </w:rPr>
        <w:t>时</w:t>
      </w:r>
      <w:r>
        <w:rPr>
          <w:color w:val="333333"/>
          <w:spacing w:val="6"/>
          <w:u w:val="single" w:color="333333"/>
        </w:rPr>
        <w:t xml:space="preserve"> </w:t>
      </w:r>
      <w:r>
        <w:rPr>
          <w:color w:val="333333"/>
          <w:u w:val="single" w:color="333333"/>
        </w:rPr>
        <w:t>00</w:t>
      </w:r>
      <w:r>
        <w:rPr>
          <w:color w:val="333333"/>
          <w:spacing w:val="7"/>
          <w:u w:val="single" w:color="333333"/>
        </w:rPr>
        <w:t xml:space="preserve"> </w:t>
      </w:r>
      <w:r>
        <w:rPr>
          <w:color w:val="333333"/>
        </w:rPr>
        <w:t>分至2019年</w:t>
      </w:r>
      <w:r>
        <w:rPr>
          <w:color w:val="333333"/>
          <w:spacing w:val="7"/>
          <w:u w:val="single" w:color="333333"/>
        </w:rPr>
        <w:t xml:space="preserve"> </w:t>
      </w:r>
      <w:r>
        <w:rPr>
          <w:color w:val="333333"/>
          <w:u w:val="single" w:color="333333"/>
        </w:rPr>
        <w:t>10</w:t>
      </w:r>
      <w:r>
        <w:rPr>
          <w:color w:val="333333"/>
          <w:u w:val="single" w:color="333333"/>
        </w:rPr>
        <w:tab/>
      </w:r>
      <w:r>
        <w:rPr>
          <w:color w:val="333333"/>
        </w:rPr>
        <w:t>月</w:t>
      </w:r>
      <w:r>
        <w:rPr>
          <w:color w:val="333333"/>
          <w:spacing w:val="4"/>
          <w:u w:val="single" w:color="333333"/>
        </w:rPr>
        <w:t xml:space="preserve"> </w:t>
      </w:r>
      <w:r>
        <w:rPr>
          <w:color w:val="333333"/>
          <w:u w:val="single" w:color="333333"/>
        </w:rPr>
        <w:t>25</w:t>
      </w:r>
      <w:r>
        <w:rPr>
          <w:color w:val="333333"/>
          <w:u w:val="single" w:color="333333"/>
        </w:rPr>
        <w:tab/>
      </w:r>
      <w:r>
        <w:rPr>
          <w:color w:val="333333"/>
        </w:rPr>
        <w:t>日</w:t>
      </w:r>
      <w:r>
        <w:rPr>
          <w:color w:val="333333"/>
          <w:u w:val="single" w:color="333333"/>
        </w:rPr>
        <w:t xml:space="preserve"> 14 </w:t>
      </w:r>
      <w:r>
        <w:rPr>
          <w:color w:val="333333"/>
        </w:rPr>
        <w:t>时</w:t>
      </w:r>
      <w:r>
        <w:rPr>
          <w:color w:val="333333"/>
          <w:u w:val="single" w:color="333333"/>
        </w:rPr>
        <w:t xml:space="preserve"> </w:t>
      </w:r>
      <w:r>
        <w:rPr>
          <w:color w:val="333333"/>
          <w:spacing w:val="-7"/>
          <w:u w:val="single" w:color="333333"/>
        </w:rPr>
        <w:t xml:space="preserve">30 </w:t>
      </w:r>
      <w:r>
        <w:rPr>
          <w:color w:val="333333"/>
        </w:rPr>
        <w:t>分（北京时间）</w:t>
      </w:r>
    </w:p>
    <w:p>
      <w:pPr>
        <w:pStyle w:val="2"/>
        <w:tabs>
          <w:tab w:val="left" w:pos="5401"/>
          <w:tab w:val="left" w:pos="6854"/>
        </w:tabs>
        <w:spacing w:line="244" w:lineRule="exact"/>
        <w:ind w:left="594"/>
      </w:pPr>
      <w:r>
        <w:rPr>
          <w:color w:val="333333"/>
        </w:rPr>
        <w:t>十、投标截止时间及开标评标时间：2019年</w:t>
      </w:r>
      <w:r>
        <w:rPr>
          <w:color w:val="333333"/>
          <w:spacing w:val="31"/>
          <w:u w:val="single" w:color="333333"/>
        </w:rPr>
        <w:t xml:space="preserve"> </w:t>
      </w:r>
      <w:r>
        <w:rPr>
          <w:color w:val="333333"/>
          <w:u w:val="single" w:color="333333"/>
        </w:rPr>
        <w:t>10</w:t>
      </w:r>
      <w:r>
        <w:rPr>
          <w:color w:val="333333"/>
          <w:u w:val="single" w:color="333333"/>
        </w:rPr>
        <w:tab/>
      </w:r>
      <w:r>
        <w:rPr>
          <w:color w:val="333333"/>
        </w:rPr>
        <w:t>月</w:t>
      </w:r>
      <w:r>
        <w:rPr>
          <w:color w:val="333333"/>
          <w:u w:val="single" w:color="333333"/>
        </w:rPr>
        <w:t xml:space="preserve"> 25</w:t>
      </w:r>
      <w:r>
        <w:rPr>
          <w:color w:val="333333"/>
          <w:spacing w:val="9"/>
          <w:u w:val="single" w:color="333333"/>
        </w:rPr>
        <w:t xml:space="preserve"> </w:t>
      </w:r>
      <w:r>
        <w:rPr>
          <w:color w:val="333333"/>
        </w:rPr>
        <w:t>日</w:t>
      </w:r>
      <w:r>
        <w:rPr>
          <w:color w:val="333333"/>
          <w:spacing w:val="4"/>
          <w:u w:val="single" w:color="333333"/>
        </w:rPr>
        <w:t xml:space="preserve"> </w:t>
      </w:r>
      <w:r>
        <w:rPr>
          <w:color w:val="333333"/>
          <w:u w:val="single" w:color="333333"/>
        </w:rPr>
        <w:t>14</w:t>
      </w:r>
      <w:r>
        <w:rPr>
          <w:color w:val="333333"/>
          <w:u w:val="single" w:color="333333"/>
        </w:rPr>
        <w:tab/>
      </w:r>
      <w:r>
        <w:rPr>
          <w:color w:val="333333"/>
        </w:rPr>
        <w:t>时</w:t>
      </w:r>
      <w:r>
        <w:rPr>
          <w:color w:val="333333"/>
          <w:spacing w:val="3"/>
          <w:u w:val="single" w:color="333333"/>
        </w:rPr>
        <w:t xml:space="preserve"> </w:t>
      </w:r>
      <w:r>
        <w:rPr>
          <w:color w:val="333333"/>
          <w:u w:val="single" w:color="333333"/>
        </w:rPr>
        <w:t>30</w:t>
      </w:r>
      <w:r>
        <w:rPr>
          <w:color w:val="333333"/>
          <w:spacing w:val="3"/>
          <w:u w:val="single" w:color="333333"/>
        </w:rPr>
        <w:t xml:space="preserve"> </w:t>
      </w:r>
      <w:r>
        <w:rPr>
          <w:color w:val="333333"/>
        </w:rPr>
        <w:t>分（北京时间）</w:t>
      </w:r>
    </w:p>
    <w:p>
      <w:pPr>
        <w:pStyle w:val="2"/>
        <w:spacing w:before="7" w:line="213" w:lineRule="auto"/>
        <w:ind w:left="594" w:right="787"/>
      </w:pPr>
      <w:r>
        <w:rPr>
          <w:color w:val="333333"/>
        </w:rPr>
        <w:t>十一、开标评标地点：</w:t>
      </w:r>
      <w:r>
        <w:rPr>
          <w:color w:val="333333"/>
          <w:u w:val="single" w:color="333333"/>
        </w:rPr>
        <w:t>广州市天河区珠江新城华强路9号保利克洛维中盈大厦24楼2402开标室</w:t>
      </w:r>
      <w:r>
        <w:rPr>
          <w:color w:val="333333"/>
        </w:rPr>
        <w:t>十二、采购项目联系人与联系方式</w:t>
      </w:r>
    </w:p>
    <w:p>
      <w:pPr>
        <w:pStyle w:val="2"/>
        <w:spacing w:before="1" w:line="213" w:lineRule="auto"/>
        <w:ind w:left="1321" w:right="3749"/>
      </w:pPr>
      <w:r>
        <w:rPr>
          <w:color w:val="333333"/>
        </w:rPr>
        <w:t>招标人名称：南方医科大学口腔医院(广东省口腔医院) 招标人地址：广州市海珠区江南大道南366号</w:t>
      </w:r>
    </w:p>
    <w:p>
      <w:pPr>
        <w:pStyle w:val="2"/>
        <w:spacing w:before="2" w:line="213" w:lineRule="auto"/>
        <w:ind w:left="1321" w:right="4420"/>
      </w:pPr>
      <w:r>
        <w:rPr>
          <w:color w:val="333333"/>
        </w:rPr>
        <w:t>招标代理机构名称：广东国利招标代理有限公司联系人：林小姐</w:t>
      </w:r>
    </w:p>
    <w:p>
      <w:pPr>
        <w:pStyle w:val="2"/>
        <w:tabs>
          <w:tab w:val="left" w:pos="1768"/>
        </w:tabs>
        <w:spacing w:before="1" w:line="213" w:lineRule="auto"/>
        <w:ind w:left="1321" w:right="6880"/>
      </w:pPr>
      <w:r>
        <w:rPr>
          <w:color w:val="333333"/>
        </w:rPr>
        <w:t>电</w:t>
      </w:r>
      <w:r>
        <w:rPr>
          <w:color w:val="333333"/>
        </w:rPr>
        <w:tab/>
      </w:r>
      <w:r>
        <w:rPr>
          <w:color w:val="333333"/>
        </w:rPr>
        <w:t>话</w:t>
      </w:r>
      <w:r>
        <w:rPr>
          <w:color w:val="333333"/>
          <w:spacing w:val="-2"/>
        </w:rPr>
        <w:t xml:space="preserve">：020-85200402 </w:t>
      </w:r>
      <w:r>
        <w:rPr>
          <w:color w:val="333333"/>
        </w:rPr>
        <w:t>传</w:t>
      </w:r>
      <w:r>
        <w:rPr>
          <w:color w:val="333333"/>
        </w:rPr>
        <w:tab/>
      </w:r>
      <w:r>
        <w:rPr>
          <w:color w:val="333333"/>
        </w:rPr>
        <w:t>真</w:t>
      </w:r>
      <w:r>
        <w:rPr>
          <w:color w:val="333333"/>
          <w:spacing w:val="-2"/>
        </w:rPr>
        <w:t>：020-85200421</w:t>
      </w:r>
    </w:p>
    <w:p>
      <w:pPr>
        <w:pStyle w:val="2"/>
        <w:spacing w:before="1" w:line="213" w:lineRule="auto"/>
        <w:ind w:left="1321" w:right="1625"/>
      </w:pPr>
      <w:r>
        <w:rPr>
          <w:color w:val="333333"/>
        </w:rPr>
        <w:t>联系地址：</w:t>
      </w:r>
      <w:r>
        <w:rPr>
          <w:color w:val="333333"/>
          <w:u w:val="single" w:color="333333"/>
        </w:rPr>
        <w:t>广州市天河区珠江新城华强路9号保利克洛维中盈大厦24楼2402室</w:t>
      </w:r>
      <w:r>
        <w:rPr>
          <w:color w:val="333333"/>
        </w:rPr>
        <w:t>邮编：</w:t>
      </w:r>
      <w:r>
        <w:rPr>
          <w:color w:val="333333"/>
          <w:u w:val="single" w:color="333333"/>
        </w:rPr>
        <w:t xml:space="preserve"> 510030</w:t>
      </w:r>
    </w:p>
    <w:p>
      <w:pPr>
        <w:pStyle w:val="2"/>
        <w:spacing w:line="244" w:lineRule="exact"/>
        <w:ind w:left="566"/>
      </w:pPr>
      <w:r>
        <w:rPr>
          <w:color w:val="333333"/>
        </w:rPr>
        <w:t>十三、本项目招标公告等信息在相关法定媒体：</w:t>
      </w:r>
    </w:p>
    <w:p>
      <w:pPr>
        <w:pStyle w:val="2"/>
        <w:spacing w:line="252" w:lineRule="exact"/>
        <w:ind w:left="1251"/>
      </w:pPr>
      <w:r>
        <w:fldChar w:fldCharType="begin"/>
      </w:r>
      <w:r>
        <w:instrText xml:space="preserve"> HYPERLINK "http://www.ccgp.gov.cn/" \h </w:instrText>
      </w:r>
      <w:r>
        <w:fldChar w:fldCharType="separate"/>
      </w:r>
      <w:r>
        <w:rPr>
          <w:color w:val="333333"/>
        </w:rPr>
        <w:t>①中国政府采购网（http://www.ccgp.gov.cn）</w:t>
      </w:r>
      <w:r>
        <w:rPr>
          <w:color w:val="333333"/>
        </w:rPr>
        <w:fldChar w:fldCharType="end"/>
      </w:r>
    </w:p>
    <w:p>
      <w:pPr>
        <w:spacing w:before="0" w:line="266" w:lineRule="exact"/>
        <w:ind w:left="1251" w:right="0" w:firstLine="0"/>
        <w:jc w:val="left"/>
        <w:rPr>
          <w:sz w:val="22"/>
        </w:rPr>
      </w:pPr>
      <w:r>
        <w:rPr>
          <w:color w:val="333333"/>
          <w:sz w:val="22"/>
        </w:rPr>
        <w:t>②中国采购与招标网（</w:t>
      </w:r>
      <w:r>
        <w:fldChar w:fldCharType="begin"/>
      </w:r>
      <w:r>
        <w:instrText xml:space="preserve"> HYPERLINK "http://www.chinabidding.com.cn/" \h </w:instrText>
      </w:r>
      <w:r>
        <w:fldChar w:fldCharType="separate"/>
      </w:r>
      <w:r>
        <w:rPr>
          <w:color w:val="333333"/>
          <w:sz w:val="16"/>
        </w:rPr>
        <w:t>http://www.chinabidding.com.cn/</w:t>
      </w:r>
      <w:r>
        <w:rPr>
          <w:color w:val="333333"/>
          <w:sz w:val="16"/>
        </w:rPr>
        <w:fldChar w:fldCharType="end"/>
      </w:r>
      <w:r>
        <w:rPr>
          <w:color w:val="333333"/>
          <w:sz w:val="22"/>
        </w:rPr>
        <w:t>）</w:t>
      </w:r>
    </w:p>
    <w:p>
      <w:pPr>
        <w:pStyle w:val="2"/>
        <w:spacing w:before="23" w:line="213" w:lineRule="auto"/>
        <w:ind w:left="1251" w:right="3484"/>
      </w:pPr>
      <w:r>
        <w:fldChar w:fldCharType="begin"/>
      </w:r>
      <w:r>
        <w:instrText xml:space="preserve"> HYPERLINK "http://www.gdydzb.com/" \h </w:instrText>
      </w:r>
      <w:r>
        <w:fldChar w:fldCharType="separate"/>
      </w:r>
      <w:r>
        <w:rPr>
          <w:color w:val="333333"/>
        </w:rPr>
        <w:t>③广东国利招标代理有限公司（http://www.gdglzb.com</w:t>
      </w:r>
      <w:r>
        <w:rPr>
          <w:color w:val="333333"/>
        </w:rPr>
        <w:fldChar w:fldCharType="end"/>
      </w:r>
      <w:r>
        <w:rPr>
          <w:color w:val="333333"/>
        </w:rPr>
        <w:t>） 上公布，并视为有效送达。</w:t>
      </w:r>
    </w:p>
    <w:p>
      <w:pPr>
        <w:pStyle w:val="2"/>
        <w:spacing w:before="11"/>
        <w:ind w:left="0"/>
        <w:rPr>
          <w:sz w:val="17"/>
        </w:rPr>
      </w:pPr>
    </w:p>
    <w:p>
      <w:pPr>
        <w:pStyle w:val="2"/>
        <w:spacing w:line="267" w:lineRule="exact"/>
        <w:ind w:left="0" w:right="158"/>
        <w:jc w:val="right"/>
      </w:pPr>
      <w:r>
        <w:rPr>
          <w:color w:val="333333"/>
        </w:rPr>
        <w:t>南方医科大学口腔医院(广东省口腔医院)</w:t>
      </w:r>
    </w:p>
    <w:p>
      <w:pPr>
        <w:pStyle w:val="2"/>
        <w:spacing w:before="9" w:line="213" w:lineRule="auto"/>
        <w:ind w:left="8266" w:right="158" w:hanging="671"/>
        <w:jc w:val="right"/>
      </w:pPr>
      <w:r>
        <w:rPr>
          <w:color w:val="333333"/>
          <w:spacing w:val="-2"/>
        </w:rPr>
        <w:t>广东国利招标代理有限公司</w:t>
      </w:r>
      <w:r>
        <w:rPr>
          <w:color w:val="333333"/>
        </w:rPr>
        <w:t>2019</w:t>
      </w:r>
      <w:r>
        <w:rPr>
          <w:color w:val="333333"/>
          <w:spacing w:val="3"/>
        </w:rPr>
        <w:t xml:space="preserve">年 </w:t>
      </w:r>
      <w:r>
        <w:rPr>
          <w:color w:val="333333"/>
        </w:rPr>
        <w:t>10</w:t>
      </w:r>
      <w:r>
        <w:rPr>
          <w:color w:val="333333"/>
          <w:spacing w:val="4"/>
        </w:rPr>
        <w:t xml:space="preserve"> 月 </w:t>
      </w:r>
      <w:r>
        <w:rPr>
          <w:color w:val="333333"/>
        </w:rPr>
        <w:t>14</w:t>
      </w:r>
      <w:r>
        <w:rPr>
          <w:color w:val="333333"/>
          <w:spacing w:val="-3"/>
        </w:rPr>
        <w:t xml:space="preserve"> 日</w:t>
      </w:r>
    </w:p>
    <w:sectPr>
      <w:pgSz w:w="11900" w:h="16840"/>
      <w:pgMar w:top="500" w:right="720" w:bottom="480" w:left="740" w:header="274" w:footer="28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483136" behindDoc="1" locked="0" layoutInCell="1" allowOverlap="1">
              <wp:simplePos x="0" y="0"/>
              <wp:positionH relativeFrom="page">
                <wp:posOffset>323215</wp:posOffset>
              </wp:positionH>
              <wp:positionV relativeFrom="page">
                <wp:posOffset>10372725</wp:posOffset>
              </wp:positionV>
              <wp:extent cx="2030730" cy="139065"/>
              <wp:effectExtent l="0" t="0" r="0" b="0"/>
              <wp:wrapNone/>
              <wp:docPr id="10" name="文本框 3"/>
              <wp:cNvGraphicFramePr/>
              <a:graphic xmlns:a="http://schemas.openxmlformats.org/drawingml/2006/main">
                <a:graphicData uri="http://schemas.microsoft.com/office/word/2010/wordprocessingShape">
                  <wps:wsp>
                    <wps:cNvSpPr txBox="1"/>
                    <wps:spPr>
                      <a:xfrm>
                        <a:off x="0" y="0"/>
                        <a:ext cx="2030730" cy="139065"/>
                      </a:xfrm>
                      <a:prstGeom prst="rect">
                        <a:avLst/>
                      </a:prstGeom>
                      <a:noFill/>
                      <a:ln>
                        <a:noFill/>
                      </a:ln>
                    </wps:spPr>
                    <wps:txbx>
                      <w:txbxContent>
                        <w:p>
                          <w:pPr>
                            <w:spacing w:before="14"/>
                            <w:ind w:left="20" w:right="0" w:firstLine="0"/>
                            <w:jc w:val="left"/>
                            <w:rPr>
                              <w:rFonts w:ascii="Arial"/>
                              <w:sz w:val="16"/>
                            </w:rPr>
                          </w:pPr>
                          <w:r>
                            <w:fldChar w:fldCharType="begin"/>
                          </w:r>
                          <w:r>
                            <w:instrText xml:space="preserve"> HYPERLINK "http://www.chinabidding.cn/zbgg/egzjK.html" \h </w:instrText>
                          </w:r>
                          <w:r>
                            <w:fldChar w:fldCharType="separate"/>
                          </w:r>
                          <w:r>
                            <w:rPr>
                              <w:rFonts w:ascii="Arial"/>
                              <w:sz w:val="16"/>
                            </w:rPr>
                            <w:t>https://www.chinabidding.cn/zbgg/egzjK.html</w:t>
                          </w:r>
                          <w:r>
                            <w:rPr>
                              <w:rFonts w:ascii="Arial"/>
                              <w:sz w:val="16"/>
                            </w:rPr>
                            <w:fldChar w:fldCharType="end"/>
                          </w:r>
                        </w:p>
                      </w:txbxContent>
                    </wps:txbx>
                    <wps:bodyPr lIns="0" tIns="0" rIns="0" bIns="0" upright="1"/>
                  </wps:wsp>
                </a:graphicData>
              </a:graphic>
            </wp:anchor>
          </w:drawing>
        </mc:Choice>
        <mc:Fallback>
          <w:pict>
            <v:shape id="文本框 3" o:spid="_x0000_s1026" o:spt="202" type="#_x0000_t202" style="position:absolute;left:0pt;margin-left:25.45pt;margin-top:816.75pt;height:10.95pt;width:159.9pt;mso-position-horizontal-relative:page;mso-position-vertical-relative:page;z-index:-251833344;mso-width-relative:page;mso-height-relative:page;" filled="f" stroked="f" coordsize="21600,21600" o:gfxdata="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LfXjJ2gAAAAwBAAAPAAAAAAAA&#10;AAEAIAAAACIAAABkcnMvZG93bnJldi54bWxQSwECFAAUAAAACACHTuJAfV9RoJ4BAAAlAwAADgAA&#10;AAAAAAABACAAAAApAQAAZHJzL2Uyb0RvYy54bWxQSwUGAAAAAAYABgBZAQAAOQUAAAAA&#10;">
              <v:fill on="f" focussize="0,0"/>
              <v:stroke on="f"/>
              <v:imagedata o:title=""/>
              <o:lock v:ext="edit" aspectratio="f"/>
              <v:textbox inset="0mm,0mm,0mm,0mm">
                <w:txbxContent>
                  <w:p>
                    <w:pPr>
                      <w:spacing w:before="14"/>
                      <w:ind w:left="20" w:right="0" w:firstLine="0"/>
                      <w:jc w:val="left"/>
                      <w:rPr>
                        <w:rFonts w:ascii="Arial"/>
                        <w:sz w:val="16"/>
                      </w:rPr>
                    </w:pPr>
                    <w:r>
                      <w:fldChar w:fldCharType="begin"/>
                    </w:r>
                    <w:r>
                      <w:instrText xml:space="preserve"> HYPERLINK "http://www.chinabidding.cn/zbgg/egzjK.html" \h </w:instrText>
                    </w:r>
                    <w:r>
                      <w:fldChar w:fldCharType="separate"/>
                    </w:r>
                    <w:r>
                      <w:rPr>
                        <w:rFonts w:ascii="Arial"/>
                        <w:sz w:val="16"/>
                      </w:rPr>
                      <w:t>https://www.chinabidding.cn/zbgg/egzjK.html</w:t>
                    </w:r>
                    <w:r>
                      <w:rPr>
                        <w:rFonts w:ascii="Arial"/>
                        <w:sz w:val="16"/>
                      </w:rPr>
                      <w:fldChar w:fldCharType="end"/>
                    </w:r>
                  </w:p>
                </w:txbxContent>
              </v:textbox>
            </v:shape>
          </w:pict>
        </mc:Fallback>
      </mc:AlternateContent>
    </w:r>
    <w:r>
      <mc:AlternateContent>
        <mc:Choice Requires="wps">
          <w:drawing>
            <wp:anchor distT="0" distB="0" distL="114300" distR="114300" simplePos="0" relativeHeight="251484160" behindDoc="1" locked="0" layoutInCell="1" allowOverlap="1">
              <wp:simplePos x="0" y="0"/>
              <wp:positionH relativeFrom="page">
                <wp:posOffset>7053580</wp:posOffset>
              </wp:positionH>
              <wp:positionV relativeFrom="page">
                <wp:posOffset>10372725</wp:posOffset>
              </wp:positionV>
              <wp:extent cx="179705" cy="139065"/>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79705" cy="139065"/>
                      </a:xfrm>
                      <a:prstGeom prst="rect">
                        <a:avLst/>
                      </a:prstGeom>
                      <a:noFill/>
                      <a:ln>
                        <a:noFill/>
                      </a:ln>
                    </wps:spPr>
                    <wps:txbx>
                      <w:txbxContent>
                        <w:p>
                          <w:pPr>
                            <w:spacing w:before="14"/>
                            <w:ind w:left="40" w:right="0" w:firstLine="0"/>
                            <w:jc w:val="left"/>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/2</w:t>
                          </w:r>
                        </w:p>
                      </w:txbxContent>
                    </wps:txbx>
                    <wps:bodyPr lIns="0" tIns="0" rIns="0" bIns="0" upright="1"/>
                  </wps:wsp>
                </a:graphicData>
              </a:graphic>
            </wp:anchor>
          </w:drawing>
        </mc:Choice>
        <mc:Fallback>
          <w:pict>
            <v:shape id="文本框 4" o:spid="_x0000_s1026" o:spt="202" type="#_x0000_t202" style="position:absolute;left:0pt;margin-left:555.4pt;margin-top:816.75pt;height:10.95pt;width:14.15pt;mso-position-horizontal-relative:page;mso-position-vertical-relative:page;z-index:-251832320;mso-width-relative:page;mso-height-relative:page;" filled="f" stroked="f" coordsize="21600,21600" o:gfxdata="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6BBvDbAAAADwEAAA8AAAAA&#10;AAAAAQAgAAAAIgAAAGRycy9kb3ducmV2LnhtbFBLAQIUABQAAAAIAIdO4kDo347KnwEAACQDAAAO&#10;AAAAAAAAAAEAIAAAACoBAABkcnMvZTJvRG9jLnhtbFBLBQYAAAAABgAGAFkBAAA7BQAAAAA=&#10;">
              <v:fill on="f" focussize="0,0"/>
              <v:stroke on="f"/>
              <v:imagedata o:title=""/>
              <o:lock v:ext="edit" aspectratio="f"/>
              <v:textbox inset="0mm,0mm,0mm,0mm">
                <w:txbxContent>
                  <w:p>
                    <w:pPr>
                      <w:spacing w:before="14"/>
                      <w:ind w:left="40" w:right="0" w:firstLine="0"/>
                      <w:jc w:val="left"/>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/2</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481088" behindDoc="1" locked="0" layoutInCell="1" allowOverlap="1">
              <wp:simplePos x="0" y="0"/>
              <wp:positionH relativeFrom="page">
                <wp:posOffset>323215</wp:posOffset>
              </wp:positionH>
              <wp:positionV relativeFrom="page">
                <wp:posOffset>174625</wp:posOffset>
              </wp:positionV>
              <wp:extent cx="534035" cy="139065"/>
              <wp:effectExtent l="0" t="0" r="0" b="0"/>
              <wp:wrapNone/>
              <wp:docPr id="8" name="文本框 1"/>
              <wp:cNvGraphicFramePr/>
              <a:graphic xmlns:a="http://schemas.openxmlformats.org/drawingml/2006/main">
                <a:graphicData uri="http://schemas.microsoft.com/office/word/2010/wordprocessingShape">
                  <wps:wsp>
                    <wps:cNvSpPr txBox="1"/>
                    <wps:spPr>
                      <a:xfrm>
                        <a:off x="0" y="0"/>
                        <a:ext cx="534035" cy="139065"/>
                      </a:xfrm>
                      <a:prstGeom prst="rect">
                        <a:avLst/>
                      </a:prstGeom>
                      <a:noFill/>
                      <a:ln>
                        <a:noFill/>
                      </a:ln>
                    </wps:spPr>
                    <wps:txbx>
                      <w:txbxContent>
                        <w:p>
                          <w:pPr>
                            <w:spacing w:before="14"/>
                            <w:ind w:left="20" w:right="0" w:firstLine="0"/>
                            <w:jc w:val="left"/>
                            <w:rPr>
                              <w:rFonts w:ascii="Arial"/>
                              <w:sz w:val="16"/>
                            </w:rPr>
                          </w:pPr>
                          <w:r>
                            <w:rPr>
                              <w:rFonts w:ascii="Arial"/>
                              <w:sz w:val="16"/>
                            </w:rPr>
                            <w:t>2019/10/14</w:t>
                          </w:r>
                        </w:p>
                      </w:txbxContent>
                    </wps:txbx>
                    <wps:bodyPr lIns="0" tIns="0" rIns="0" bIns="0" upright="1"/>
                  </wps:wsp>
                </a:graphicData>
              </a:graphic>
            </wp:anchor>
          </w:drawing>
        </mc:Choice>
        <mc:Fallback>
          <w:pict>
            <v:shape id="文本框 1" o:spid="_x0000_s1026" o:spt="202" type="#_x0000_t202" style="position:absolute;left:0pt;margin-left:25.45pt;margin-top:13.75pt;height:10.95pt;width:42.05pt;mso-position-horizontal-relative:page;mso-position-vertical-relative:page;z-index:-251835392;mso-width-relative:page;mso-height-relative:page;" filled="f" stroked="f" coordsize="21600,21600" o:gfxdata="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nUld8dcAAAAIAQAADwAAAAAAAAAB&#10;ACAAAAAiAAAAZHJzL2Rvd25yZXYueG1sUEsBAhQAFAAAAAgAh07iQMZz0wmfAQAAIwMAAA4AAAAA&#10;AAAAAQAgAAAAJgEAAGRycy9lMm9Eb2MueG1sUEsFBgAAAAAGAAYAWQEAADcFAAAAAA==&#10;">
              <v:fill on="f" focussize="0,0"/>
              <v:stroke on="f"/>
              <v:imagedata o:title=""/>
              <o:lock v:ext="edit" aspectratio="f"/>
              <v:textbox inset="0mm,0mm,0mm,0mm">
                <w:txbxContent>
                  <w:p>
                    <w:pPr>
                      <w:spacing w:before="14"/>
                      <w:ind w:left="20" w:right="0" w:firstLine="0"/>
                      <w:jc w:val="left"/>
                      <w:rPr>
                        <w:rFonts w:ascii="Arial"/>
                        <w:sz w:val="16"/>
                      </w:rPr>
                    </w:pPr>
                    <w:r>
                      <w:rPr>
                        <w:rFonts w:ascii="Arial"/>
                        <w:sz w:val="16"/>
                      </w:rPr>
                      <w:t>2019/10/14</w:t>
                    </w:r>
                  </w:p>
                </w:txbxContent>
              </v:textbox>
            </v:shape>
          </w:pict>
        </mc:Fallback>
      </mc:AlternateContent>
    </w:r>
    <w:r>
      <mc:AlternateContent>
        <mc:Choice Requires="wps">
          <w:drawing>
            <wp:anchor distT="0" distB="0" distL="114300" distR="114300" simplePos="0" relativeHeight="251482112" behindDoc="1" locked="0" layoutInCell="1" allowOverlap="1">
              <wp:simplePos x="0" y="0"/>
              <wp:positionH relativeFrom="page">
                <wp:posOffset>1704975</wp:posOffset>
              </wp:positionH>
              <wp:positionV relativeFrom="page">
                <wp:posOffset>174625</wp:posOffset>
              </wp:positionV>
              <wp:extent cx="5038725" cy="139065"/>
              <wp:effectExtent l="0" t="0" r="0" b="0"/>
              <wp:wrapNone/>
              <wp:docPr id="9" name="文本框 2"/>
              <wp:cNvGraphicFramePr/>
              <a:graphic xmlns:a="http://schemas.openxmlformats.org/drawingml/2006/main">
                <a:graphicData uri="http://schemas.microsoft.com/office/word/2010/wordprocessingShape">
                  <wps:wsp>
                    <wps:cNvSpPr txBox="1"/>
                    <wps:spPr>
                      <a:xfrm>
                        <a:off x="0" y="0"/>
                        <a:ext cx="5038725" cy="139065"/>
                      </a:xfrm>
                      <a:prstGeom prst="rect">
                        <a:avLst/>
                      </a:prstGeom>
                      <a:noFill/>
                      <a:ln>
                        <a:noFill/>
                      </a:ln>
                    </wps:spPr>
                    <wps:txbx>
                      <w:txbxContent>
                        <w:p>
                          <w:pPr>
                            <w:spacing w:before="5"/>
                            <w:ind w:left="20" w:right="0" w:firstLine="0"/>
                            <w:jc w:val="left"/>
                            <w:rPr>
                              <w:rFonts w:ascii="Arial" w:eastAsia="Arial"/>
                              <w:sz w:val="16"/>
                            </w:rPr>
                          </w:pPr>
                          <w:r>
                            <w:rPr>
                              <w:rFonts w:hint="eastAsia" w:ascii="宋体" w:eastAsia="宋体"/>
                              <w:sz w:val="16"/>
                            </w:rPr>
                            <w:t>南方医科大学口腔医院（广东省口腔医院）采购全自动生化分析仪项目公告</w:t>
                          </w:r>
                          <w:r>
                            <w:rPr>
                              <w:rFonts w:ascii="Arial" w:eastAsia="Arial"/>
                              <w:sz w:val="16"/>
                            </w:rPr>
                            <w:t>-</w:t>
                          </w:r>
                          <w:r>
                            <w:rPr>
                              <w:rFonts w:hint="eastAsia" w:ascii="宋体" w:eastAsia="宋体"/>
                              <w:sz w:val="16"/>
                            </w:rPr>
                            <w:t>采购与招标网</w:t>
                          </w:r>
                          <w:r>
                            <w:rPr>
                              <w:rFonts w:ascii="Arial" w:eastAsia="Arial"/>
                              <w:sz w:val="16"/>
                            </w:rPr>
                            <w:t>(www.chinabidding.cn)</w:t>
                          </w:r>
                        </w:p>
                      </w:txbxContent>
                    </wps:txbx>
                    <wps:bodyPr lIns="0" tIns="0" rIns="0" bIns="0" upright="1"/>
                  </wps:wsp>
                </a:graphicData>
              </a:graphic>
            </wp:anchor>
          </w:drawing>
        </mc:Choice>
        <mc:Fallback>
          <w:pict>
            <v:shape id="文本框 2" o:spid="_x0000_s1026" o:spt="202" type="#_x0000_t202" style="position:absolute;left:0pt;margin-left:134.25pt;margin-top:13.75pt;height:10.95pt;width:396.75pt;mso-position-horizontal-relative:page;mso-position-vertical-relative:page;z-index:-251834368;mso-width-relative:page;mso-height-relative:page;" filled="f" stroked="f" coordsize="21600,21600" o:gfxdata="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IIcB9kAAAAKAQAADwAAAAAA&#10;AAABACAAAAAiAAAAZHJzL2Rvd25yZXYueG1sUEsBAhQAFAAAAAgAh07iQJYgmEOgAQAAJAMAAA4A&#10;AAAAAAAAAQAgAAAAKAEAAGRycy9lMm9Eb2MueG1sUEsFBgAAAAAGAAYAWQEAADoFAAAAAA==&#10;">
              <v:fill on="f" focussize="0,0"/>
              <v:stroke on="f"/>
              <v:imagedata o:title=""/>
              <o:lock v:ext="edit" aspectratio="f"/>
              <v:textbox inset="0mm,0mm,0mm,0mm">
                <w:txbxContent>
                  <w:p>
                    <w:pPr>
                      <w:spacing w:before="5"/>
                      <w:ind w:left="20" w:right="0" w:firstLine="0"/>
                      <w:jc w:val="left"/>
                      <w:rPr>
                        <w:rFonts w:ascii="Arial" w:eastAsia="Arial"/>
                        <w:sz w:val="16"/>
                      </w:rPr>
                    </w:pPr>
                    <w:r>
                      <w:rPr>
                        <w:rFonts w:hint="eastAsia" w:ascii="宋体" w:eastAsia="宋体"/>
                        <w:sz w:val="16"/>
                      </w:rPr>
                      <w:t>南方医科大学口腔医院（广东省口腔医院）采购全自动生化分析仪项目公告</w:t>
                    </w:r>
                    <w:r>
                      <w:rPr>
                        <w:rFonts w:ascii="Arial" w:eastAsia="Arial"/>
                        <w:sz w:val="16"/>
                      </w:rPr>
                      <w:t>-</w:t>
                    </w:r>
                    <w:r>
                      <w:rPr>
                        <w:rFonts w:hint="eastAsia" w:ascii="宋体" w:eastAsia="宋体"/>
                        <w:sz w:val="16"/>
                      </w:rPr>
                      <w:t>采购与招标网</w:t>
                    </w:r>
                    <w:r>
                      <w:rPr>
                        <w:rFonts w:ascii="Arial" w:eastAsia="Arial"/>
                        <w:sz w:val="16"/>
                      </w:rPr>
                      <w:t>(www.chinabidding.cn)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119" w:hanging="560"/>
        <w:jc w:val="left"/>
      </w:pPr>
      <w:rPr>
        <w:rFonts w:hint="default" w:ascii="仿宋" w:hAnsi="仿宋" w:eastAsia="仿宋" w:cs="仿宋"/>
        <w:color w:val="333333"/>
        <w:spacing w:val="-17"/>
        <w:w w:val="100"/>
        <w:sz w:val="20"/>
        <w:szCs w:val="20"/>
        <w:lang w:val="zh-CN" w:eastAsia="zh-CN" w:bidi="zh-CN"/>
      </w:rPr>
    </w:lvl>
    <w:lvl w:ilvl="1" w:tentative="0">
      <w:start w:val="0"/>
      <w:numFmt w:val="bullet"/>
      <w:lvlText w:val="•"/>
      <w:lvlJc w:val="left"/>
      <w:pPr>
        <w:ind w:left="1151" w:hanging="560"/>
      </w:pPr>
      <w:rPr>
        <w:rFonts w:hint="default"/>
        <w:lang w:val="zh-CN" w:eastAsia="zh-CN" w:bidi="zh-CN"/>
      </w:rPr>
    </w:lvl>
    <w:lvl w:ilvl="2" w:tentative="0">
      <w:start w:val="0"/>
      <w:numFmt w:val="bullet"/>
      <w:lvlText w:val="•"/>
      <w:lvlJc w:val="left"/>
      <w:pPr>
        <w:ind w:left="2183" w:hanging="560"/>
      </w:pPr>
      <w:rPr>
        <w:rFonts w:hint="default"/>
        <w:lang w:val="zh-CN" w:eastAsia="zh-CN" w:bidi="zh-CN"/>
      </w:rPr>
    </w:lvl>
    <w:lvl w:ilvl="3" w:tentative="0">
      <w:start w:val="0"/>
      <w:numFmt w:val="bullet"/>
      <w:lvlText w:val="•"/>
      <w:lvlJc w:val="left"/>
      <w:pPr>
        <w:ind w:left="3215" w:hanging="560"/>
      </w:pPr>
      <w:rPr>
        <w:rFonts w:hint="default"/>
        <w:lang w:val="zh-CN" w:eastAsia="zh-CN" w:bidi="zh-CN"/>
      </w:rPr>
    </w:lvl>
    <w:lvl w:ilvl="4" w:tentative="0">
      <w:start w:val="0"/>
      <w:numFmt w:val="bullet"/>
      <w:lvlText w:val="•"/>
      <w:lvlJc w:val="left"/>
      <w:pPr>
        <w:ind w:left="4247" w:hanging="560"/>
      </w:pPr>
      <w:rPr>
        <w:rFonts w:hint="default"/>
        <w:lang w:val="zh-CN" w:eastAsia="zh-CN" w:bidi="zh-CN"/>
      </w:rPr>
    </w:lvl>
    <w:lvl w:ilvl="5" w:tentative="0">
      <w:start w:val="0"/>
      <w:numFmt w:val="bullet"/>
      <w:lvlText w:val="•"/>
      <w:lvlJc w:val="left"/>
      <w:pPr>
        <w:ind w:left="5279" w:hanging="560"/>
      </w:pPr>
      <w:rPr>
        <w:rFonts w:hint="default"/>
        <w:lang w:val="zh-CN" w:eastAsia="zh-CN" w:bidi="zh-CN"/>
      </w:rPr>
    </w:lvl>
    <w:lvl w:ilvl="6" w:tentative="0">
      <w:start w:val="0"/>
      <w:numFmt w:val="bullet"/>
      <w:lvlText w:val="•"/>
      <w:lvlJc w:val="left"/>
      <w:pPr>
        <w:ind w:left="6311" w:hanging="560"/>
      </w:pPr>
      <w:rPr>
        <w:rFonts w:hint="default"/>
        <w:lang w:val="zh-CN" w:eastAsia="zh-CN" w:bidi="zh-CN"/>
      </w:rPr>
    </w:lvl>
    <w:lvl w:ilvl="7" w:tentative="0">
      <w:start w:val="0"/>
      <w:numFmt w:val="bullet"/>
      <w:lvlText w:val="•"/>
      <w:lvlJc w:val="left"/>
      <w:pPr>
        <w:ind w:left="7343" w:hanging="560"/>
      </w:pPr>
      <w:rPr>
        <w:rFonts w:hint="default"/>
        <w:lang w:val="zh-CN" w:eastAsia="zh-CN" w:bidi="zh-CN"/>
      </w:rPr>
    </w:lvl>
    <w:lvl w:ilvl="8" w:tentative="0">
      <w:start w:val="0"/>
      <w:numFmt w:val="bullet"/>
      <w:lvlText w:val="•"/>
      <w:lvlJc w:val="left"/>
      <w:pPr>
        <w:ind w:left="8375" w:hanging="56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077A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ind w:left="119"/>
    </w:pPr>
    <w:rPr>
      <w:rFonts w:ascii="仿宋" w:hAnsi="仿宋" w:eastAsia="仿宋" w:cs="仿宋"/>
      <w:sz w:val="22"/>
      <w:szCs w:val="22"/>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pPr>
      <w:spacing w:before="2"/>
      <w:ind w:left="119" w:right="144"/>
    </w:pPr>
    <w:rPr>
      <w:rFonts w:ascii="仿宋" w:hAnsi="仿宋" w:eastAsia="仿宋" w:cs="仿宋"/>
      <w:lang w:val="zh-CN" w:eastAsia="zh-CN" w:bidi="zh-CN"/>
    </w:rPr>
  </w:style>
  <w:style w:type="paragraph" w:customStyle="1" w:styleId="7">
    <w:name w:val="Table Paragraph"/>
    <w:basedOn w:val="1"/>
    <w:qFormat/>
    <w:uiPriority w:val="1"/>
    <w:pPr>
      <w:spacing w:before="151"/>
      <w:ind w:left="390"/>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2019-10-15T03:43:00Z</dcterms:created>
  <dc:creator>NYKQ</dc:creator>
  <cp:lastModifiedBy>Qujnzヾ</cp:lastModifiedBy>
  <dcterms:modified xsi:type="dcterms:W3CDTF">2019-10-15T03:43:55Z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Mozilla/5.0 (Windows NT 6.1; Win64; x64) AppleWebKit/537.36 (KHTML, like Gecko) Chrome/77.0.3865.120 Safari/537.36</vt:lpwstr>
  </property>
  <property fmtid="{D5CDD505-2E9C-101B-9397-08002B2CF9AE}" pid="4" name="LastSaved">
    <vt:filetime>2019-10-15T00:00:00Z</vt:filetime>
  </property>
  <property fmtid="{D5CDD505-2E9C-101B-9397-08002B2CF9AE}" pid="5" name="KSOProductBuildVer">
    <vt:lpwstr>2052-11.1.0.9098</vt:lpwstr>
  </property>
</Properties>
</file>