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04B" w:rsidRDefault="0074704B"/>
    <w:p w:rsidR="0074704B" w:rsidRDefault="0074704B"/>
    <w:p w:rsidR="0074704B" w:rsidRDefault="00E075DA">
      <w:pPr>
        <w:tabs>
          <w:tab w:val="left" w:pos="1590"/>
        </w:tabs>
        <w:jc w:val="center"/>
        <w:rPr>
          <w:rFonts w:ascii="仿宋" w:eastAsia="仿宋" w:hAnsi="仿宋"/>
          <w:b/>
          <w:sz w:val="32"/>
          <w:szCs w:val="32"/>
        </w:rPr>
      </w:pPr>
      <w:r>
        <w:rPr>
          <w:rFonts w:ascii="仿宋" w:eastAsia="仿宋" w:hAnsi="仿宋" w:cs="仿宋" w:hint="eastAsia"/>
          <w:b/>
          <w:sz w:val="32"/>
          <w:szCs w:val="32"/>
        </w:rPr>
        <w:t>南方医科大学口腔医院</w:t>
      </w:r>
      <w:r w:rsidR="002627B4" w:rsidRPr="002627B4">
        <w:rPr>
          <w:rFonts w:ascii="仿宋" w:eastAsia="仿宋" w:hAnsi="仿宋" w:hint="eastAsia"/>
          <w:b/>
          <w:sz w:val="32"/>
          <w:szCs w:val="32"/>
        </w:rPr>
        <w:t>灭菌</w:t>
      </w:r>
      <w:r w:rsidR="002627B4" w:rsidRPr="002627B4">
        <w:rPr>
          <w:rFonts w:ascii="仿宋" w:eastAsia="仿宋" w:hAnsi="仿宋" w:cs="仿宋" w:hint="eastAsia"/>
          <w:b/>
          <w:sz w:val="32"/>
          <w:szCs w:val="32"/>
        </w:rPr>
        <w:t>棉类、纱布类配送服务</w:t>
      </w:r>
      <w:r w:rsidR="00F92C7D">
        <w:rPr>
          <w:rFonts w:ascii="仿宋" w:eastAsia="仿宋" w:hAnsi="仿宋" w:cs="仿宋" w:hint="eastAsia"/>
          <w:b/>
          <w:sz w:val="32"/>
          <w:szCs w:val="32"/>
        </w:rPr>
        <w:t>项目询价</w:t>
      </w:r>
      <w:r w:rsidR="00F92C7D">
        <w:rPr>
          <w:rFonts w:ascii="仿宋" w:eastAsia="仿宋" w:hAnsi="仿宋" w:hint="eastAsia"/>
          <w:b/>
          <w:sz w:val="32"/>
          <w:szCs w:val="32"/>
        </w:rPr>
        <w:t>调研邀请函</w:t>
      </w:r>
    </w:p>
    <w:p w:rsidR="0074704B" w:rsidRDefault="0074704B">
      <w:pPr>
        <w:tabs>
          <w:tab w:val="left" w:pos="1590"/>
        </w:tabs>
      </w:pPr>
    </w:p>
    <w:p w:rsidR="00E87813" w:rsidRPr="00E87813" w:rsidRDefault="00E87813" w:rsidP="00E87813">
      <w:pPr>
        <w:tabs>
          <w:tab w:val="left" w:pos="1590"/>
        </w:tabs>
        <w:rPr>
          <w:rFonts w:ascii="仿宋" w:eastAsia="仿宋" w:hAnsi="仿宋"/>
        </w:rPr>
      </w:pPr>
      <w:r w:rsidRPr="00E87813">
        <w:rPr>
          <w:rFonts w:ascii="仿宋" w:eastAsia="仿宋" w:hAnsi="仿宋" w:hint="eastAsia"/>
        </w:rPr>
        <w:t>根据医院发展需要，拟采购如下项目，欢迎符合条件的供应商报名。</w:t>
      </w:r>
    </w:p>
    <w:p w:rsidR="00E87813" w:rsidRPr="00E87813" w:rsidRDefault="00E87813" w:rsidP="00E87813">
      <w:pPr>
        <w:tabs>
          <w:tab w:val="left" w:pos="1590"/>
        </w:tabs>
        <w:rPr>
          <w:rFonts w:ascii="仿宋" w:eastAsia="仿宋" w:hAnsi="仿宋"/>
        </w:rPr>
      </w:pPr>
      <w:r w:rsidRPr="00E87813">
        <w:rPr>
          <w:rFonts w:ascii="仿宋" w:eastAsia="仿宋" w:hAnsi="仿宋" w:hint="eastAsia"/>
        </w:rPr>
        <w:t>一、 项目内容</w:t>
      </w:r>
    </w:p>
    <w:tbl>
      <w:tblPr>
        <w:tblW w:w="0" w:type="auto"/>
        <w:tblInd w:w="150" w:type="dxa"/>
        <w:tblLayout w:type="fixed"/>
        <w:tblCellMar>
          <w:top w:w="15" w:type="dxa"/>
          <w:left w:w="15" w:type="dxa"/>
          <w:bottom w:w="15" w:type="dxa"/>
          <w:right w:w="15" w:type="dxa"/>
        </w:tblCellMar>
        <w:tblLook w:val="0000"/>
      </w:tblPr>
      <w:tblGrid>
        <w:gridCol w:w="2925"/>
        <w:gridCol w:w="1920"/>
        <w:gridCol w:w="1710"/>
      </w:tblGrid>
      <w:tr w:rsidR="00D01402" w:rsidRPr="00E87813" w:rsidTr="002A1FC6">
        <w:trPr>
          <w:trHeight w:val="90"/>
        </w:trPr>
        <w:tc>
          <w:tcPr>
            <w:tcW w:w="2925" w:type="dxa"/>
            <w:tcBorders>
              <w:top w:val="single" w:sz="12" w:space="0" w:color="auto"/>
              <w:left w:val="single" w:sz="12" w:space="0" w:color="auto"/>
              <w:bottom w:val="single" w:sz="12" w:space="0" w:color="auto"/>
              <w:right w:val="single" w:sz="6" w:space="0" w:color="auto"/>
            </w:tcBorders>
            <w:tcMar>
              <w:top w:w="0" w:type="dxa"/>
              <w:left w:w="105" w:type="dxa"/>
              <w:bottom w:w="0" w:type="dxa"/>
              <w:right w:w="105" w:type="dxa"/>
            </w:tcMar>
            <w:vAlign w:val="center"/>
          </w:tcPr>
          <w:p w:rsidR="00D01402" w:rsidRPr="00E87813" w:rsidRDefault="00D01402" w:rsidP="002A1FC6">
            <w:pPr>
              <w:tabs>
                <w:tab w:val="left" w:pos="1590"/>
              </w:tabs>
              <w:jc w:val="center"/>
              <w:rPr>
                <w:rFonts w:ascii="仿宋" w:eastAsia="仿宋" w:hAnsi="仿宋"/>
              </w:rPr>
            </w:pPr>
            <w:r w:rsidRPr="00E87813">
              <w:rPr>
                <w:rFonts w:ascii="仿宋" w:eastAsia="仿宋" w:hAnsi="仿宋" w:hint="eastAsia"/>
              </w:rPr>
              <w:t>采购货物内容</w:t>
            </w:r>
          </w:p>
        </w:tc>
        <w:tc>
          <w:tcPr>
            <w:tcW w:w="1920" w:type="dxa"/>
            <w:tcBorders>
              <w:top w:val="single" w:sz="12" w:space="0" w:color="auto"/>
              <w:left w:val="single" w:sz="6" w:space="0" w:color="auto"/>
              <w:bottom w:val="single" w:sz="12" w:space="0" w:color="auto"/>
              <w:right w:val="single" w:sz="6" w:space="0" w:color="auto"/>
            </w:tcBorders>
            <w:tcMar>
              <w:top w:w="0" w:type="dxa"/>
              <w:left w:w="105" w:type="dxa"/>
              <w:bottom w:w="0" w:type="dxa"/>
              <w:right w:w="105" w:type="dxa"/>
            </w:tcMar>
            <w:vAlign w:val="center"/>
          </w:tcPr>
          <w:p w:rsidR="00D01402" w:rsidRPr="00E87813" w:rsidRDefault="009C29AB" w:rsidP="002A1FC6">
            <w:pPr>
              <w:tabs>
                <w:tab w:val="left" w:pos="1590"/>
              </w:tabs>
              <w:jc w:val="center"/>
              <w:rPr>
                <w:rFonts w:ascii="仿宋" w:eastAsia="仿宋" w:hAnsi="仿宋"/>
              </w:rPr>
            </w:pPr>
            <w:r>
              <w:rPr>
                <w:rFonts w:ascii="仿宋" w:eastAsia="仿宋" w:hAnsi="仿宋" w:hint="eastAsia"/>
              </w:rPr>
              <w:t>单位</w:t>
            </w:r>
          </w:p>
        </w:tc>
        <w:tc>
          <w:tcPr>
            <w:tcW w:w="1710" w:type="dxa"/>
            <w:tcBorders>
              <w:top w:val="single" w:sz="12" w:space="0" w:color="auto"/>
              <w:left w:val="single" w:sz="6" w:space="0" w:color="auto"/>
              <w:bottom w:val="single" w:sz="12" w:space="0" w:color="auto"/>
              <w:right w:val="single" w:sz="6" w:space="0" w:color="auto"/>
            </w:tcBorders>
            <w:tcMar>
              <w:top w:w="0" w:type="dxa"/>
              <w:left w:w="105" w:type="dxa"/>
              <w:bottom w:w="0" w:type="dxa"/>
              <w:right w:w="105" w:type="dxa"/>
            </w:tcMar>
            <w:vAlign w:val="center"/>
          </w:tcPr>
          <w:p w:rsidR="00D01402" w:rsidRPr="00E87813" w:rsidRDefault="009C29AB" w:rsidP="002A1FC6">
            <w:pPr>
              <w:tabs>
                <w:tab w:val="left" w:pos="1590"/>
              </w:tabs>
              <w:jc w:val="center"/>
              <w:rPr>
                <w:rFonts w:ascii="仿宋" w:eastAsia="仿宋" w:hAnsi="仿宋"/>
              </w:rPr>
            </w:pPr>
            <w:r>
              <w:rPr>
                <w:rFonts w:ascii="仿宋" w:eastAsia="仿宋" w:hAnsi="仿宋" w:hint="eastAsia"/>
              </w:rPr>
              <w:t>数量</w:t>
            </w:r>
          </w:p>
        </w:tc>
      </w:tr>
      <w:tr w:rsidR="002A1FC6" w:rsidRPr="00E87813" w:rsidTr="002A1FC6">
        <w:trPr>
          <w:trHeight w:val="90"/>
        </w:trPr>
        <w:tc>
          <w:tcPr>
            <w:tcW w:w="2925" w:type="dxa"/>
            <w:tcBorders>
              <w:top w:val="single" w:sz="12" w:space="0" w:color="auto"/>
              <w:left w:val="single" w:sz="12" w:space="0" w:color="auto"/>
              <w:bottom w:val="single" w:sz="12" w:space="0" w:color="auto"/>
              <w:right w:val="single" w:sz="6" w:space="0" w:color="auto"/>
            </w:tcBorders>
            <w:tcMar>
              <w:top w:w="0" w:type="dxa"/>
              <w:left w:w="105" w:type="dxa"/>
              <w:bottom w:w="0" w:type="dxa"/>
              <w:right w:w="105" w:type="dxa"/>
            </w:tcMar>
            <w:vAlign w:val="center"/>
          </w:tcPr>
          <w:p w:rsidR="002A1FC6" w:rsidRPr="00E87813" w:rsidRDefault="002A1FC6" w:rsidP="002A1FC6">
            <w:pPr>
              <w:tabs>
                <w:tab w:val="left" w:pos="1590"/>
              </w:tabs>
              <w:jc w:val="center"/>
              <w:rPr>
                <w:rFonts w:ascii="仿宋" w:eastAsia="仿宋" w:hAnsi="仿宋" w:hint="eastAsia"/>
              </w:rPr>
            </w:pPr>
            <w:r>
              <w:rPr>
                <w:rFonts w:ascii="华文仿宋" w:eastAsia="华文仿宋" w:hAnsi="华文仿宋" w:cs="华文仿宋" w:hint="eastAsia"/>
                <w:szCs w:val="21"/>
              </w:rPr>
              <w:t>灭菌/非灭菌棉球</w:t>
            </w:r>
          </w:p>
        </w:tc>
        <w:tc>
          <w:tcPr>
            <w:tcW w:w="1920" w:type="dxa"/>
            <w:tcBorders>
              <w:top w:val="single" w:sz="12" w:space="0" w:color="auto"/>
              <w:left w:val="single" w:sz="6" w:space="0" w:color="auto"/>
              <w:bottom w:val="single" w:sz="12" w:space="0" w:color="auto"/>
              <w:right w:val="single" w:sz="6" w:space="0" w:color="auto"/>
            </w:tcBorders>
            <w:tcMar>
              <w:top w:w="0" w:type="dxa"/>
              <w:left w:w="105" w:type="dxa"/>
              <w:bottom w:w="0" w:type="dxa"/>
              <w:right w:w="105" w:type="dxa"/>
            </w:tcMar>
            <w:vAlign w:val="center"/>
          </w:tcPr>
          <w:p w:rsidR="002A1FC6" w:rsidRDefault="002A1FC6" w:rsidP="002A1FC6">
            <w:pPr>
              <w:tabs>
                <w:tab w:val="left" w:pos="1590"/>
              </w:tabs>
              <w:jc w:val="center"/>
              <w:rPr>
                <w:rFonts w:ascii="仿宋" w:eastAsia="仿宋" w:hAnsi="仿宋" w:hint="eastAsia"/>
              </w:rPr>
            </w:pPr>
            <w:r>
              <w:rPr>
                <w:rFonts w:ascii="仿宋" w:eastAsia="仿宋" w:hAnsi="仿宋" w:hint="eastAsia"/>
              </w:rPr>
              <w:t>包</w:t>
            </w:r>
          </w:p>
        </w:tc>
        <w:tc>
          <w:tcPr>
            <w:tcW w:w="1710" w:type="dxa"/>
            <w:tcBorders>
              <w:top w:val="single" w:sz="12" w:space="0" w:color="auto"/>
              <w:left w:val="single" w:sz="6" w:space="0" w:color="auto"/>
              <w:bottom w:val="single" w:sz="12" w:space="0" w:color="auto"/>
              <w:right w:val="single" w:sz="6" w:space="0" w:color="auto"/>
            </w:tcBorders>
            <w:tcMar>
              <w:top w:w="0" w:type="dxa"/>
              <w:left w:w="105" w:type="dxa"/>
              <w:bottom w:w="0" w:type="dxa"/>
              <w:right w:w="105" w:type="dxa"/>
            </w:tcMar>
            <w:vAlign w:val="center"/>
          </w:tcPr>
          <w:p w:rsidR="002A1FC6" w:rsidRDefault="002A1FC6" w:rsidP="002A1FC6">
            <w:pPr>
              <w:tabs>
                <w:tab w:val="left" w:pos="1590"/>
              </w:tabs>
              <w:jc w:val="center"/>
              <w:rPr>
                <w:rFonts w:ascii="仿宋" w:eastAsia="仿宋" w:hAnsi="仿宋" w:hint="eastAsia"/>
              </w:rPr>
            </w:pPr>
            <w:r>
              <w:rPr>
                <w:rFonts w:ascii="华文仿宋" w:eastAsia="华文仿宋" w:hAnsi="华文仿宋" w:cs="华文仿宋" w:hint="eastAsia"/>
                <w:szCs w:val="21"/>
              </w:rPr>
              <w:t>按临床需求</w:t>
            </w:r>
          </w:p>
        </w:tc>
      </w:tr>
      <w:tr w:rsidR="002A1FC6" w:rsidRPr="00E87813" w:rsidTr="002A1FC6">
        <w:trPr>
          <w:trHeight w:val="90"/>
        </w:trPr>
        <w:tc>
          <w:tcPr>
            <w:tcW w:w="2925" w:type="dxa"/>
            <w:tcBorders>
              <w:top w:val="single" w:sz="12" w:space="0" w:color="auto"/>
              <w:left w:val="single" w:sz="12" w:space="0" w:color="auto"/>
              <w:bottom w:val="single" w:sz="12" w:space="0" w:color="auto"/>
              <w:right w:val="single" w:sz="6" w:space="0" w:color="auto"/>
            </w:tcBorders>
            <w:tcMar>
              <w:top w:w="0" w:type="dxa"/>
              <w:left w:w="105" w:type="dxa"/>
              <w:bottom w:w="0" w:type="dxa"/>
              <w:right w:w="105" w:type="dxa"/>
            </w:tcMar>
            <w:vAlign w:val="center"/>
          </w:tcPr>
          <w:p w:rsidR="002A1FC6" w:rsidRPr="00E87813" w:rsidRDefault="002A1FC6" w:rsidP="002A1FC6">
            <w:pPr>
              <w:tabs>
                <w:tab w:val="left" w:pos="1590"/>
              </w:tabs>
              <w:jc w:val="center"/>
              <w:rPr>
                <w:rFonts w:ascii="仿宋" w:eastAsia="仿宋" w:hAnsi="仿宋" w:hint="eastAsia"/>
              </w:rPr>
            </w:pPr>
            <w:r>
              <w:rPr>
                <w:rFonts w:ascii="华文仿宋" w:eastAsia="华文仿宋" w:hAnsi="华文仿宋" w:cs="华文仿宋" w:hint="eastAsia"/>
                <w:szCs w:val="21"/>
              </w:rPr>
              <w:t>灭菌/非灭菌棉条、棉签</w:t>
            </w:r>
          </w:p>
        </w:tc>
        <w:tc>
          <w:tcPr>
            <w:tcW w:w="1920" w:type="dxa"/>
            <w:tcBorders>
              <w:top w:val="single" w:sz="12" w:space="0" w:color="auto"/>
              <w:left w:val="single" w:sz="6" w:space="0" w:color="auto"/>
              <w:bottom w:val="single" w:sz="12" w:space="0" w:color="auto"/>
              <w:right w:val="single" w:sz="6" w:space="0" w:color="auto"/>
            </w:tcBorders>
            <w:tcMar>
              <w:top w:w="0" w:type="dxa"/>
              <w:left w:w="105" w:type="dxa"/>
              <w:bottom w:w="0" w:type="dxa"/>
              <w:right w:w="105" w:type="dxa"/>
            </w:tcMar>
            <w:vAlign w:val="center"/>
          </w:tcPr>
          <w:p w:rsidR="002A1FC6" w:rsidRDefault="002A1FC6" w:rsidP="002A1FC6">
            <w:pPr>
              <w:tabs>
                <w:tab w:val="left" w:pos="1590"/>
              </w:tabs>
              <w:jc w:val="center"/>
              <w:rPr>
                <w:rFonts w:ascii="仿宋" w:eastAsia="仿宋" w:hAnsi="仿宋" w:hint="eastAsia"/>
              </w:rPr>
            </w:pPr>
            <w:r>
              <w:rPr>
                <w:rFonts w:ascii="仿宋" w:eastAsia="仿宋" w:hAnsi="仿宋" w:hint="eastAsia"/>
              </w:rPr>
              <w:t>包</w:t>
            </w:r>
          </w:p>
        </w:tc>
        <w:tc>
          <w:tcPr>
            <w:tcW w:w="1710" w:type="dxa"/>
            <w:tcBorders>
              <w:top w:val="single" w:sz="12" w:space="0" w:color="auto"/>
              <w:left w:val="single" w:sz="6" w:space="0" w:color="auto"/>
              <w:bottom w:val="single" w:sz="12" w:space="0" w:color="auto"/>
              <w:right w:val="single" w:sz="6" w:space="0" w:color="auto"/>
            </w:tcBorders>
            <w:tcMar>
              <w:top w:w="0" w:type="dxa"/>
              <w:left w:w="105" w:type="dxa"/>
              <w:bottom w:w="0" w:type="dxa"/>
              <w:right w:w="105" w:type="dxa"/>
            </w:tcMar>
            <w:vAlign w:val="center"/>
          </w:tcPr>
          <w:p w:rsidR="002A1FC6" w:rsidRDefault="002A1FC6" w:rsidP="002A1FC6">
            <w:pPr>
              <w:tabs>
                <w:tab w:val="left" w:pos="1590"/>
              </w:tabs>
              <w:jc w:val="center"/>
              <w:rPr>
                <w:rFonts w:ascii="仿宋" w:eastAsia="仿宋" w:hAnsi="仿宋" w:hint="eastAsia"/>
              </w:rPr>
            </w:pPr>
            <w:r>
              <w:rPr>
                <w:rFonts w:ascii="华文仿宋" w:eastAsia="华文仿宋" w:hAnsi="华文仿宋" w:cs="华文仿宋" w:hint="eastAsia"/>
                <w:szCs w:val="21"/>
              </w:rPr>
              <w:t>按临床需求</w:t>
            </w:r>
          </w:p>
        </w:tc>
      </w:tr>
      <w:tr w:rsidR="002A1FC6" w:rsidRPr="00E87813" w:rsidTr="002A1FC6">
        <w:trPr>
          <w:trHeight w:val="90"/>
        </w:trPr>
        <w:tc>
          <w:tcPr>
            <w:tcW w:w="2925" w:type="dxa"/>
            <w:tcBorders>
              <w:top w:val="single" w:sz="12" w:space="0" w:color="auto"/>
              <w:left w:val="single" w:sz="12" w:space="0" w:color="auto"/>
              <w:bottom w:val="single" w:sz="12" w:space="0" w:color="auto"/>
              <w:right w:val="single" w:sz="6" w:space="0" w:color="auto"/>
            </w:tcBorders>
            <w:tcMar>
              <w:top w:w="0" w:type="dxa"/>
              <w:left w:w="105" w:type="dxa"/>
              <w:bottom w:w="0" w:type="dxa"/>
              <w:right w:w="105" w:type="dxa"/>
            </w:tcMar>
            <w:vAlign w:val="center"/>
          </w:tcPr>
          <w:p w:rsidR="002A1FC6" w:rsidRPr="00E87813" w:rsidRDefault="002A1FC6" w:rsidP="002A1FC6">
            <w:pPr>
              <w:tabs>
                <w:tab w:val="left" w:pos="1590"/>
              </w:tabs>
              <w:jc w:val="center"/>
              <w:rPr>
                <w:rFonts w:ascii="仿宋" w:eastAsia="仿宋" w:hAnsi="仿宋" w:hint="eastAsia"/>
              </w:rPr>
            </w:pPr>
            <w:r>
              <w:rPr>
                <w:rFonts w:ascii="华文仿宋" w:eastAsia="华文仿宋" w:hAnsi="华文仿宋" w:cs="华文仿宋" w:hint="eastAsia"/>
                <w:szCs w:val="21"/>
              </w:rPr>
              <w:t>灭菌/非灭菌类纱布类</w:t>
            </w:r>
          </w:p>
        </w:tc>
        <w:tc>
          <w:tcPr>
            <w:tcW w:w="1920" w:type="dxa"/>
            <w:tcBorders>
              <w:top w:val="single" w:sz="12" w:space="0" w:color="auto"/>
              <w:left w:val="single" w:sz="6" w:space="0" w:color="auto"/>
              <w:bottom w:val="single" w:sz="12" w:space="0" w:color="auto"/>
              <w:right w:val="single" w:sz="6" w:space="0" w:color="auto"/>
            </w:tcBorders>
            <w:tcMar>
              <w:top w:w="0" w:type="dxa"/>
              <w:left w:w="105" w:type="dxa"/>
              <w:bottom w:w="0" w:type="dxa"/>
              <w:right w:w="105" w:type="dxa"/>
            </w:tcMar>
            <w:vAlign w:val="center"/>
          </w:tcPr>
          <w:p w:rsidR="002A1FC6" w:rsidRDefault="002A1FC6" w:rsidP="002A1FC6">
            <w:pPr>
              <w:tabs>
                <w:tab w:val="left" w:pos="1590"/>
              </w:tabs>
              <w:jc w:val="center"/>
              <w:rPr>
                <w:rFonts w:ascii="仿宋" w:eastAsia="仿宋" w:hAnsi="仿宋" w:hint="eastAsia"/>
              </w:rPr>
            </w:pPr>
            <w:r>
              <w:rPr>
                <w:rFonts w:ascii="仿宋" w:eastAsia="仿宋" w:hAnsi="仿宋" w:hint="eastAsia"/>
              </w:rPr>
              <w:t>包</w:t>
            </w:r>
          </w:p>
        </w:tc>
        <w:tc>
          <w:tcPr>
            <w:tcW w:w="1710" w:type="dxa"/>
            <w:tcBorders>
              <w:top w:val="single" w:sz="12" w:space="0" w:color="auto"/>
              <w:left w:val="single" w:sz="6" w:space="0" w:color="auto"/>
              <w:bottom w:val="single" w:sz="12" w:space="0" w:color="auto"/>
              <w:right w:val="single" w:sz="6" w:space="0" w:color="auto"/>
            </w:tcBorders>
            <w:tcMar>
              <w:top w:w="0" w:type="dxa"/>
              <w:left w:w="105" w:type="dxa"/>
              <w:bottom w:w="0" w:type="dxa"/>
              <w:right w:w="105" w:type="dxa"/>
            </w:tcMar>
            <w:vAlign w:val="center"/>
          </w:tcPr>
          <w:p w:rsidR="002A1FC6" w:rsidRDefault="002A1FC6" w:rsidP="002A1FC6">
            <w:pPr>
              <w:tabs>
                <w:tab w:val="left" w:pos="1590"/>
              </w:tabs>
              <w:jc w:val="center"/>
              <w:rPr>
                <w:rFonts w:ascii="仿宋" w:eastAsia="仿宋" w:hAnsi="仿宋" w:hint="eastAsia"/>
              </w:rPr>
            </w:pPr>
            <w:r>
              <w:rPr>
                <w:rFonts w:ascii="华文仿宋" w:eastAsia="华文仿宋" w:hAnsi="华文仿宋" w:cs="华文仿宋" w:hint="eastAsia"/>
                <w:szCs w:val="21"/>
              </w:rPr>
              <w:t>按临床需求</w:t>
            </w:r>
          </w:p>
        </w:tc>
      </w:tr>
      <w:tr w:rsidR="002A1FC6" w:rsidRPr="00E87813" w:rsidTr="00176F7F">
        <w:trPr>
          <w:trHeight w:val="90"/>
        </w:trPr>
        <w:tc>
          <w:tcPr>
            <w:tcW w:w="2925" w:type="dxa"/>
            <w:tcBorders>
              <w:top w:val="single" w:sz="12" w:space="0" w:color="auto"/>
              <w:left w:val="single" w:sz="12" w:space="0" w:color="auto"/>
              <w:bottom w:val="single" w:sz="6" w:space="0" w:color="auto"/>
              <w:right w:val="single" w:sz="6" w:space="0" w:color="auto"/>
            </w:tcBorders>
            <w:tcMar>
              <w:top w:w="0" w:type="dxa"/>
              <w:left w:w="105" w:type="dxa"/>
              <w:bottom w:w="0" w:type="dxa"/>
              <w:right w:w="105" w:type="dxa"/>
            </w:tcMar>
            <w:vAlign w:val="center"/>
          </w:tcPr>
          <w:p w:rsidR="002A1FC6" w:rsidRPr="00E87813" w:rsidRDefault="002A1FC6" w:rsidP="002A1FC6">
            <w:pPr>
              <w:tabs>
                <w:tab w:val="left" w:pos="1590"/>
              </w:tabs>
              <w:jc w:val="center"/>
              <w:rPr>
                <w:rFonts w:ascii="仿宋" w:eastAsia="仿宋" w:hAnsi="仿宋" w:hint="eastAsia"/>
              </w:rPr>
            </w:pPr>
            <w:r>
              <w:rPr>
                <w:rFonts w:ascii="华文仿宋" w:eastAsia="华文仿宋" w:hAnsi="华文仿宋" w:cs="华文仿宋" w:hint="eastAsia"/>
                <w:szCs w:val="21"/>
              </w:rPr>
              <w:t>混合装棉类及其他</w:t>
            </w:r>
          </w:p>
        </w:tc>
        <w:tc>
          <w:tcPr>
            <w:tcW w:w="1920" w:type="dxa"/>
            <w:tcBorders>
              <w:top w:val="single" w:sz="12"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2A1FC6" w:rsidRDefault="002A1FC6" w:rsidP="002A1FC6">
            <w:pPr>
              <w:tabs>
                <w:tab w:val="left" w:pos="1590"/>
              </w:tabs>
              <w:jc w:val="center"/>
              <w:rPr>
                <w:rFonts w:ascii="仿宋" w:eastAsia="仿宋" w:hAnsi="仿宋" w:hint="eastAsia"/>
              </w:rPr>
            </w:pPr>
            <w:r>
              <w:rPr>
                <w:rFonts w:ascii="仿宋" w:eastAsia="仿宋" w:hAnsi="仿宋" w:hint="eastAsia"/>
              </w:rPr>
              <w:t>包</w:t>
            </w:r>
          </w:p>
        </w:tc>
        <w:tc>
          <w:tcPr>
            <w:tcW w:w="1710" w:type="dxa"/>
            <w:tcBorders>
              <w:top w:val="single" w:sz="12"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2A1FC6" w:rsidRDefault="002A1FC6" w:rsidP="002A1FC6">
            <w:pPr>
              <w:tabs>
                <w:tab w:val="left" w:pos="1590"/>
              </w:tabs>
              <w:jc w:val="center"/>
              <w:rPr>
                <w:rFonts w:ascii="仿宋" w:eastAsia="仿宋" w:hAnsi="仿宋" w:hint="eastAsia"/>
              </w:rPr>
            </w:pPr>
            <w:r>
              <w:rPr>
                <w:rFonts w:ascii="华文仿宋" w:eastAsia="华文仿宋" w:hAnsi="华文仿宋" w:cs="华文仿宋" w:hint="eastAsia"/>
                <w:szCs w:val="21"/>
              </w:rPr>
              <w:t>按临床需求</w:t>
            </w:r>
          </w:p>
        </w:tc>
      </w:tr>
    </w:tbl>
    <w:p w:rsidR="00E87813" w:rsidRPr="00E87813" w:rsidRDefault="00E87813" w:rsidP="00E87813">
      <w:pPr>
        <w:tabs>
          <w:tab w:val="left" w:pos="1590"/>
        </w:tabs>
        <w:rPr>
          <w:rFonts w:ascii="仿宋" w:eastAsia="仿宋" w:hAnsi="仿宋"/>
        </w:rPr>
      </w:pPr>
      <w:r w:rsidRPr="00E87813">
        <w:rPr>
          <w:rFonts w:ascii="仿宋" w:eastAsia="仿宋" w:hAnsi="仿宋" w:hint="eastAsia"/>
        </w:rPr>
        <w:t>报价人须对本项目内容全部响应并分别报价，任何只对项目内其中一部分内容进行的报价均被视为无效报价。</w:t>
      </w:r>
    </w:p>
    <w:p w:rsidR="0074704B" w:rsidRDefault="00F92C7D">
      <w:pPr>
        <w:tabs>
          <w:tab w:val="left" w:pos="1590"/>
        </w:tabs>
        <w:rPr>
          <w:rFonts w:ascii="仿宋" w:eastAsia="仿宋" w:hAnsi="仿宋"/>
        </w:rPr>
      </w:pPr>
      <w:r>
        <w:rPr>
          <w:rFonts w:ascii="仿宋" w:eastAsia="仿宋" w:hAnsi="仿宋" w:hint="eastAsia"/>
        </w:rPr>
        <w:t>二、参与活动的企业应符合以下资格：</w:t>
      </w:r>
    </w:p>
    <w:p w:rsidR="0091079C" w:rsidRPr="00DF2127" w:rsidRDefault="00DF2127" w:rsidP="00DF2127">
      <w:pPr>
        <w:rPr>
          <w:rFonts w:ascii="仿宋" w:eastAsia="仿宋" w:hAnsi="仿宋" w:cs="Times New Roman" w:hint="eastAsia"/>
        </w:rPr>
      </w:pPr>
      <w:r>
        <w:rPr>
          <w:rFonts w:ascii="仿宋" w:eastAsia="仿宋" w:hAnsi="仿宋" w:hint="eastAsia"/>
        </w:rPr>
        <w:t>1、</w:t>
      </w:r>
      <w:r w:rsidR="0091079C" w:rsidRPr="00DF2127">
        <w:rPr>
          <w:rFonts w:ascii="仿宋" w:eastAsia="仿宋" w:hAnsi="仿宋" w:cs="Times New Roman" w:hint="eastAsia"/>
        </w:rPr>
        <w:t>投标人必须是在中华人民共和国境内注册的独立法人或其他组织，持有有效的营业执照或“三证合一”证照。</w:t>
      </w:r>
    </w:p>
    <w:p w:rsidR="0091079C" w:rsidRPr="00DF2127" w:rsidRDefault="00DF2127" w:rsidP="00DF2127">
      <w:pPr>
        <w:rPr>
          <w:rFonts w:ascii="仿宋" w:eastAsia="仿宋" w:hAnsi="仿宋" w:cs="Times New Roman" w:hint="eastAsia"/>
        </w:rPr>
      </w:pPr>
      <w:r>
        <w:rPr>
          <w:rFonts w:ascii="仿宋" w:eastAsia="仿宋" w:hAnsi="仿宋" w:hint="eastAsia"/>
        </w:rPr>
        <w:t>2、</w:t>
      </w:r>
      <w:r w:rsidR="0091079C" w:rsidRPr="00DF2127">
        <w:rPr>
          <w:rFonts w:ascii="仿宋" w:eastAsia="仿宋" w:hAnsi="仿宋" w:cs="Times New Roman" w:hint="eastAsia"/>
        </w:rPr>
        <w:t>投标人为制造商的，须具有有效的《医疗器械生产企业许可证》；投标人为经销商或代理商的，须具有有效的《医疗器械经营企业许可证》或《医疗器械经营备案证》(如国家另有规定，则其适用其规定)</w:t>
      </w:r>
    </w:p>
    <w:p w:rsidR="0091079C" w:rsidRPr="00DF2127" w:rsidRDefault="00DF2127" w:rsidP="00DF2127">
      <w:pPr>
        <w:rPr>
          <w:rFonts w:ascii="仿宋" w:eastAsia="仿宋" w:hAnsi="仿宋" w:cs="Times New Roman" w:hint="eastAsia"/>
        </w:rPr>
      </w:pPr>
      <w:r>
        <w:rPr>
          <w:rFonts w:ascii="仿宋" w:eastAsia="仿宋" w:hAnsi="仿宋" w:hint="eastAsia"/>
        </w:rPr>
        <w:t>3、</w:t>
      </w:r>
      <w:r w:rsidR="0091079C" w:rsidRPr="00DF2127">
        <w:rPr>
          <w:rFonts w:ascii="仿宋" w:eastAsia="仿宋" w:hAnsi="仿宋" w:cs="Times New Roman" w:hint="eastAsia"/>
        </w:rPr>
        <w:t>投标人必须提供所投所有产品有效期内的医疗器械注册证或备案证；</w:t>
      </w:r>
    </w:p>
    <w:p w:rsidR="0091079C" w:rsidRPr="00DF2127" w:rsidRDefault="00AB2062" w:rsidP="00DF2127">
      <w:pPr>
        <w:rPr>
          <w:rFonts w:ascii="仿宋" w:eastAsia="仿宋" w:hAnsi="仿宋" w:cs="Times New Roman" w:hint="eastAsia"/>
        </w:rPr>
      </w:pPr>
      <w:r>
        <w:rPr>
          <w:rFonts w:ascii="仿宋" w:eastAsia="仿宋" w:hAnsi="仿宋" w:cs="Times New Roman" w:hint="eastAsia"/>
        </w:rPr>
        <w:t>4、</w:t>
      </w:r>
      <w:r w:rsidR="0091079C" w:rsidRPr="00DF2127">
        <w:rPr>
          <w:rFonts w:ascii="仿宋" w:eastAsia="仿宋" w:hAnsi="仿宋" w:cs="Times New Roman" w:hint="eastAsia"/>
        </w:rPr>
        <w:t>进口产品非制造商参加投标的，需取得产品制造商的书面有效授权或者是其在国内总代理商的书面有效授权；</w:t>
      </w:r>
    </w:p>
    <w:p w:rsidR="0091079C" w:rsidRPr="00DF2127" w:rsidRDefault="00AB2062" w:rsidP="00DF2127">
      <w:pPr>
        <w:rPr>
          <w:rFonts w:ascii="仿宋" w:eastAsia="仿宋" w:hAnsi="仿宋" w:cs="Times New Roman" w:hint="eastAsia"/>
        </w:rPr>
      </w:pPr>
      <w:r>
        <w:rPr>
          <w:rFonts w:ascii="仿宋" w:eastAsia="仿宋" w:hAnsi="仿宋" w:hint="eastAsia"/>
        </w:rPr>
        <w:t>5、</w:t>
      </w:r>
      <w:r w:rsidR="0091079C" w:rsidRPr="00DF2127">
        <w:rPr>
          <w:rFonts w:ascii="仿宋" w:eastAsia="仿宋" w:hAnsi="仿宋" w:cs="Times New Roman" w:hint="eastAsia"/>
        </w:rPr>
        <w:t>单位负责人为同一人或者存在直接控股、管理关系的不同供应商，不得参加同一合同项下的采购活动 ；</w:t>
      </w:r>
    </w:p>
    <w:p w:rsidR="0091079C" w:rsidRPr="00DF2127" w:rsidRDefault="00AB2062" w:rsidP="00DF2127">
      <w:pPr>
        <w:rPr>
          <w:rFonts w:ascii="仿宋" w:eastAsia="仿宋" w:hAnsi="仿宋" w:cs="Times New Roman"/>
        </w:rPr>
      </w:pPr>
      <w:r>
        <w:rPr>
          <w:rFonts w:ascii="仿宋" w:eastAsia="仿宋" w:hAnsi="仿宋" w:hint="eastAsia"/>
        </w:rPr>
        <w:t>6、</w:t>
      </w:r>
      <w:r w:rsidR="0091079C" w:rsidRPr="00DF2127">
        <w:rPr>
          <w:rFonts w:ascii="仿宋" w:eastAsia="仿宋" w:hAnsi="仿宋" w:cs="Times New Roman" w:hint="eastAsia"/>
        </w:rPr>
        <w:t>未被列入“信用中国”网站(www.creditchina.gov.cn)失信被执行人名单、重大税收违法案件当事人名单、政府采购严重违法失信行为记录名单和中国政府采购网(www.ccgp.gov.cn)政府采购严重违法失信行为记录名单（以本项目投标截止日当天查询结果为准，该查询结果打印页面与项目档案一起存档）</w:t>
      </w:r>
      <w:r w:rsidR="00DF2127">
        <w:rPr>
          <w:rFonts w:ascii="仿宋" w:eastAsia="仿宋" w:hAnsi="仿宋" w:hint="eastAsia"/>
        </w:rPr>
        <w:t>；</w:t>
      </w:r>
    </w:p>
    <w:p w:rsidR="0091079C" w:rsidRPr="00DF2127" w:rsidRDefault="00AB2062" w:rsidP="00DF2127">
      <w:pPr>
        <w:rPr>
          <w:rFonts w:ascii="仿宋" w:eastAsia="仿宋" w:hAnsi="仿宋" w:cs="Times New Roman" w:hint="eastAsia"/>
        </w:rPr>
      </w:pPr>
      <w:r>
        <w:rPr>
          <w:rFonts w:ascii="仿宋" w:eastAsia="仿宋" w:hAnsi="仿宋" w:hint="eastAsia"/>
        </w:rPr>
        <w:t>7、</w:t>
      </w:r>
      <w:r w:rsidR="00DF2127">
        <w:rPr>
          <w:rFonts w:ascii="仿宋" w:eastAsia="仿宋" w:hAnsi="仿宋" w:hint="eastAsia"/>
        </w:rPr>
        <w:t>本项目不接受联合体投标。</w:t>
      </w:r>
    </w:p>
    <w:p w:rsidR="0074704B" w:rsidRDefault="00F92C7D">
      <w:pPr>
        <w:rPr>
          <w:rFonts w:ascii="仿宋" w:eastAsia="仿宋" w:hAnsi="仿宋"/>
        </w:rPr>
      </w:pPr>
      <w:r>
        <w:rPr>
          <w:rFonts w:ascii="仿宋" w:eastAsia="仿宋" w:hAnsi="仿宋" w:hint="eastAsia"/>
        </w:rPr>
        <w:t>三、活动时间</w:t>
      </w:r>
    </w:p>
    <w:p w:rsidR="0074704B" w:rsidRDefault="00F92C7D">
      <w:pPr>
        <w:rPr>
          <w:rFonts w:ascii="仿宋" w:eastAsia="仿宋" w:hAnsi="仿宋"/>
        </w:rPr>
      </w:pPr>
      <w:r>
        <w:rPr>
          <w:rFonts w:ascii="仿宋" w:eastAsia="仿宋" w:hAnsi="仿宋" w:hint="eastAsia"/>
        </w:rPr>
        <w:t>1、公告时间：201</w:t>
      </w:r>
      <w:r w:rsidR="00AB5469">
        <w:rPr>
          <w:rFonts w:ascii="仿宋" w:eastAsia="仿宋" w:hAnsi="仿宋" w:hint="eastAsia"/>
        </w:rPr>
        <w:t>9</w:t>
      </w:r>
      <w:r>
        <w:rPr>
          <w:rFonts w:ascii="仿宋" w:eastAsia="仿宋" w:hAnsi="仿宋" w:hint="eastAsia"/>
        </w:rPr>
        <w:t>年</w:t>
      </w:r>
      <w:r w:rsidR="00E87813">
        <w:rPr>
          <w:rFonts w:ascii="仿宋" w:eastAsia="仿宋" w:hAnsi="仿宋" w:hint="eastAsia"/>
        </w:rPr>
        <w:t>7</w:t>
      </w:r>
      <w:r>
        <w:rPr>
          <w:rFonts w:ascii="仿宋" w:eastAsia="仿宋" w:hAnsi="仿宋" w:hint="eastAsia"/>
        </w:rPr>
        <w:t>月</w:t>
      </w:r>
      <w:r w:rsidR="006B1FFF">
        <w:rPr>
          <w:rFonts w:ascii="仿宋" w:eastAsia="仿宋" w:hAnsi="仿宋" w:hint="eastAsia"/>
        </w:rPr>
        <w:t>12</w:t>
      </w:r>
      <w:r>
        <w:rPr>
          <w:rFonts w:ascii="仿宋" w:eastAsia="仿宋" w:hAnsi="仿宋" w:hint="eastAsia"/>
        </w:rPr>
        <w:t>日至201</w:t>
      </w:r>
      <w:r w:rsidR="00AB5469">
        <w:rPr>
          <w:rFonts w:ascii="仿宋" w:eastAsia="仿宋" w:hAnsi="仿宋" w:hint="eastAsia"/>
        </w:rPr>
        <w:t>9</w:t>
      </w:r>
      <w:r>
        <w:rPr>
          <w:rFonts w:ascii="仿宋" w:eastAsia="仿宋" w:hAnsi="仿宋" w:hint="eastAsia"/>
        </w:rPr>
        <w:t>年</w:t>
      </w:r>
      <w:r w:rsidR="00E87813">
        <w:rPr>
          <w:rFonts w:ascii="仿宋" w:eastAsia="仿宋" w:hAnsi="仿宋" w:hint="eastAsia"/>
        </w:rPr>
        <w:t>7</w:t>
      </w:r>
      <w:r>
        <w:rPr>
          <w:rFonts w:ascii="仿宋" w:eastAsia="仿宋" w:hAnsi="仿宋" w:hint="eastAsia"/>
        </w:rPr>
        <w:t>月</w:t>
      </w:r>
      <w:r w:rsidR="006B1FFF">
        <w:rPr>
          <w:rFonts w:ascii="仿宋" w:eastAsia="仿宋" w:hAnsi="仿宋" w:hint="eastAsia"/>
        </w:rPr>
        <w:t>19</w:t>
      </w:r>
      <w:r>
        <w:rPr>
          <w:rFonts w:ascii="仿宋" w:eastAsia="仿宋" w:hAnsi="仿宋" w:hint="eastAsia"/>
        </w:rPr>
        <w:t>日</w:t>
      </w:r>
    </w:p>
    <w:p w:rsidR="0074704B" w:rsidRPr="00AB5469" w:rsidRDefault="00F92C7D">
      <w:pPr>
        <w:rPr>
          <w:rFonts w:ascii="仿宋" w:eastAsia="仿宋" w:hAnsi="仿宋"/>
        </w:rPr>
      </w:pPr>
      <w:r>
        <w:rPr>
          <w:rFonts w:ascii="仿宋" w:eastAsia="仿宋" w:hAnsi="仿宋" w:hint="eastAsia"/>
        </w:rPr>
        <w:t>2、递交调研表</w:t>
      </w:r>
      <w:r w:rsidR="00AB5469">
        <w:rPr>
          <w:rFonts w:ascii="仿宋" w:eastAsia="仿宋" w:hAnsi="仿宋" w:hint="eastAsia"/>
        </w:rPr>
        <w:t>截止</w:t>
      </w:r>
      <w:r>
        <w:rPr>
          <w:rFonts w:ascii="仿宋" w:eastAsia="仿宋" w:hAnsi="仿宋" w:hint="eastAsia"/>
        </w:rPr>
        <w:t>时间：201</w:t>
      </w:r>
      <w:r w:rsidR="00AB5469">
        <w:rPr>
          <w:rFonts w:ascii="仿宋" w:eastAsia="仿宋" w:hAnsi="仿宋" w:hint="eastAsia"/>
        </w:rPr>
        <w:t>9</w:t>
      </w:r>
      <w:r>
        <w:rPr>
          <w:rFonts w:ascii="仿宋" w:eastAsia="仿宋" w:hAnsi="仿宋" w:hint="eastAsia"/>
        </w:rPr>
        <w:t>年</w:t>
      </w:r>
      <w:r w:rsidR="00E87813">
        <w:rPr>
          <w:rFonts w:ascii="仿宋" w:eastAsia="仿宋" w:hAnsi="仿宋" w:hint="eastAsia"/>
        </w:rPr>
        <w:t>7</w:t>
      </w:r>
      <w:r>
        <w:rPr>
          <w:rFonts w:ascii="仿宋" w:eastAsia="仿宋" w:hAnsi="仿宋" w:hint="eastAsia"/>
        </w:rPr>
        <w:t>月</w:t>
      </w:r>
      <w:r w:rsidR="006B1FFF">
        <w:rPr>
          <w:rFonts w:ascii="仿宋" w:eastAsia="仿宋" w:hAnsi="仿宋" w:hint="eastAsia"/>
        </w:rPr>
        <w:t>19</w:t>
      </w:r>
      <w:r>
        <w:rPr>
          <w:rFonts w:ascii="仿宋" w:eastAsia="仿宋" w:hAnsi="仿宋" w:hint="eastAsia"/>
        </w:rPr>
        <w:t>日17:30</w:t>
      </w:r>
    </w:p>
    <w:p w:rsidR="0074704B" w:rsidRDefault="00F92C7D">
      <w:pPr>
        <w:rPr>
          <w:rFonts w:ascii="仿宋" w:eastAsia="仿宋" w:hAnsi="仿宋"/>
        </w:rPr>
      </w:pPr>
      <w:r>
        <w:rPr>
          <w:rFonts w:ascii="仿宋" w:eastAsia="仿宋" w:hAnsi="仿宋" w:hint="eastAsia"/>
        </w:rPr>
        <w:t>四、活动要求</w:t>
      </w:r>
    </w:p>
    <w:p w:rsidR="0074704B" w:rsidRDefault="00885869">
      <w:pPr>
        <w:rPr>
          <w:rFonts w:ascii="仿宋" w:eastAsia="仿宋" w:hAnsi="仿宋"/>
        </w:rPr>
      </w:pPr>
      <w:r>
        <w:rPr>
          <w:rFonts w:ascii="仿宋" w:eastAsia="仿宋" w:hAnsi="仿宋" w:hint="eastAsia"/>
        </w:rPr>
        <w:t>1</w:t>
      </w:r>
      <w:r w:rsidR="00F92C7D">
        <w:rPr>
          <w:rFonts w:ascii="仿宋" w:eastAsia="仿宋" w:hAnsi="仿宋" w:hint="eastAsia"/>
        </w:rPr>
        <w:t>、参加活动的企业必须提供报价单和销售记录，销售记录资料是包括企业推荐产品型号和价格的发票、合同或中标通知书复印件，能提供全国知名口腔医院或三甲公立医院的记录资料的更佳。</w:t>
      </w:r>
    </w:p>
    <w:p w:rsidR="0074704B" w:rsidRDefault="00885869">
      <w:pPr>
        <w:rPr>
          <w:rFonts w:ascii="仿宋" w:eastAsia="仿宋" w:hAnsi="仿宋"/>
        </w:rPr>
      </w:pPr>
      <w:r>
        <w:rPr>
          <w:rFonts w:ascii="仿宋" w:eastAsia="仿宋" w:hAnsi="仿宋" w:hint="eastAsia"/>
        </w:rPr>
        <w:t>2</w:t>
      </w:r>
      <w:r w:rsidR="00F92C7D">
        <w:rPr>
          <w:rFonts w:ascii="仿宋" w:eastAsia="仿宋" w:hAnsi="仿宋" w:hint="eastAsia"/>
        </w:rPr>
        <w:t>、交货期及售后服务</w:t>
      </w:r>
    </w:p>
    <w:p w:rsidR="0074704B" w:rsidRDefault="00885869">
      <w:pPr>
        <w:rPr>
          <w:rFonts w:ascii="仿宋" w:eastAsia="仿宋" w:hAnsi="仿宋"/>
        </w:rPr>
      </w:pPr>
      <w:r>
        <w:rPr>
          <w:rFonts w:ascii="仿宋" w:eastAsia="仿宋" w:hAnsi="仿宋" w:hint="eastAsia"/>
        </w:rPr>
        <w:t>3</w:t>
      </w:r>
      <w:r w:rsidR="00F92C7D">
        <w:rPr>
          <w:rFonts w:ascii="仿宋" w:eastAsia="仿宋" w:hAnsi="仿宋" w:hint="eastAsia"/>
        </w:rPr>
        <w:t>、</w:t>
      </w:r>
      <w:r w:rsidR="00B50F36">
        <w:rPr>
          <w:rFonts w:ascii="仿宋" w:eastAsia="仿宋" w:hAnsi="仿宋" w:hint="eastAsia"/>
        </w:rPr>
        <w:t>项目需求</w:t>
      </w:r>
      <w:r w:rsidR="00F92C7D">
        <w:rPr>
          <w:rFonts w:ascii="仿宋" w:eastAsia="仿宋" w:hAnsi="仿宋" w:hint="eastAsia"/>
          <w:b/>
          <w:bCs/>
        </w:rPr>
        <w:t>附件</w:t>
      </w:r>
      <w:r w:rsidR="00B50F36">
        <w:rPr>
          <w:rFonts w:ascii="仿宋" w:eastAsia="仿宋" w:hAnsi="仿宋"/>
        </w:rPr>
        <w:t xml:space="preserve"> </w:t>
      </w:r>
      <w:r w:rsidR="00B50F36">
        <w:rPr>
          <w:rFonts w:ascii="仿宋" w:eastAsia="仿宋" w:hAnsi="仿宋" w:hint="eastAsia"/>
        </w:rPr>
        <w:t>，请根据</w:t>
      </w:r>
      <w:r w:rsidR="00B50F36" w:rsidRPr="00B50F36">
        <w:rPr>
          <w:rFonts w:ascii="仿宋" w:eastAsia="仿宋" w:hAnsi="仿宋" w:hint="eastAsia"/>
          <w:b/>
        </w:rPr>
        <w:t>附件</w:t>
      </w:r>
      <w:r w:rsidR="00B50F36">
        <w:rPr>
          <w:rFonts w:ascii="仿宋" w:eastAsia="仿宋" w:hAnsi="仿宋" w:hint="eastAsia"/>
        </w:rPr>
        <w:t>内容报价</w:t>
      </w:r>
    </w:p>
    <w:p w:rsidR="0074704B" w:rsidRDefault="00F92C7D">
      <w:pPr>
        <w:rPr>
          <w:rFonts w:ascii="仿宋" w:eastAsia="仿宋" w:hAnsi="仿宋"/>
        </w:rPr>
      </w:pPr>
      <w:r>
        <w:rPr>
          <w:rFonts w:ascii="仿宋" w:eastAsia="仿宋" w:hAnsi="仿宋" w:hint="eastAsia"/>
        </w:rPr>
        <w:t>四、递交调研资料方式和地点</w:t>
      </w:r>
    </w:p>
    <w:p w:rsidR="0074704B" w:rsidRDefault="00F92C7D">
      <w:pPr>
        <w:rPr>
          <w:rFonts w:ascii="仿宋" w:eastAsia="仿宋" w:hAnsi="仿宋"/>
        </w:rPr>
      </w:pPr>
      <w:r>
        <w:rPr>
          <w:rFonts w:ascii="仿宋" w:eastAsia="仿宋" w:hAnsi="仿宋" w:hint="eastAsia"/>
        </w:rPr>
        <w:t>1、上门或快递递交地址：广州市海珠区江南大道南368号4楼设备科</w:t>
      </w:r>
    </w:p>
    <w:p w:rsidR="0074704B" w:rsidRDefault="00F92C7D">
      <w:pPr>
        <w:rPr>
          <w:rFonts w:ascii="仿宋" w:eastAsia="仿宋" w:hAnsi="仿宋"/>
        </w:rPr>
      </w:pPr>
      <w:r>
        <w:rPr>
          <w:rFonts w:ascii="仿宋" w:eastAsia="仿宋" w:hAnsi="仿宋" w:hint="eastAsia"/>
        </w:rPr>
        <w:t>2、电子邮件递交邮箱：nykqsbk@126.com</w:t>
      </w:r>
    </w:p>
    <w:p w:rsidR="0074704B" w:rsidRDefault="0071651C">
      <w:pPr>
        <w:rPr>
          <w:rFonts w:ascii="仿宋" w:eastAsia="仿宋" w:hAnsi="仿宋"/>
        </w:rPr>
      </w:pPr>
      <w:r>
        <w:rPr>
          <w:rFonts w:ascii="仿宋" w:eastAsia="仿宋" w:hAnsi="仿宋" w:hint="eastAsia"/>
        </w:rPr>
        <w:lastRenderedPageBreak/>
        <w:t>五、</w:t>
      </w:r>
      <w:r w:rsidR="00F92C7D">
        <w:rPr>
          <w:rFonts w:ascii="仿宋" w:eastAsia="仿宋" w:hAnsi="仿宋" w:hint="eastAsia"/>
        </w:rPr>
        <w:t>联系人和电话</w:t>
      </w:r>
    </w:p>
    <w:p w:rsidR="0074704B" w:rsidRDefault="00F92C7D">
      <w:pPr>
        <w:rPr>
          <w:rFonts w:ascii="仿宋" w:eastAsia="仿宋" w:hAnsi="仿宋"/>
        </w:rPr>
      </w:pPr>
      <w:r>
        <w:rPr>
          <w:rFonts w:ascii="仿宋" w:eastAsia="仿宋" w:hAnsi="仿宋" w:hint="eastAsia"/>
        </w:rPr>
        <w:t>1、联系人：</w:t>
      </w:r>
      <w:r w:rsidR="00E87813">
        <w:rPr>
          <w:rFonts w:ascii="仿宋" w:eastAsia="仿宋" w:hAnsi="仿宋" w:hint="eastAsia"/>
        </w:rPr>
        <w:t>杨</w:t>
      </w:r>
      <w:r w:rsidR="00AB5469">
        <w:rPr>
          <w:rFonts w:ascii="仿宋" w:eastAsia="仿宋" w:hAnsi="仿宋" w:hint="eastAsia"/>
        </w:rPr>
        <w:t>老师</w:t>
      </w:r>
    </w:p>
    <w:p w:rsidR="0074704B" w:rsidRDefault="00F92C7D" w:rsidP="009170C9">
      <w:pPr>
        <w:rPr>
          <w:rFonts w:ascii="仿宋" w:eastAsia="仿宋" w:hAnsi="仿宋"/>
        </w:rPr>
      </w:pPr>
      <w:r>
        <w:rPr>
          <w:rFonts w:ascii="仿宋" w:eastAsia="仿宋" w:hAnsi="仿宋" w:hint="eastAsia"/>
        </w:rPr>
        <w:t>2、联系电话：020-84233792</w:t>
      </w:r>
    </w:p>
    <w:p w:rsidR="0074704B" w:rsidRDefault="00F92C7D">
      <w:pPr>
        <w:jc w:val="center"/>
        <w:rPr>
          <w:rFonts w:ascii="仿宋" w:eastAsia="仿宋" w:hAnsi="仿宋"/>
        </w:rPr>
      </w:pPr>
      <w:r>
        <w:rPr>
          <w:rFonts w:ascii="仿宋" w:eastAsia="仿宋" w:hAnsi="仿宋" w:hint="eastAsia"/>
        </w:rPr>
        <w:t xml:space="preserve">                                    南方医科大学口腔医院（广东省口腔医院）</w:t>
      </w:r>
    </w:p>
    <w:p w:rsidR="0074704B" w:rsidRDefault="00F92C7D">
      <w:pPr>
        <w:jc w:val="center"/>
        <w:rPr>
          <w:rFonts w:ascii="仿宋" w:eastAsia="仿宋" w:hAnsi="仿宋"/>
        </w:rPr>
      </w:pPr>
      <w:r>
        <w:rPr>
          <w:rFonts w:ascii="仿宋" w:eastAsia="仿宋" w:hAnsi="仿宋" w:hint="eastAsia"/>
        </w:rPr>
        <w:t xml:space="preserve">                                    设备科</w:t>
      </w:r>
    </w:p>
    <w:p w:rsidR="0074704B" w:rsidRDefault="00F92C7D">
      <w:pPr>
        <w:ind w:firstLineChars="2500" w:firstLine="5250"/>
      </w:pPr>
      <w:r>
        <w:rPr>
          <w:rFonts w:ascii="仿宋" w:eastAsia="仿宋" w:hAnsi="仿宋" w:cs="仿宋" w:hint="eastAsia"/>
        </w:rPr>
        <w:t>201</w:t>
      </w:r>
      <w:r w:rsidR="00AB5469">
        <w:rPr>
          <w:rFonts w:ascii="仿宋" w:eastAsia="仿宋" w:hAnsi="仿宋" w:cs="仿宋" w:hint="eastAsia"/>
        </w:rPr>
        <w:t>9</w:t>
      </w:r>
      <w:r>
        <w:rPr>
          <w:rFonts w:ascii="仿宋" w:eastAsia="仿宋" w:hAnsi="仿宋" w:cs="仿宋" w:hint="eastAsia"/>
        </w:rPr>
        <w:t>年</w:t>
      </w:r>
      <w:r w:rsidR="00E87813">
        <w:rPr>
          <w:rFonts w:ascii="仿宋" w:eastAsia="仿宋" w:hAnsi="仿宋" w:cs="仿宋" w:hint="eastAsia"/>
        </w:rPr>
        <w:t>7</w:t>
      </w:r>
      <w:r>
        <w:rPr>
          <w:rFonts w:ascii="仿宋" w:eastAsia="仿宋" w:hAnsi="仿宋" w:cs="仿宋" w:hint="eastAsia"/>
        </w:rPr>
        <w:t>月</w:t>
      </w:r>
      <w:r w:rsidR="006B2D6B">
        <w:rPr>
          <w:rFonts w:ascii="仿宋" w:eastAsia="仿宋" w:hAnsi="仿宋" w:cs="仿宋" w:hint="eastAsia"/>
        </w:rPr>
        <w:t>11</w:t>
      </w:r>
      <w:r>
        <w:rPr>
          <w:rFonts w:ascii="仿宋" w:eastAsia="仿宋" w:hAnsi="仿宋" w:cs="仿宋" w:hint="eastAsia"/>
        </w:rPr>
        <w:t>日</w:t>
      </w:r>
    </w:p>
    <w:p w:rsidR="0074704B" w:rsidRDefault="0074704B"/>
    <w:p w:rsidR="0074704B" w:rsidRDefault="0074704B"/>
    <w:p w:rsidR="0074704B" w:rsidRPr="00885869" w:rsidRDefault="0074704B">
      <w:pPr>
        <w:tabs>
          <w:tab w:val="left" w:pos="2745"/>
        </w:tabs>
      </w:pPr>
    </w:p>
    <w:sectPr w:rsidR="0074704B" w:rsidRPr="00885869" w:rsidSect="007470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EFB" w:rsidRDefault="00DE0EFB" w:rsidP="00CA7765">
      <w:r>
        <w:separator/>
      </w:r>
    </w:p>
  </w:endnote>
  <w:endnote w:type="continuationSeparator" w:id="1">
    <w:p w:rsidR="00DE0EFB" w:rsidRDefault="00DE0EFB" w:rsidP="00CA77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EFB" w:rsidRDefault="00DE0EFB" w:rsidP="00CA7765">
      <w:r>
        <w:separator/>
      </w:r>
    </w:p>
  </w:footnote>
  <w:footnote w:type="continuationSeparator" w:id="1">
    <w:p w:rsidR="00DE0EFB" w:rsidRDefault="00DE0EFB" w:rsidP="00CA77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EF6E3"/>
    <w:multiLevelType w:val="singleLevel"/>
    <w:tmpl w:val="5C2EF6E3"/>
    <w:lvl w:ilvl="0">
      <w:start w:val="1"/>
      <w:numFmt w:val="decimal"/>
      <w:suff w:val="nothing"/>
      <w:lvlText w:val="%1、"/>
      <w:lvlJc w:val="left"/>
    </w:lvl>
  </w:abstractNum>
  <w:abstractNum w:abstractNumId="1">
    <w:nsid w:val="5C2EF6F1"/>
    <w:multiLevelType w:val="singleLevel"/>
    <w:tmpl w:val="5C2EF6F1"/>
    <w:lvl w:ilvl="0">
      <w:start w:val="2"/>
      <w:numFmt w:val="decimal"/>
      <w:suff w:val="nothing"/>
      <w:lvlText w:val="%1、"/>
      <w:lvlJc w:val="left"/>
    </w:lvl>
  </w:abstractNum>
  <w:abstractNum w:abstractNumId="2">
    <w:nsid w:val="5C2EF6FF"/>
    <w:multiLevelType w:val="singleLevel"/>
    <w:tmpl w:val="5C2EF6FF"/>
    <w:lvl w:ilvl="0">
      <w:start w:val="3"/>
      <w:numFmt w:val="decimal"/>
      <w:suff w:val="nothing"/>
      <w:lvlText w:val="%1、"/>
      <w:lvlJc w:val="left"/>
    </w:lvl>
  </w:abstractNum>
  <w:abstractNum w:abstractNumId="3">
    <w:nsid w:val="5C2EF70D"/>
    <w:multiLevelType w:val="singleLevel"/>
    <w:tmpl w:val="5C2EF70D"/>
    <w:lvl w:ilvl="0">
      <w:start w:val="4"/>
      <w:numFmt w:val="decimal"/>
      <w:suff w:val="nothing"/>
      <w:lvlText w:val="%1、"/>
      <w:lvlJc w:val="left"/>
    </w:lvl>
  </w:abstractNum>
  <w:abstractNum w:abstractNumId="4">
    <w:nsid w:val="5C2EF71B"/>
    <w:multiLevelType w:val="singleLevel"/>
    <w:tmpl w:val="5C2EF71B"/>
    <w:lvl w:ilvl="0">
      <w:start w:val="5"/>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15162"/>
    <w:rsid w:val="000A6E31"/>
    <w:rsid w:val="00102238"/>
    <w:rsid w:val="00123A44"/>
    <w:rsid w:val="0015728B"/>
    <w:rsid w:val="002627B4"/>
    <w:rsid w:val="00280334"/>
    <w:rsid w:val="002A1FC6"/>
    <w:rsid w:val="003072A1"/>
    <w:rsid w:val="00371660"/>
    <w:rsid w:val="003962E8"/>
    <w:rsid w:val="00415C35"/>
    <w:rsid w:val="004C0A77"/>
    <w:rsid w:val="004F2591"/>
    <w:rsid w:val="004F3F10"/>
    <w:rsid w:val="005609BE"/>
    <w:rsid w:val="00583F04"/>
    <w:rsid w:val="006005BB"/>
    <w:rsid w:val="0065065F"/>
    <w:rsid w:val="006579C4"/>
    <w:rsid w:val="00665B8B"/>
    <w:rsid w:val="00674EA5"/>
    <w:rsid w:val="006B1FFF"/>
    <w:rsid w:val="006B2D6B"/>
    <w:rsid w:val="0071651C"/>
    <w:rsid w:val="0074704B"/>
    <w:rsid w:val="00761C5C"/>
    <w:rsid w:val="0077393D"/>
    <w:rsid w:val="00797494"/>
    <w:rsid w:val="007D6A41"/>
    <w:rsid w:val="007D7D68"/>
    <w:rsid w:val="0087070F"/>
    <w:rsid w:val="00885869"/>
    <w:rsid w:val="008C13BA"/>
    <w:rsid w:val="00904A3E"/>
    <w:rsid w:val="0091079C"/>
    <w:rsid w:val="009170C9"/>
    <w:rsid w:val="00925D47"/>
    <w:rsid w:val="00987395"/>
    <w:rsid w:val="009C29AB"/>
    <w:rsid w:val="00A214BB"/>
    <w:rsid w:val="00A26EF8"/>
    <w:rsid w:val="00A37DD0"/>
    <w:rsid w:val="00A82E2C"/>
    <w:rsid w:val="00AB2062"/>
    <w:rsid w:val="00AB5469"/>
    <w:rsid w:val="00B50F36"/>
    <w:rsid w:val="00BC31D7"/>
    <w:rsid w:val="00BE0ABA"/>
    <w:rsid w:val="00C64E25"/>
    <w:rsid w:val="00CA7765"/>
    <w:rsid w:val="00D01402"/>
    <w:rsid w:val="00D93813"/>
    <w:rsid w:val="00DC083C"/>
    <w:rsid w:val="00DE0EFB"/>
    <w:rsid w:val="00DF2127"/>
    <w:rsid w:val="00E075DA"/>
    <w:rsid w:val="00E15162"/>
    <w:rsid w:val="00E47243"/>
    <w:rsid w:val="00E87813"/>
    <w:rsid w:val="00EA589B"/>
    <w:rsid w:val="00EC570C"/>
    <w:rsid w:val="00F92C7D"/>
    <w:rsid w:val="00FA5EE0"/>
    <w:rsid w:val="00FE7EEF"/>
    <w:rsid w:val="098456B3"/>
    <w:rsid w:val="14F56B69"/>
    <w:rsid w:val="1A236F82"/>
    <w:rsid w:val="201C7005"/>
    <w:rsid w:val="26F10F0F"/>
    <w:rsid w:val="31A1240E"/>
    <w:rsid w:val="397E7E7C"/>
    <w:rsid w:val="40D16B7C"/>
    <w:rsid w:val="4EE477BB"/>
    <w:rsid w:val="540F3831"/>
    <w:rsid w:val="549B342C"/>
    <w:rsid w:val="5B961B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74704B"/>
    <w:pPr>
      <w:widowControl w:val="0"/>
      <w:jc w:val="both"/>
    </w:pPr>
    <w:rPr>
      <w:kern w:val="2"/>
      <w:sz w:val="21"/>
      <w:szCs w:val="22"/>
    </w:rPr>
  </w:style>
  <w:style w:type="paragraph" w:styleId="1">
    <w:name w:val="heading 1"/>
    <w:basedOn w:val="a"/>
    <w:next w:val="a"/>
    <w:uiPriority w:val="9"/>
    <w:qFormat/>
    <w:rsid w:val="0074704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74704B"/>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4704B"/>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7470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74704B"/>
    <w:pPr>
      <w:ind w:firstLineChars="200" w:firstLine="420"/>
    </w:pPr>
  </w:style>
  <w:style w:type="character" w:customStyle="1" w:styleId="Char0">
    <w:name w:val="页眉 Char"/>
    <w:basedOn w:val="a0"/>
    <w:link w:val="a4"/>
    <w:uiPriority w:val="99"/>
    <w:semiHidden/>
    <w:qFormat/>
    <w:rsid w:val="0074704B"/>
    <w:rPr>
      <w:sz w:val="18"/>
      <w:szCs w:val="18"/>
    </w:rPr>
  </w:style>
  <w:style w:type="character" w:customStyle="1" w:styleId="Char">
    <w:name w:val="页脚 Char"/>
    <w:basedOn w:val="a0"/>
    <w:link w:val="a3"/>
    <w:uiPriority w:val="99"/>
    <w:semiHidden/>
    <w:qFormat/>
    <w:rsid w:val="0074704B"/>
    <w:rPr>
      <w:sz w:val="18"/>
      <w:szCs w:val="18"/>
    </w:rPr>
  </w:style>
  <w:style w:type="character" w:styleId="a7">
    <w:name w:val="Strong"/>
    <w:basedOn w:val="a0"/>
    <w:qFormat/>
    <w:rsid w:val="00E87813"/>
    <w:rPr>
      <w:b/>
    </w:rPr>
  </w:style>
  <w:style w:type="paragraph" w:styleId="a8">
    <w:name w:val="Normal (Web)"/>
    <w:basedOn w:val="a"/>
    <w:rsid w:val="00E87813"/>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4BCD7B5-4176-40F9-BC04-374198E459A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sbkcl</cp:lastModifiedBy>
  <cp:revision>26</cp:revision>
  <dcterms:created xsi:type="dcterms:W3CDTF">2019-03-06T09:31:00Z</dcterms:created>
  <dcterms:modified xsi:type="dcterms:W3CDTF">2019-07-11T06:34:00Z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