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240" w:lineRule="auto"/>
        <w:jc w:val="center"/>
        <w:rPr>
          <w:rFonts w:hint="eastAsia" w:ascii="仿宋" w:hAnsi="仿宋" w:eastAsia="仿宋" w:cs="仿宋"/>
          <w:color w:val="000000"/>
          <w:sz w:val="40"/>
          <w:szCs w:val="40"/>
        </w:rPr>
      </w:pPr>
      <w:r>
        <w:rPr>
          <w:rFonts w:hint="eastAsia" w:ascii="仿宋" w:hAnsi="仿宋" w:eastAsia="仿宋" w:cs="仿宋"/>
          <w:color w:val="000000"/>
          <w:sz w:val="40"/>
          <w:szCs w:val="40"/>
        </w:rPr>
        <w:t>南方医科大学口腔医院海珠广场院区天面防水补漏工程（重招</w:t>
      </w:r>
      <w:r>
        <w:rPr>
          <w:rFonts w:hint="default" w:ascii="仿宋" w:hAnsi="仿宋" w:eastAsia="仿宋" w:cs="仿宋"/>
          <w:color w:val="000000"/>
          <w:sz w:val="40"/>
          <w:szCs w:val="40"/>
        </w:rPr>
        <w:t>）</w:t>
      </w:r>
      <w:bookmarkStart w:id="0" w:name="_GoBack"/>
      <w:r>
        <w:rPr>
          <w:rFonts w:hint="eastAsia" w:ascii="仿宋" w:hAnsi="仿宋" w:eastAsia="仿宋" w:cs="仿宋"/>
          <w:color w:val="000000"/>
          <w:sz w:val="40"/>
          <w:szCs w:val="40"/>
        </w:rPr>
        <w:t>采购邀请</w:t>
      </w:r>
      <w:bookmarkEnd w:id="0"/>
    </w:p>
    <w:p>
      <w:pPr>
        <w:snapToGrid w:val="0"/>
        <w:spacing w:line="30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各（潜在）供货商：</w:t>
      </w:r>
    </w:p>
    <w:p>
      <w:pPr>
        <w:snapToGrid w:val="0"/>
        <w:spacing w:line="300" w:lineRule="auto"/>
        <w:ind w:firstLine="1820" w:firstLineChars="650"/>
        <w:rPr>
          <w:rFonts w:hint="eastAsia" w:ascii="仿宋" w:hAnsi="仿宋" w:eastAsia="仿宋" w:cs="仿宋"/>
          <w:color w:val="000000"/>
          <w:sz w:val="28"/>
          <w:szCs w:val="28"/>
        </w:rPr>
      </w:pPr>
      <w:r>
        <w:rPr>
          <w:rFonts w:hint="eastAsia" w:ascii="仿宋" w:hAnsi="仿宋" w:eastAsia="仿宋" w:cs="仿宋"/>
          <w:color w:val="000000"/>
          <w:sz w:val="28"/>
          <w:szCs w:val="28"/>
        </w:rPr>
        <w:t>南方医科大学口腔医院海珠广场院区楼面原防水层漏水，屋面保温层内存水，局部防水层破损及结构楼板存在裂缝，现在出渗漏，现需要去楼面进行整体防水处理，面积约为：420㎡，现诚邀具有相应资质、信誉良好、具有此类项目实施经验的供货商前来投标，通过竞争性磋商的形式择优选用。</w:t>
      </w:r>
    </w:p>
    <w:p>
      <w:pPr>
        <w:widowControl/>
        <w:numPr>
          <w:ilvl w:val="0"/>
          <w:numId w:val="1"/>
        </w:numPr>
        <w:spacing w:line="300" w:lineRule="auto"/>
        <w:ind w:left="839" w:hanging="357"/>
        <w:rPr>
          <w:rFonts w:hint="eastAsia" w:ascii="仿宋" w:hAnsi="仿宋" w:eastAsia="仿宋" w:cs="仿宋"/>
          <w:color w:val="000000"/>
          <w:sz w:val="28"/>
          <w:szCs w:val="28"/>
        </w:rPr>
      </w:pPr>
      <w:r>
        <w:rPr>
          <w:rFonts w:hint="eastAsia" w:ascii="仿宋" w:hAnsi="仿宋" w:eastAsia="仿宋" w:cs="仿宋"/>
          <w:color w:val="000000"/>
          <w:sz w:val="28"/>
          <w:szCs w:val="28"/>
        </w:rPr>
        <w:t>招标编号：SBK-201</w:t>
      </w:r>
      <w:r>
        <w:rPr>
          <w:rFonts w:ascii="仿宋" w:hAnsi="仿宋" w:eastAsia="仿宋" w:cs="仿宋"/>
          <w:color w:val="000000"/>
          <w:sz w:val="28"/>
          <w:szCs w:val="28"/>
        </w:rPr>
        <w:t>9</w:t>
      </w:r>
      <w:r>
        <w:rPr>
          <w:rFonts w:hint="eastAsia" w:ascii="仿宋" w:hAnsi="仿宋" w:eastAsia="仿宋" w:cs="仿宋"/>
          <w:color w:val="000000"/>
          <w:sz w:val="28"/>
          <w:szCs w:val="28"/>
        </w:rPr>
        <w:t>0</w:t>
      </w:r>
      <w:r>
        <w:rPr>
          <w:rFonts w:ascii="仿宋" w:hAnsi="仿宋" w:eastAsia="仿宋" w:cs="仿宋"/>
          <w:color w:val="000000"/>
          <w:sz w:val="28"/>
          <w:szCs w:val="28"/>
        </w:rPr>
        <w:t>3</w:t>
      </w:r>
      <w:r>
        <w:rPr>
          <w:rFonts w:hint="eastAsia" w:ascii="仿宋" w:hAnsi="仿宋" w:eastAsia="仿宋" w:cs="仿宋"/>
          <w:color w:val="000000"/>
          <w:sz w:val="28"/>
          <w:szCs w:val="28"/>
        </w:rPr>
        <w:t>0</w:t>
      </w:r>
      <w:r>
        <w:rPr>
          <w:rFonts w:ascii="仿宋" w:hAnsi="仿宋" w:eastAsia="仿宋" w:cs="仿宋"/>
          <w:color w:val="000000"/>
          <w:sz w:val="28"/>
          <w:szCs w:val="28"/>
        </w:rPr>
        <w:t>1-CH</w:t>
      </w:r>
    </w:p>
    <w:p>
      <w:pPr>
        <w:widowControl/>
        <w:numPr>
          <w:ilvl w:val="0"/>
          <w:numId w:val="1"/>
        </w:numPr>
        <w:spacing w:line="300" w:lineRule="auto"/>
        <w:ind w:left="839" w:hanging="357"/>
        <w:rPr>
          <w:rFonts w:hint="eastAsia" w:ascii="仿宋" w:hAnsi="仿宋" w:eastAsia="仿宋" w:cs="仿宋"/>
          <w:color w:val="000000"/>
          <w:sz w:val="28"/>
          <w:szCs w:val="28"/>
        </w:rPr>
      </w:pPr>
      <w:r>
        <w:rPr>
          <w:rFonts w:hint="eastAsia" w:ascii="仿宋" w:hAnsi="仿宋" w:eastAsia="仿宋" w:cs="仿宋"/>
          <w:color w:val="000000"/>
          <w:sz w:val="28"/>
          <w:szCs w:val="28"/>
        </w:rPr>
        <w:t>项目名称：南方医科大学口腔医院海珠广场院区天面防水补漏工程</w:t>
      </w:r>
      <w:r>
        <w:rPr>
          <w:rFonts w:hint="default" w:ascii="仿宋" w:hAnsi="仿宋" w:eastAsia="仿宋" w:cs="仿宋"/>
          <w:color w:val="000000"/>
          <w:sz w:val="28"/>
          <w:szCs w:val="28"/>
        </w:rPr>
        <w:t>（重招）</w:t>
      </w:r>
    </w:p>
    <w:p>
      <w:pPr>
        <w:widowControl/>
        <w:numPr>
          <w:ilvl w:val="0"/>
          <w:numId w:val="1"/>
        </w:numPr>
        <w:spacing w:line="300" w:lineRule="auto"/>
        <w:ind w:left="839" w:hanging="357"/>
        <w:rPr>
          <w:rFonts w:hint="eastAsia" w:ascii="仿宋" w:hAnsi="仿宋" w:eastAsia="仿宋" w:cs="仿宋"/>
          <w:color w:val="000000"/>
          <w:sz w:val="28"/>
          <w:szCs w:val="28"/>
        </w:rPr>
      </w:pPr>
      <w:r>
        <w:rPr>
          <w:rFonts w:hint="eastAsia" w:ascii="仿宋" w:hAnsi="仿宋" w:eastAsia="仿宋" w:cs="仿宋"/>
          <w:color w:val="000000"/>
          <w:sz w:val="28"/>
          <w:szCs w:val="28"/>
        </w:rPr>
        <w:t>采购方式：竞争性磋商</w:t>
      </w:r>
    </w:p>
    <w:p>
      <w:pPr>
        <w:widowControl/>
        <w:numPr>
          <w:ilvl w:val="0"/>
          <w:numId w:val="1"/>
        </w:numPr>
        <w:spacing w:line="300" w:lineRule="auto"/>
        <w:rPr>
          <w:rFonts w:hint="eastAsia" w:ascii="仿宋" w:hAnsi="仿宋" w:eastAsia="仿宋" w:cs="仿宋"/>
          <w:color w:val="000000"/>
          <w:sz w:val="28"/>
          <w:szCs w:val="28"/>
        </w:rPr>
      </w:pPr>
      <w:r>
        <w:rPr>
          <w:rFonts w:hint="eastAsia" w:ascii="仿宋" w:hAnsi="仿宋" w:eastAsia="仿宋" w:cs="仿宋"/>
          <w:color w:val="000000"/>
          <w:sz w:val="28"/>
          <w:szCs w:val="28"/>
        </w:rPr>
        <w:t>采购预算：</w:t>
      </w:r>
      <w:r>
        <w:rPr>
          <w:rFonts w:ascii="仿宋" w:hAnsi="仿宋" w:eastAsia="仿宋" w:cs="仿宋"/>
          <w:color w:val="000000"/>
          <w:sz w:val="28"/>
          <w:szCs w:val="28"/>
        </w:rPr>
        <w:t>17</w:t>
      </w:r>
      <w:r>
        <w:rPr>
          <w:rFonts w:hint="eastAsia" w:ascii="仿宋" w:hAnsi="仿宋" w:eastAsia="仿宋" w:cs="仿宋"/>
          <w:color w:val="000000"/>
          <w:sz w:val="28"/>
          <w:szCs w:val="28"/>
        </w:rPr>
        <w:t>万元。</w:t>
      </w:r>
    </w:p>
    <w:p>
      <w:pPr>
        <w:widowControl/>
        <w:numPr>
          <w:ilvl w:val="0"/>
          <w:numId w:val="1"/>
        </w:numPr>
        <w:spacing w:line="300" w:lineRule="auto"/>
        <w:rPr>
          <w:rFonts w:hint="eastAsia" w:ascii="仿宋" w:hAnsi="仿宋" w:eastAsia="仿宋" w:cs="仿宋"/>
          <w:color w:val="000000"/>
          <w:sz w:val="28"/>
          <w:szCs w:val="28"/>
        </w:rPr>
      </w:pPr>
      <w:r>
        <w:rPr>
          <w:rFonts w:hint="eastAsia" w:ascii="仿宋" w:hAnsi="仿宋" w:eastAsia="仿宋" w:cs="仿宋"/>
          <w:color w:val="000000"/>
          <w:sz w:val="28"/>
          <w:szCs w:val="28"/>
        </w:rPr>
        <w:t>资金来源：自筹资金</w:t>
      </w:r>
    </w:p>
    <w:p>
      <w:pPr>
        <w:widowControl/>
        <w:numPr>
          <w:ilvl w:val="0"/>
          <w:numId w:val="1"/>
        </w:numPr>
        <w:spacing w:line="300" w:lineRule="auto"/>
        <w:ind w:left="839" w:hanging="357"/>
        <w:rPr>
          <w:rFonts w:hint="eastAsia" w:ascii="仿宋" w:hAnsi="仿宋" w:eastAsia="仿宋" w:cs="仿宋"/>
          <w:color w:val="000000"/>
          <w:sz w:val="28"/>
          <w:szCs w:val="28"/>
        </w:rPr>
      </w:pPr>
      <w:r>
        <w:rPr>
          <w:rFonts w:hint="eastAsia" w:ascii="仿宋" w:hAnsi="仿宋" w:eastAsia="仿宋" w:cs="仿宋"/>
          <w:color w:val="000000"/>
          <w:sz w:val="28"/>
          <w:szCs w:val="28"/>
        </w:rPr>
        <w:t>项目内容及需求：（采购项目技术规格、参数及要求）</w:t>
      </w:r>
    </w:p>
    <w:tbl>
      <w:tblPr>
        <w:tblStyle w:val="6"/>
        <w:tblW w:w="8723" w:type="dxa"/>
        <w:jc w:val="center"/>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2711"/>
        <w:gridCol w:w="2852"/>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PrEx>
        <w:trPr>
          <w:trHeight w:val="767" w:hRule="atLeast"/>
          <w:jc w:val="center"/>
        </w:trPr>
        <w:tc>
          <w:tcPr>
            <w:tcW w:w="3160" w:type="dxa"/>
            <w:vAlign w:val="center"/>
          </w:tcPr>
          <w:p>
            <w:pPr>
              <w:widowControl/>
              <w:tabs>
                <w:tab w:val="left" w:pos="-360"/>
              </w:tabs>
              <w:ind w:right="-34"/>
              <w:jc w:val="center"/>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采购内容</w:t>
            </w:r>
          </w:p>
        </w:tc>
        <w:tc>
          <w:tcPr>
            <w:tcW w:w="2711" w:type="dxa"/>
            <w:vAlign w:val="center"/>
          </w:tcPr>
          <w:p>
            <w:pPr>
              <w:widowControl/>
              <w:tabs>
                <w:tab w:val="left" w:pos="-360"/>
              </w:tabs>
              <w:ind w:right="-34"/>
              <w:jc w:val="center"/>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最高限价</w:t>
            </w:r>
          </w:p>
        </w:tc>
        <w:tc>
          <w:tcPr>
            <w:tcW w:w="2852" w:type="dxa"/>
            <w:vAlign w:val="center"/>
          </w:tcPr>
          <w:p>
            <w:pPr>
              <w:widowControl/>
              <w:tabs>
                <w:tab w:val="left" w:pos="-360"/>
              </w:tabs>
              <w:ind w:right="-34"/>
              <w:jc w:val="center"/>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工期</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PrEx>
        <w:trPr>
          <w:trHeight w:val="1048" w:hRule="atLeast"/>
          <w:jc w:val="center"/>
        </w:trPr>
        <w:tc>
          <w:tcPr>
            <w:tcW w:w="3160" w:type="dxa"/>
            <w:vAlign w:val="center"/>
          </w:tcPr>
          <w:p>
            <w:pPr>
              <w:widowControl/>
              <w:tabs>
                <w:tab w:val="left" w:pos="-360"/>
              </w:tabs>
              <w:ind w:right="-34"/>
              <w:jc w:val="center"/>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南方医科大学口腔医院海珠广场院区天面防水补漏工程</w:t>
            </w:r>
            <w:r>
              <w:rPr>
                <w:rFonts w:hint="default" w:ascii="仿宋" w:hAnsi="仿宋" w:eastAsia="仿宋" w:cs="仿宋"/>
                <w:color w:val="000000"/>
                <w:sz w:val="28"/>
                <w:szCs w:val="28"/>
              </w:rPr>
              <w:t>（重招）</w:t>
            </w:r>
          </w:p>
        </w:tc>
        <w:tc>
          <w:tcPr>
            <w:tcW w:w="2711" w:type="dxa"/>
            <w:vAlign w:val="center"/>
          </w:tcPr>
          <w:p>
            <w:pPr>
              <w:widowControl/>
              <w:tabs>
                <w:tab w:val="left" w:pos="-360"/>
              </w:tabs>
              <w:ind w:right="-34"/>
              <w:jc w:val="center"/>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人民币</w:t>
            </w:r>
            <w:r>
              <w:rPr>
                <w:rFonts w:ascii="仿宋" w:hAnsi="仿宋" w:eastAsia="仿宋" w:cs="仿宋"/>
                <w:color w:val="000000"/>
                <w:sz w:val="28"/>
                <w:szCs w:val="28"/>
              </w:rPr>
              <w:t>17</w:t>
            </w:r>
            <w:r>
              <w:rPr>
                <w:rFonts w:hint="eastAsia" w:ascii="仿宋" w:hAnsi="仿宋" w:eastAsia="仿宋" w:cs="仿宋"/>
                <w:color w:val="000000"/>
                <w:sz w:val="28"/>
                <w:szCs w:val="28"/>
              </w:rPr>
              <w:t>万元</w:t>
            </w:r>
          </w:p>
        </w:tc>
        <w:tc>
          <w:tcPr>
            <w:tcW w:w="2852" w:type="dxa"/>
            <w:vAlign w:val="center"/>
          </w:tcPr>
          <w:p>
            <w:pPr>
              <w:widowControl/>
              <w:tabs>
                <w:tab w:val="left" w:pos="-360"/>
              </w:tabs>
              <w:ind w:right="-34"/>
              <w:jc w:val="center"/>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合同签定后开始计算（以发包人的正式开工令为准）施工总期：</w:t>
            </w:r>
            <w:r>
              <w:rPr>
                <w:rFonts w:ascii="仿宋" w:hAnsi="仿宋" w:eastAsia="仿宋" w:cs="仿宋"/>
                <w:color w:val="000000"/>
                <w:sz w:val="28"/>
                <w:szCs w:val="28"/>
              </w:rPr>
              <w:t xml:space="preserve">  </w:t>
            </w:r>
            <w:r>
              <w:rPr>
                <w:rFonts w:hint="eastAsia" w:ascii="仿宋" w:hAnsi="仿宋" w:eastAsia="仿宋" w:cs="仿宋"/>
                <w:color w:val="000000"/>
                <w:sz w:val="28"/>
                <w:szCs w:val="28"/>
              </w:rPr>
              <w:t>2</w:t>
            </w:r>
            <w:r>
              <w:rPr>
                <w:rFonts w:ascii="仿宋" w:hAnsi="仿宋" w:eastAsia="仿宋" w:cs="仿宋"/>
                <w:color w:val="000000"/>
                <w:sz w:val="28"/>
                <w:szCs w:val="28"/>
              </w:rPr>
              <w:t>0</w:t>
            </w:r>
            <w:r>
              <w:rPr>
                <w:rFonts w:hint="eastAsia" w:ascii="仿宋" w:hAnsi="仿宋" w:eastAsia="仿宋" w:cs="仿宋"/>
                <w:color w:val="000000"/>
                <w:sz w:val="28"/>
                <w:szCs w:val="28"/>
              </w:rPr>
              <w:t>日历天</w:t>
            </w:r>
          </w:p>
        </w:tc>
      </w:tr>
    </w:tbl>
    <w:p>
      <w:pPr>
        <w:widowControl/>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（注：供应商应对所有的项目内容进行报价，不允许只对部分内容进行报价，项目详细内容、要求及执行标准详见谈判文件中的“用户需求书”）</w:t>
      </w:r>
    </w:p>
    <w:p>
      <w:pPr>
        <w:widowControl/>
        <w:numPr>
          <w:ilvl w:val="0"/>
          <w:numId w:val="1"/>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供应商资格：</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1投标人必须是在中华人民共和国境内注册的独立法人；</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2）投标人必须具有建筑防水工程专业承包叁级以上（含叁级）资质及相关专业项目经理（或建造师）贰级以上（含贰级）资质；</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3）投标人必须具有安全生产许可证；</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4）必需的设备和专业技术能力（提供相关证明材料）；</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5）信用要求：投标人需提供通过“信用中国”网站（www.creditchina.gov.cn）、中国政府采购网（www.ccgp.gov.cn）等渠道查询的信用信息查询记录网络截图件并加盖投标人公章；</w:t>
      </w:r>
    </w:p>
    <w:p>
      <w:pPr>
        <w:widowControl/>
        <w:spacing w:line="360" w:lineRule="auto"/>
        <w:ind w:left="480"/>
        <w:rPr>
          <w:rFonts w:hint="eastAsia" w:ascii="仿宋" w:hAnsi="仿宋" w:eastAsia="仿宋" w:cs="仿宋"/>
          <w:color w:val="000000"/>
          <w:sz w:val="28"/>
          <w:szCs w:val="28"/>
        </w:rPr>
      </w:pPr>
      <w:r>
        <w:rPr>
          <w:rFonts w:hint="default" w:ascii="仿宋" w:hAnsi="仿宋" w:eastAsia="仿宋" w:cs="仿宋"/>
          <w:color w:val="000000"/>
          <w:sz w:val="28"/>
          <w:szCs w:val="28"/>
        </w:rPr>
        <w:t>6</w:t>
      </w:r>
      <w:r>
        <w:rPr>
          <w:rFonts w:hint="eastAsia" w:ascii="仿宋" w:hAnsi="仿宋" w:eastAsia="仿宋" w:cs="仿宋"/>
          <w:color w:val="000000"/>
          <w:sz w:val="28"/>
          <w:szCs w:val="28"/>
        </w:rPr>
        <w:t>）本项目不接受联合体投标，不允许转包分包。</w:t>
      </w:r>
    </w:p>
    <w:p>
      <w:pPr>
        <w:widowControl/>
        <w:spacing w:line="360" w:lineRule="auto"/>
        <w:ind w:left="480"/>
        <w:rPr>
          <w:rFonts w:hint="eastAsia" w:ascii="仿宋" w:hAnsi="仿宋" w:eastAsia="仿宋" w:cs="仿宋"/>
          <w:color w:val="000000"/>
          <w:sz w:val="28"/>
          <w:szCs w:val="28"/>
        </w:rPr>
      </w:pPr>
      <w:r>
        <w:rPr>
          <w:rFonts w:hint="default" w:ascii="仿宋" w:hAnsi="仿宋" w:eastAsia="仿宋" w:cs="仿宋"/>
          <w:color w:val="000000"/>
          <w:sz w:val="28"/>
          <w:szCs w:val="28"/>
        </w:rPr>
        <w:t>7</w:t>
      </w:r>
      <w:r>
        <w:rPr>
          <w:rFonts w:hint="eastAsia" w:ascii="仿宋" w:hAnsi="仿宋" w:eastAsia="仿宋" w:cs="仿宋"/>
          <w:color w:val="000000"/>
          <w:sz w:val="28"/>
          <w:szCs w:val="28"/>
        </w:rPr>
        <w:t>）为招标项目提供整体设计、规范编制或者项目管理、监理、检测等服务的投标人及其附属机构，不得再参加本项目投标（格式详见</w:t>
      </w:r>
      <w:r>
        <w:rPr>
          <w:rFonts w:hint="default" w:ascii="仿宋" w:hAnsi="仿宋" w:eastAsia="仿宋" w:cs="仿宋"/>
          <w:color w:val="000000"/>
          <w:sz w:val="28"/>
          <w:szCs w:val="28"/>
        </w:rPr>
        <w:t>附件1</w:t>
      </w:r>
      <w:r>
        <w:rPr>
          <w:rFonts w:hint="eastAsia" w:ascii="仿宋" w:hAnsi="仿宋" w:eastAsia="仿宋" w:cs="仿宋"/>
          <w:color w:val="000000"/>
          <w:sz w:val="28"/>
          <w:szCs w:val="28"/>
        </w:rPr>
        <w:t>资格声明函）。</w:t>
      </w:r>
    </w:p>
    <w:p>
      <w:pPr>
        <w:widowControl/>
        <w:spacing w:line="360" w:lineRule="auto"/>
        <w:ind w:left="480"/>
        <w:rPr>
          <w:rFonts w:hint="eastAsia" w:ascii="仿宋" w:hAnsi="仿宋" w:eastAsia="仿宋" w:cs="仿宋"/>
          <w:color w:val="000000"/>
          <w:sz w:val="28"/>
          <w:szCs w:val="28"/>
        </w:rPr>
      </w:pPr>
      <w:r>
        <w:rPr>
          <w:rFonts w:hint="default" w:ascii="仿宋" w:hAnsi="仿宋" w:eastAsia="仿宋" w:cs="仿宋"/>
          <w:color w:val="000000"/>
          <w:sz w:val="28"/>
          <w:szCs w:val="28"/>
        </w:rPr>
        <w:t>8</w:t>
      </w:r>
      <w:r>
        <w:rPr>
          <w:rFonts w:hint="eastAsia" w:ascii="仿宋" w:hAnsi="仿宋" w:eastAsia="仿宋" w:cs="仿宋"/>
          <w:color w:val="000000"/>
          <w:sz w:val="28"/>
          <w:szCs w:val="28"/>
        </w:rPr>
        <w:t>）.本项目招标公告前三年内与招标人在履约过程中发生合同纠纷（包括但不限于：出现诚信、逾期供货、供货数量、质量存在问题等）以及存在诉讼或仲裁法律纠纷的供应商，不接受参与本次项目的投标。（以招标人出具的证明材料为准。）</w:t>
      </w:r>
    </w:p>
    <w:p>
      <w:pPr>
        <w:widowControl/>
        <w:spacing w:line="360" w:lineRule="auto"/>
        <w:ind w:left="480"/>
        <w:rPr>
          <w:rFonts w:hint="eastAsia" w:ascii="仿宋" w:hAnsi="仿宋" w:eastAsia="仿宋" w:cs="仿宋"/>
          <w:color w:val="000000"/>
          <w:sz w:val="28"/>
          <w:szCs w:val="28"/>
        </w:rPr>
      </w:pPr>
      <w:r>
        <w:rPr>
          <w:rFonts w:hint="default" w:ascii="仿宋" w:hAnsi="仿宋" w:eastAsia="仿宋" w:cs="仿宋"/>
          <w:color w:val="000000"/>
          <w:sz w:val="28"/>
          <w:szCs w:val="28"/>
        </w:rPr>
        <w:t>9</w:t>
      </w:r>
      <w:r>
        <w:rPr>
          <w:rFonts w:hint="eastAsia" w:ascii="仿宋" w:hAnsi="仿宋" w:eastAsia="仿宋" w:cs="仿宋"/>
          <w:color w:val="000000"/>
          <w:sz w:val="28"/>
          <w:szCs w:val="28"/>
        </w:rPr>
        <w:t>）.已登记报名并获取本项目采购文件。</w:t>
      </w:r>
    </w:p>
    <w:p>
      <w:pPr>
        <w:widowControl/>
        <w:spacing w:line="360" w:lineRule="auto"/>
        <w:ind w:left="481" w:leftChars="229" w:firstLine="420" w:firstLineChars="150"/>
        <w:rPr>
          <w:rFonts w:hint="eastAsia" w:ascii="仿宋" w:hAnsi="仿宋" w:eastAsia="仿宋" w:cs="仿宋"/>
          <w:b/>
          <w:color w:val="000000"/>
          <w:sz w:val="28"/>
          <w:szCs w:val="28"/>
          <w:u w:val="single"/>
        </w:rPr>
      </w:pPr>
      <w:r>
        <w:rPr>
          <w:rFonts w:hint="eastAsia" w:ascii="仿宋" w:hAnsi="仿宋" w:eastAsia="仿宋" w:cs="仿宋"/>
          <w:b/>
          <w:color w:val="000000"/>
          <w:sz w:val="28"/>
          <w:szCs w:val="28"/>
          <w:u w:val="single"/>
        </w:rPr>
        <w:t>购买招标文件的经办人需提供：</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1.有效营业执照复印件</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具有承接本工程所需的建筑工程（或房屋建筑工程）施工总承包资质三级以上（含三级）或建筑装修装饰工程专业承包资质二级或在有效期内的建筑装饰装修工程设计与施工资质二级复印件、《安全生产许可证》复印件； </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3.投标人资格条件：7.1）-</w:t>
      </w:r>
      <w:r>
        <w:rPr>
          <w:rFonts w:hint="default" w:ascii="仿宋" w:hAnsi="仿宋" w:eastAsia="仿宋" w:cs="仿宋"/>
          <w:color w:val="000000"/>
          <w:sz w:val="28"/>
          <w:szCs w:val="28"/>
        </w:rPr>
        <w:t>5</w:t>
      </w:r>
      <w:r>
        <w:rPr>
          <w:rFonts w:hint="eastAsia" w:ascii="仿宋" w:hAnsi="仿宋" w:eastAsia="仿宋" w:cs="仿宋"/>
          <w:color w:val="000000"/>
          <w:sz w:val="28"/>
          <w:szCs w:val="28"/>
        </w:rPr>
        <w:t>)相关人员证明文件</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4.拟派施工管理架构人员相关证明文件</w:t>
      </w:r>
    </w:p>
    <w:p>
      <w:pPr>
        <w:widowControl/>
        <w:spacing w:line="360" w:lineRule="auto"/>
        <w:ind w:left="480"/>
        <w:rPr>
          <w:rFonts w:hint="eastAsia" w:ascii="仿宋" w:hAnsi="仿宋" w:eastAsia="仿宋" w:cs="仿宋"/>
          <w:color w:val="000000"/>
          <w:sz w:val="28"/>
          <w:szCs w:val="28"/>
        </w:rPr>
      </w:pPr>
      <w:r>
        <w:rPr>
          <w:rFonts w:hint="eastAsia" w:ascii="仿宋" w:hAnsi="仿宋" w:eastAsia="仿宋" w:cs="仿宋"/>
          <w:color w:val="000000"/>
          <w:sz w:val="28"/>
          <w:szCs w:val="28"/>
        </w:rPr>
        <w:t>5.为招标项目提供整体设计、规范编制或者项目管理、监理、检测等服务的投标人及其附属机构，不得再参加本项目投标声明函原件</w:t>
      </w:r>
    </w:p>
    <w:p>
      <w:pPr>
        <w:widowControl/>
        <w:spacing w:line="360" w:lineRule="auto"/>
        <w:ind w:left="48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6.本投标只接受项目经理购买招标文件，需提供法定代表人授权委托书及授权代表身份证复印件；</w:t>
      </w:r>
    </w:p>
    <w:p>
      <w:pPr>
        <w:widowControl/>
        <w:spacing w:line="360" w:lineRule="auto"/>
        <w:ind w:left="48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7.备注：经办人只负责接收资料并核对原件，以上资料参与正式投标时须放入投标文件中，复印件均需加盖公章。</w:t>
      </w:r>
    </w:p>
    <w:p>
      <w:pPr>
        <w:widowControl/>
        <w:numPr>
          <w:ilvl w:val="0"/>
          <w:numId w:val="1"/>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符合资格的供应商应当在201</w:t>
      </w:r>
      <w:r>
        <w:rPr>
          <w:rFonts w:ascii="仿宋" w:hAnsi="仿宋" w:eastAsia="仿宋" w:cs="仿宋"/>
          <w:color w:val="000000"/>
          <w:sz w:val="28"/>
          <w:szCs w:val="28"/>
        </w:rPr>
        <w:t>9</w:t>
      </w:r>
      <w:r>
        <w:rPr>
          <w:rFonts w:hint="eastAsia" w:ascii="仿宋" w:hAnsi="仿宋" w:eastAsia="仿宋" w:cs="仿宋"/>
          <w:color w:val="000000"/>
          <w:sz w:val="28"/>
          <w:szCs w:val="28"/>
        </w:rPr>
        <w:t>年</w:t>
      </w:r>
      <w:r>
        <w:rPr>
          <w:rFonts w:hint="default" w:ascii="仿宋" w:hAnsi="仿宋" w:eastAsia="仿宋" w:cs="仿宋"/>
          <w:color w:val="000000"/>
          <w:sz w:val="28"/>
          <w:szCs w:val="28"/>
        </w:rPr>
        <w:t>5</w:t>
      </w:r>
      <w:r>
        <w:rPr>
          <w:rFonts w:hint="eastAsia" w:ascii="仿宋" w:hAnsi="仿宋" w:eastAsia="仿宋" w:cs="仿宋"/>
          <w:color w:val="000000"/>
          <w:sz w:val="28"/>
          <w:szCs w:val="28"/>
        </w:rPr>
        <w:t>月</w:t>
      </w:r>
      <w:r>
        <w:rPr>
          <w:rFonts w:hint="default" w:ascii="仿宋" w:hAnsi="仿宋" w:eastAsia="仿宋" w:cs="仿宋"/>
          <w:color w:val="000000"/>
          <w:sz w:val="28"/>
          <w:szCs w:val="28"/>
        </w:rPr>
        <w:t>5</w:t>
      </w:r>
      <w:r>
        <w:rPr>
          <w:rFonts w:hint="eastAsia" w:ascii="仿宋" w:hAnsi="仿宋" w:eastAsia="仿宋" w:cs="仿宋"/>
          <w:color w:val="000000"/>
          <w:sz w:val="28"/>
          <w:szCs w:val="28"/>
        </w:rPr>
        <w:t>日起至201</w:t>
      </w:r>
      <w:r>
        <w:rPr>
          <w:rFonts w:ascii="仿宋" w:hAnsi="仿宋" w:eastAsia="仿宋" w:cs="仿宋"/>
          <w:color w:val="000000"/>
          <w:sz w:val="28"/>
          <w:szCs w:val="28"/>
        </w:rPr>
        <w:t>9</w:t>
      </w:r>
      <w:r>
        <w:rPr>
          <w:rFonts w:hint="eastAsia" w:ascii="仿宋" w:hAnsi="仿宋" w:eastAsia="仿宋" w:cs="仿宋"/>
          <w:color w:val="000000"/>
          <w:sz w:val="28"/>
          <w:szCs w:val="28"/>
        </w:rPr>
        <w:t>年</w:t>
      </w:r>
      <w:r>
        <w:rPr>
          <w:rFonts w:hint="default" w:ascii="仿宋" w:hAnsi="仿宋" w:eastAsia="仿宋" w:cs="仿宋"/>
          <w:color w:val="000000"/>
          <w:sz w:val="28"/>
          <w:szCs w:val="28"/>
        </w:rPr>
        <w:t>5</w:t>
      </w:r>
      <w:r>
        <w:rPr>
          <w:rFonts w:hint="eastAsia" w:ascii="仿宋" w:hAnsi="仿宋" w:eastAsia="仿宋" w:cs="仿宋"/>
          <w:color w:val="000000"/>
          <w:sz w:val="28"/>
          <w:szCs w:val="28"/>
        </w:rPr>
        <w:t>月</w:t>
      </w:r>
      <w:r>
        <w:rPr>
          <w:rFonts w:hint="default" w:ascii="仿宋" w:hAnsi="仿宋" w:eastAsia="仿宋" w:cs="仿宋"/>
          <w:color w:val="000000"/>
          <w:sz w:val="28"/>
          <w:szCs w:val="28"/>
        </w:rPr>
        <w:t>10</w:t>
      </w:r>
      <w:r>
        <w:rPr>
          <w:rFonts w:hint="eastAsia" w:ascii="仿宋" w:hAnsi="仿宋" w:eastAsia="仿宋" w:cs="仿宋"/>
          <w:color w:val="000000"/>
          <w:sz w:val="28"/>
          <w:szCs w:val="28"/>
        </w:rPr>
        <w:t>日期间（办公时间内，法定节假日除外；工作日上午8:00-12:00和下午2:00-5:30时）到南方医科大学口腔医院设备科，广州市海珠区江南大道南368-1号连州商会4楼设备科提交报名并获取磋商文件，本项目磋商是</w:t>
      </w:r>
      <w:r>
        <w:rPr>
          <w:rFonts w:hint="eastAsia" w:ascii="仿宋" w:hAnsi="仿宋" w:eastAsia="仿宋" w:cs="仿宋"/>
          <w:b/>
          <w:bCs/>
          <w:color w:val="000000"/>
          <w:sz w:val="28"/>
          <w:szCs w:val="28"/>
        </w:rPr>
        <w:t>免费</w:t>
      </w:r>
      <w:r>
        <w:rPr>
          <w:rFonts w:hint="eastAsia" w:ascii="仿宋" w:hAnsi="仿宋" w:eastAsia="仿宋" w:cs="仿宋"/>
          <w:color w:val="000000"/>
          <w:sz w:val="28"/>
          <w:szCs w:val="28"/>
        </w:rPr>
        <w:t>的，无须缴纳保证金；但报名人必须自付参加的所有费用。</w:t>
      </w:r>
      <w:r>
        <w:rPr>
          <w:rFonts w:hint="eastAsia" w:ascii="仿宋" w:hAnsi="仿宋" w:eastAsia="仿宋" w:cs="仿宋"/>
          <w:b/>
          <w:color w:val="000000"/>
          <w:sz w:val="28"/>
          <w:szCs w:val="28"/>
          <w:u w:val="single"/>
        </w:rPr>
        <w:t>采购人只接受报名获取了本项目竞争性磋商文件供应商的报价。</w:t>
      </w:r>
    </w:p>
    <w:p>
      <w:pPr>
        <w:widowControl/>
        <w:numPr>
          <w:ilvl w:val="0"/>
          <w:numId w:val="1"/>
        </w:numPr>
        <w:spacing w:line="360" w:lineRule="auto"/>
      </w:pPr>
      <w:r>
        <w:rPr>
          <w:rFonts w:hint="eastAsia" w:ascii="仿宋" w:hAnsi="仿宋" w:eastAsia="仿宋" w:cs="仿宋"/>
          <w:color w:val="000000"/>
          <w:sz w:val="28"/>
          <w:szCs w:val="28"/>
        </w:rPr>
        <w:t>磋商截止时间：201</w:t>
      </w:r>
      <w:r>
        <w:rPr>
          <w:rFonts w:ascii="仿宋" w:hAnsi="仿宋" w:eastAsia="仿宋" w:cs="仿宋"/>
          <w:color w:val="000000"/>
          <w:sz w:val="28"/>
          <w:szCs w:val="28"/>
        </w:rPr>
        <w:t>9</w:t>
      </w:r>
      <w:r>
        <w:rPr>
          <w:rFonts w:hint="eastAsia" w:ascii="仿宋" w:hAnsi="仿宋" w:eastAsia="仿宋" w:cs="仿宋"/>
          <w:color w:val="000000"/>
          <w:sz w:val="28"/>
          <w:szCs w:val="28"/>
        </w:rPr>
        <w:t>年</w:t>
      </w:r>
      <w:r>
        <w:rPr>
          <w:rFonts w:hint="default" w:ascii="仿宋" w:hAnsi="仿宋" w:eastAsia="仿宋" w:cs="仿宋"/>
          <w:color w:val="000000"/>
          <w:sz w:val="28"/>
          <w:szCs w:val="28"/>
        </w:rPr>
        <w:t>5</w:t>
      </w:r>
      <w:r>
        <w:rPr>
          <w:rFonts w:hint="eastAsia" w:ascii="仿宋" w:hAnsi="仿宋" w:eastAsia="仿宋" w:cs="仿宋"/>
          <w:color w:val="000000"/>
          <w:sz w:val="28"/>
          <w:szCs w:val="28"/>
        </w:rPr>
        <w:t>月</w:t>
      </w:r>
      <w:r>
        <w:rPr>
          <w:rFonts w:hint="default" w:ascii="仿宋" w:hAnsi="仿宋" w:eastAsia="仿宋" w:cs="仿宋"/>
          <w:color w:val="000000"/>
          <w:sz w:val="28"/>
          <w:szCs w:val="28"/>
        </w:rPr>
        <w:t>13</w:t>
      </w:r>
      <w:r>
        <w:rPr>
          <w:rFonts w:hint="eastAsia" w:ascii="仿宋" w:hAnsi="仿宋" w:eastAsia="仿宋" w:cs="仿宋"/>
          <w:color w:val="000000"/>
          <w:sz w:val="28"/>
          <w:szCs w:val="28"/>
        </w:rPr>
        <w:t>日</w:t>
      </w:r>
      <w:r>
        <w:rPr>
          <w:rFonts w:hint="default" w:ascii="仿宋" w:hAnsi="仿宋" w:eastAsia="仿宋" w:cs="仿宋"/>
          <w:color w:val="000000"/>
          <w:sz w:val="28"/>
          <w:szCs w:val="28"/>
        </w:rPr>
        <w:t>9</w:t>
      </w:r>
      <w:r>
        <w:rPr>
          <w:rFonts w:hint="eastAsia" w:ascii="仿宋" w:hAnsi="仿宋" w:eastAsia="仿宋" w:cs="仿宋"/>
          <w:color w:val="000000"/>
          <w:sz w:val="28"/>
          <w:szCs w:val="28"/>
        </w:rPr>
        <w:t>时30分（北京时间）</w:t>
      </w:r>
    </w:p>
    <w:p>
      <w:pPr>
        <w:widowControl/>
        <w:spacing w:line="360" w:lineRule="auto"/>
        <w:ind w:left="48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(注：</w:t>
      </w:r>
      <w:r>
        <w:rPr>
          <w:rFonts w:hint="default" w:ascii="仿宋" w:hAnsi="仿宋" w:eastAsia="仿宋" w:cs="仿宋"/>
          <w:color w:val="000000"/>
          <w:sz w:val="28"/>
          <w:szCs w:val="28"/>
        </w:rPr>
        <w:t>9</w:t>
      </w:r>
      <w:r>
        <w:rPr>
          <w:rFonts w:hint="eastAsia" w:ascii="仿宋" w:hAnsi="仿宋" w:eastAsia="仿宋" w:cs="仿宋"/>
          <w:color w:val="000000"/>
          <w:sz w:val="28"/>
          <w:szCs w:val="28"/>
        </w:rPr>
        <w:t>时开始受理响应文件)</w:t>
      </w:r>
    </w:p>
    <w:p>
      <w:pPr>
        <w:widowControl/>
        <w:numPr>
          <w:ilvl w:val="0"/>
          <w:numId w:val="1"/>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磋商文件送达地点：南方医科大学口腔医院（广东省口腔医院）十楼小会议室（详细地址：广州市海珠区江南大道南366号）（响应文件应由供应商授权代表亲自送达该地址，将不接受其它形式递交的响应文件）</w:t>
      </w:r>
    </w:p>
    <w:p>
      <w:pPr>
        <w:widowControl/>
        <w:numPr>
          <w:ilvl w:val="0"/>
          <w:numId w:val="1"/>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竞争性磋商时间：201</w:t>
      </w:r>
      <w:r>
        <w:rPr>
          <w:rFonts w:ascii="仿宋" w:hAnsi="仿宋" w:eastAsia="仿宋" w:cs="仿宋"/>
          <w:color w:val="000000"/>
          <w:sz w:val="28"/>
          <w:szCs w:val="28"/>
        </w:rPr>
        <w:t>9</w:t>
      </w:r>
      <w:r>
        <w:rPr>
          <w:rFonts w:hint="eastAsia" w:ascii="仿宋" w:hAnsi="仿宋" w:eastAsia="仿宋" w:cs="仿宋"/>
          <w:color w:val="000000"/>
          <w:sz w:val="28"/>
          <w:szCs w:val="28"/>
        </w:rPr>
        <w:t>年</w:t>
      </w:r>
      <w:r>
        <w:rPr>
          <w:rFonts w:hint="default" w:ascii="仿宋" w:hAnsi="仿宋" w:eastAsia="仿宋" w:cs="仿宋"/>
          <w:color w:val="000000"/>
          <w:sz w:val="28"/>
          <w:szCs w:val="28"/>
        </w:rPr>
        <w:t>5</w:t>
      </w:r>
      <w:r>
        <w:rPr>
          <w:rFonts w:hint="eastAsia" w:ascii="仿宋" w:hAnsi="仿宋" w:eastAsia="仿宋" w:cs="仿宋"/>
          <w:color w:val="000000"/>
          <w:sz w:val="28"/>
          <w:szCs w:val="28"/>
        </w:rPr>
        <w:t>月</w:t>
      </w:r>
      <w:r>
        <w:rPr>
          <w:rFonts w:hint="default" w:ascii="仿宋" w:hAnsi="仿宋" w:eastAsia="仿宋" w:cs="仿宋"/>
          <w:color w:val="000000"/>
          <w:sz w:val="28"/>
          <w:szCs w:val="28"/>
        </w:rPr>
        <w:t>13</w:t>
      </w:r>
      <w:r>
        <w:rPr>
          <w:rFonts w:hint="eastAsia" w:ascii="仿宋" w:hAnsi="仿宋" w:eastAsia="仿宋" w:cs="仿宋"/>
          <w:color w:val="000000"/>
          <w:sz w:val="28"/>
          <w:szCs w:val="28"/>
        </w:rPr>
        <w:t>日</w:t>
      </w:r>
      <w:r>
        <w:rPr>
          <w:rFonts w:ascii="仿宋" w:hAnsi="仿宋" w:eastAsia="仿宋" w:cs="仿宋"/>
          <w:color w:val="000000"/>
          <w:sz w:val="28"/>
          <w:szCs w:val="28"/>
        </w:rPr>
        <w:t>9</w:t>
      </w:r>
      <w:r>
        <w:rPr>
          <w:rFonts w:hint="eastAsia" w:ascii="仿宋" w:hAnsi="仿宋" w:eastAsia="仿宋" w:cs="仿宋"/>
          <w:color w:val="000000"/>
          <w:sz w:val="28"/>
          <w:szCs w:val="28"/>
        </w:rPr>
        <w:t>时30分（北京时间）</w:t>
      </w:r>
    </w:p>
    <w:p>
      <w:pPr>
        <w:widowControl/>
        <w:numPr>
          <w:ilvl w:val="0"/>
          <w:numId w:val="1"/>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竞争性磋商地点：南方医科大学口腔医院（广东省口腔医院）十楼小会议室</w:t>
      </w:r>
    </w:p>
    <w:p>
      <w:pPr>
        <w:widowControl/>
        <w:numPr>
          <w:ilvl w:val="0"/>
          <w:numId w:val="1"/>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本公告期限自201</w:t>
      </w:r>
      <w:r>
        <w:rPr>
          <w:rFonts w:ascii="仿宋" w:hAnsi="仿宋" w:eastAsia="仿宋" w:cs="仿宋"/>
          <w:color w:val="000000"/>
          <w:sz w:val="28"/>
          <w:szCs w:val="28"/>
        </w:rPr>
        <w:t>9</w:t>
      </w:r>
      <w:r>
        <w:rPr>
          <w:rFonts w:hint="eastAsia" w:ascii="仿宋" w:hAnsi="仿宋" w:eastAsia="仿宋" w:cs="仿宋"/>
          <w:color w:val="000000"/>
          <w:sz w:val="28"/>
          <w:szCs w:val="28"/>
        </w:rPr>
        <w:t>年</w:t>
      </w:r>
      <w:r>
        <w:rPr>
          <w:rFonts w:hint="default" w:ascii="仿宋" w:hAnsi="仿宋" w:eastAsia="仿宋" w:cs="仿宋"/>
          <w:color w:val="000000"/>
          <w:sz w:val="28"/>
          <w:szCs w:val="28"/>
        </w:rPr>
        <w:t>5</w:t>
      </w:r>
      <w:r>
        <w:rPr>
          <w:rFonts w:hint="eastAsia" w:ascii="仿宋" w:hAnsi="仿宋" w:eastAsia="仿宋" w:cs="仿宋"/>
          <w:color w:val="000000"/>
          <w:sz w:val="28"/>
          <w:szCs w:val="28"/>
        </w:rPr>
        <w:t>月</w:t>
      </w:r>
      <w:r>
        <w:rPr>
          <w:rFonts w:hint="default" w:ascii="仿宋" w:hAnsi="仿宋" w:eastAsia="仿宋" w:cs="仿宋"/>
          <w:color w:val="000000"/>
          <w:sz w:val="28"/>
          <w:szCs w:val="28"/>
        </w:rPr>
        <w:t>5</w:t>
      </w:r>
      <w:r>
        <w:rPr>
          <w:rFonts w:hint="eastAsia" w:ascii="仿宋" w:hAnsi="仿宋" w:eastAsia="仿宋" w:cs="仿宋"/>
          <w:color w:val="000000"/>
          <w:sz w:val="28"/>
          <w:szCs w:val="28"/>
        </w:rPr>
        <w:t>日至201</w:t>
      </w:r>
      <w:r>
        <w:rPr>
          <w:rFonts w:ascii="仿宋" w:hAnsi="仿宋" w:eastAsia="仿宋" w:cs="仿宋"/>
          <w:color w:val="000000"/>
          <w:sz w:val="28"/>
          <w:szCs w:val="28"/>
        </w:rPr>
        <w:t>9</w:t>
      </w:r>
      <w:r>
        <w:rPr>
          <w:rFonts w:hint="eastAsia" w:ascii="仿宋" w:hAnsi="仿宋" w:eastAsia="仿宋" w:cs="仿宋"/>
          <w:color w:val="000000"/>
          <w:sz w:val="28"/>
          <w:szCs w:val="28"/>
        </w:rPr>
        <w:t>年</w:t>
      </w:r>
      <w:r>
        <w:rPr>
          <w:rFonts w:hint="default" w:ascii="仿宋" w:hAnsi="仿宋" w:eastAsia="仿宋" w:cs="仿宋"/>
          <w:color w:val="000000"/>
          <w:sz w:val="28"/>
          <w:szCs w:val="28"/>
        </w:rPr>
        <w:t>5</w:t>
      </w:r>
      <w:r>
        <w:rPr>
          <w:rFonts w:hint="eastAsia" w:ascii="仿宋" w:hAnsi="仿宋" w:eastAsia="仿宋" w:cs="仿宋"/>
          <w:color w:val="000000"/>
          <w:sz w:val="28"/>
          <w:szCs w:val="28"/>
        </w:rPr>
        <w:t>月</w:t>
      </w:r>
      <w:r>
        <w:rPr>
          <w:rFonts w:hint="default" w:ascii="仿宋" w:hAnsi="仿宋" w:eastAsia="仿宋" w:cs="仿宋"/>
          <w:color w:val="000000"/>
          <w:sz w:val="28"/>
          <w:szCs w:val="28"/>
        </w:rPr>
        <w:t>9</w:t>
      </w:r>
      <w:r>
        <w:rPr>
          <w:rFonts w:hint="eastAsia" w:ascii="仿宋" w:hAnsi="仿宋" w:eastAsia="仿宋" w:cs="仿宋"/>
          <w:color w:val="000000"/>
          <w:sz w:val="28"/>
          <w:szCs w:val="28"/>
        </w:rPr>
        <w:t>日止。</w:t>
      </w:r>
    </w:p>
    <w:p>
      <w:pPr>
        <w:widowControl/>
        <w:numPr>
          <w:ilvl w:val="0"/>
          <w:numId w:val="1"/>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联系人：南方医科大学口腔医院（广东省口腔医院）设备科丘老师</w:t>
      </w:r>
    </w:p>
    <w:p>
      <w:pPr>
        <w:widowControl/>
        <w:numPr>
          <w:ilvl w:val="0"/>
          <w:numId w:val="1"/>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联系电话：020-84233792</w:t>
      </w:r>
    </w:p>
    <w:p>
      <w:pPr>
        <w:widowControl/>
        <w:numPr>
          <w:ilvl w:val="0"/>
          <w:numId w:val="1"/>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传    真：020-34304115</w:t>
      </w:r>
    </w:p>
    <w:p>
      <w:pPr>
        <w:widowControl/>
        <w:snapToGrid w:val="0"/>
        <w:spacing w:line="312" w:lineRule="auto"/>
        <w:ind w:firstLine="630" w:firstLineChars="225"/>
        <w:jc w:val="right"/>
        <w:rPr>
          <w:rFonts w:hint="eastAsia" w:ascii="仿宋" w:hAnsi="仿宋" w:eastAsia="仿宋" w:cs="仿宋"/>
          <w:color w:val="000000"/>
          <w:sz w:val="28"/>
          <w:szCs w:val="28"/>
        </w:rPr>
      </w:pPr>
    </w:p>
    <w:p>
      <w:pPr>
        <w:widowControl/>
        <w:snapToGrid w:val="0"/>
        <w:spacing w:line="312" w:lineRule="auto"/>
        <w:rPr>
          <w:rFonts w:hint="eastAsia" w:ascii="仿宋" w:hAnsi="仿宋" w:eastAsia="仿宋" w:cs="仿宋"/>
          <w:color w:val="000000"/>
          <w:sz w:val="28"/>
          <w:szCs w:val="28"/>
        </w:rPr>
      </w:pPr>
    </w:p>
    <w:p>
      <w:pPr>
        <w:widowControl/>
        <w:snapToGrid w:val="0"/>
        <w:spacing w:line="312" w:lineRule="auto"/>
        <w:ind w:firstLine="630" w:firstLineChars="225"/>
        <w:jc w:val="right"/>
        <w:rPr>
          <w:rFonts w:hint="eastAsia" w:ascii="仿宋" w:hAnsi="仿宋" w:eastAsia="仿宋" w:cs="仿宋"/>
          <w:color w:val="000000"/>
          <w:sz w:val="22"/>
          <w:szCs w:val="22"/>
        </w:rPr>
      </w:pPr>
      <w:r>
        <w:rPr>
          <w:rFonts w:hint="eastAsia" w:ascii="仿宋" w:hAnsi="仿宋" w:eastAsia="仿宋" w:cs="仿宋"/>
          <w:color w:val="000000"/>
          <w:sz w:val="28"/>
          <w:szCs w:val="28"/>
        </w:rPr>
        <w:t>南方医科大学口腔医院（广东省口腔医院）                                                         201</w:t>
      </w:r>
      <w:r>
        <w:rPr>
          <w:rFonts w:ascii="仿宋" w:hAnsi="仿宋" w:eastAsia="仿宋" w:cs="仿宋"/>
          <w:color w:val="000000"/>
          <w:sz w:val="28"/>
          <w:szCs w:val="28"/>
        </w:rPr>
        <w:t>9</w:t>
      </w:r>
      <w:r>
        <w:rPr>
          <w:rFonts w:hint="eastAsia" w:ascii="仿宋" w:hAnsi="仿宋" w:eastAsia="仿宋" w:cs="仿宋"/>
          <w:color w:val="000000"/>
          <w:sz w:val="28"/>
          <w:szCs w:val="28"/>
        </w:rPr>
        <w:t>年</w:t>
      </w:r>
      <w:r>
        <w:rPr>
          <w:rFonts w:hint="default" w:ascii="仿宋" w:hAnsi="仿宋" w:eastAsia="仿宋" w:cs="仿宋"/>
          <w:color w:val="000000"/>
          <w:sz w:val="28"/>
          <w:szCs w:val="28"/>
        </w:rPr>
        <w:t>5</w:t>
      </w:r>
      <w:r>
        <w:rPr>
          <w:rFonts w:hint="eastAsia" w:ascii="仿宋" w:hAnsi="仿宋" w:eastAsia="仿宋" w:cs="仿宋"/>
          <w:color w:val="000000"/>
          <w:sz w:val="28"/>
          <w:szCs w:val="28"/>
        </w:rPr>
        <w:t>月</w:t>
      </w:r>
      <w:r>
        <w:rPr>
          <w:rFonts w:hint="default" w:ascii="仿宋" w:hAnsi="仿宋" w:eastAsia="仿宋" w:cs="仿宋"/>
          <w:color w:val="000000"/>
          <w:sz w:val="28"/>
          <w:szCs w:val="28"/>
        </w:rPr>
        <w:t>5</w:t>
      </w:r>
      <w:r>
        <w:rPr>
          <w:rFonts w:hint="eastAsia" w:ascii="仿宋" w:hAnsi="仿宋" w:eastAsia="仿宋" w:cs="仿宋"/>
          <w:color w:val="000000"/>
          <w:sz w:val="28"/>
          <w:szCs w:val="28"/>
        </w:rPr>
        <w:t>日</w:t>
      </w:r>
    </w:p>
    <w:p>
      <w:pPr>
        <w:widowControl/>
        <w:snapToGrid w:val="0"/>
        <w:spacing w:line="300" w:lineRule="auto"/>
        <w:ind w:firstLine="472" w:firstLineChars="225"/>
        <w:rPr>
          <w:rFonts w:hint="eastAsia" w:ascii="仿宋" w:hAnsi="仿宋" w:eastAsia="仿宋" w:cs="仿宋"/>
          <w:color w:val="000000"/>
          <w:szCs w:val="21"/>
        </w:rPr>
      </w:pPr>
    </w:p>
    <w:p>
      <w:pPr>
        <w:widowControl/>
        <w:snapToGrid w:val="0"/>
        <w:spacing w:line="300" w:lineRule="auto"/>
        <w:ind w:firstLine="472" w:firstLineChars="225"/>
        <w:rPr>
          <w:rFonts w:hint="eastAsia" w:ascii="仿宋" w:hAnsi="仿宋" w:eastAsia="仿宋" w:cs="仿宋"/>
          <w:color w:val="000000"/>
          <w:szCs w:val="21"/>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default" w:ascii="仿宋" w:hAnsi="仿宋" w:eastAsia="仿宋" w:cs="仿宋"/>
          <w:color w:val="000000"/>
          <w:sz w:val="32"/>
          <w:szCs w:val="32"/>
        </w:rPr>
      </w:pPr>
    </w:p>
    <w:p>
      <w:pPr>
        <w:widowControl/>
        <w:snapToGrid w:val="0"/>
        <w:spacing w:line="300" w:lineRule="auto"/>
        <w:ind w:firstLine="720" w:firstLineChars="225"/>
        <w:rPr>
          <w:rFonts w:hint="eastAsia" w:ascii="仿宋" w:hAnsi="仿宋" w:eastAsia="仿宋" w:cs="仿宋"/>
          <w:color w:val="000000"/>
          <w:sz w:val="32"/>
          <w:szCs w:val="32"/>
        </w:rPr>
      </w:pPr>
      <w:r>
        <w:rPr>
          <w:rFonts w:hint="default" w:ascii="仿宋" w:hAnsi="仿宋" w:eastAsia="仿宋" w:cs="仿宋"/>
          <w:color w:val="000000"/>
          <w:sz w:val="32"/>
          <w:szCs w:val="32"/>
        </w:rPr>
        <w:t>附件1：</w:t>
      </w:r>
    </w:p>
    <w:p>
      <w:pPr>
        <w:widowControl/>
        <w:snapToGrid w:val="0"/>
        <w:spacing w:line="300" w:lineRule="auto"/>
        <w:ind w:firstLine="472" w:firstLineChars="225"/>
        <w:rPr>
          <w:rFonts w:hint="eastAsia" w:ascii="仿宋" w:hAnsi="仿宋" w:eastAsia="仿宋" w:cs="仿宋"/>
          <w:color w:val="000000"/>
          <w:szCs w:val="21"/>
        </w:rPr>
      </w:pPr>
    </w:p>
    <w:p>
      <w:pPr>
        <w:spacing w:line="300" w:lineRule="auto"/>
        <w:ind w:firstLine="420"/>
        <w:jc w:val="center"/>
        <w:rPr>
          <w:rFonts w:hint="eastAsia" w:ascii="仿宋" w:hAnsi="仿宋" w:eastAsia="仿宋"/>
          <w:b/>
          <w:color w:val="000000"/>
          <w:sz w:val="36"/>
          <w:szCs w:val="32"/>
        </w:rPr>
      </w:pPr>
      <w:r>
        <w:rPr>
          <w:rFonts w:hint="eastAsia" w:ascii="仿宋" w:hAnsi="仿宋" w:eastAsia="仿宋"/>
          <w:b/>
          <w:color w:val="000000"/>
          <w:sz w:val="36"/>
          <w:szCs w:val="32"/>
        </w:rPr>
        <w:t>书面声明（仅供参考）</w:t>
      </w:r>
    </w:p>
    <w:p>
      <w:pPr>
        <w:spacing w:line="300" w:lineRule="auto"/>
        <w:ind w:firstLine="420"/>
        <w:jc w:val="center"/>
        <w:rPr>
          <w:rFonts w:hint="eastAsia" w:ascii="仿宋" w:hAnsi="仿宋" w:eastAsia="仿宋"/>
          <w:b/>
          <w:color w:val="000000"/>
          <w:sz w:val="28"/>
        </w:rPr>
      </w:pPr>
    </w:p>
    <w:p>
      <w:pPr>
        <w:rPr>
          <w:rFonts w:hint="eastAsia" w:ascii="仿宋" w:hAnsi="仿宋" w:eastAsia="仿宋"/>
          <w:color w:val="000000"/>
          <w:kern w:val="0"/>
          <w:sz w:val="28"/>
        </w:rPr>
      </w:pPr>
      <w:r>
        <w:rPr>
          <w:rFonts w:hint="eastAsia" w:ascii="仿宋" w:hAnsi="仿宋" w:eastAsia="仿宋"/>
          <w:color w:val="000000"/>
          <w:kern w:val="0"/>
          <w:sz w:val="28"/>
        </w:rPr>
        <w:t>南方医科大学口腔医院（广东省口腔医院）：</w:t>
      </w:r>
    </w:p>
    <w:p>
      <w:pPr>
        <w:snapToGrid w:val="0"/>
        <w:spacing w:before="120" w:beforeLines="50" w:line="360" w:lineRule="auto"/>
        <w:ind w:firstLine="700" w:firstLineChars="250"/>
        <w:rPr>
          <w:rFonts w:hint="eastAsia" w:ascii="仿宋" w:hAnsi="仿宋" w:eastAsia="仿宋"/>
          <w:color w:val="000000"/>
          <w:kern w:val="0"/>
          <w:sz w:val="28"/>
        </w:rPr>
      </w:pPr>
      <w:r>
        <w:rPr>
          <w:rFonts w:hint="eastAsia" w:ascii="仿宋" w:hAnsi="仿宋" w:eastAsia="仿宋"/>
          <w:color w:val="000000"/>
          <w:kern w:val="0"/>
          <w:sz w:val="28"/>
        </w:rPr>
        <w:t>在此本公司承诺：根据《中华人民共和国政府采购法实施条例》的规定，本公司（企业）及附属机构，非为采购项目提供整体设计、规范编制或者项目管理、监理、检测等服务的供应商。否则，由此所造成的损失、不良后果及法律责任，一律由我公司（企业）承担。</w:t>
      </w:r>
    </w:p>
    <w:p>
      <w:pPr>
        <w:snapToGrid w:val="0"/>
        <w:spacing w:before="120" w:beforeLines="50" w:line="360" w:lineRule="auto"/>
        <w:ind w:firstLine="700" w:firstLineChars="250"/>
        <w:rPr>
          <w:rFonts w:hint="eastAsia" w:ascii="仿宋" w:hAnsi="仿宋" w:eastAsia="仿宋"/>
          <w:color w:val="000000"/>
          <w:kern w:val="0"/>
          <w:sz w:val="28"/>
        </w:rPr>
      </w:pPr>
    </w:p>
    <w:p>
      <w:pPr>
        <w:snapToGrid w:val="0"/>
        <w:spacing w:before="120" w:beforeLines="50" w:line="360" w:lineRule="auto"/>
        <w:ind w:firstLine="700" w:firstLineChars="250"/>
        <w:rPr>
          <w:rFonts w:ascii="仿宋" w:hAnsi="仿宋" w:eastAsia="仿宋"/>
          <w:color w:val="000000"/>
          <w:kern w:val="0"/>
          <w:sz w:val="28"/>
        </w:rPr>
      </w:pPr>
    </w:p>
    <w:p>
      <w:pPr>
        <w:spacing w:line="360" w:lineRule="auto"/>
        <w:ind w:firstLine="420"/>
        <w:rPr>
          <w:rFonts w:hint="eastAsia" w:ascii="仿宋" w:hAnsi="仿宋" w:eastAsia="仿宋"/>
          <w:color w:val="000000"/>
          <w:kern w:val="0"/>
          <w:sz w:val="28"/>
        </w:rPr>
      </w:pPr>
    </w:p>
    <w:p>
      <w:pPr>
        <w:spacing w:line="360" w:lineRule="auto"/>
        <w:ind w:firstLine="420"/>
        <w:rPr>
          <w:rFonts w:hint="eastAsia" w:ascii="仿宋" w:hAnsi="仿宋" w:eastAsia="仿宋"/>
          <w:color w:val="000000"/>
          <w:kern w:val="0"/>
          <w:sz w:val="28"/>
        </w:rPr>
      </w:pPr>
      <w:r>
        <w:rPr>
          <w:rFonts w:hint="eastAsia" w:ascii="仿宋" w:hAnsi="仿宋" w:eastAsia="仿宋"/>
          <w:color w:val="000000"/>
          <w:kern w:val="0"/>
          <w:sz w:val="28"/>
        </w:rPr>
        <w:t>单位名称：                        法定代表人或投标人授权代表（签名或盖章）：</w:t>
      </w:r>
    </w:p>
    <w:p>
      <w:pPr>
        <w:spacing w:line="360" w:lineRule="auto"/>
        <w:ind w:firstLine="420"/>
        <w:rPr>
          <w:rFonts w:hint="eastAsia" w:ascii="仿宋" w:hAnsi="仿宋" w:eastAsia="仿宋"/>
          <w:color w:val="000000"/>
          <w:kern w:val="0"/>
          <w:sz w:val="28"/>
        </w:rPr>
      </w:pPr>
      <w:r>
        <w:rPr>
          <w:rFonts w:hint="eastAsia" w:ascii="仿宋" w:hAnsi="仿宋" w:eastAsia="仿宋"/>
          <w:color w:val="000000"/>
          <w:kern w:val="0"/>
          <w:sz w:val="28"/>
        </w:rPr>
        <w:t>单位地址：                       单位公章：</w:t>
      </w:r>
    </w:p>
    <w:p>
      <w:pPr>
        <w:pStyle w:val="4"/>
        <w:ind w:firstLine="417" w:firstLineChars="149"/>
        <w:rPr>
          <w:rFonts w:ascii="仿宋" w:hAnsi="仿宋" w:eastAsia="仿宋"/>
          <w:b w:val="0"/>
          <w:color w:val="000000"/>
          <w:kern w:val="0"/>
          <w:sz w:val="28"/>
          <w:szCs w:val="24"/>
        </w:rPr>
      </w:pPr>
      <w:r>
        <w:rPr>
          <w:rFonts w:hint="eastAsia" w:ascii="仿宋" w:hAnsi="仿宋" w:eastAsia="仿宋"/>
          <w:b w:val="0"/>
          <w:color w:val="000000"/>
          <w:kern w:val="0"/>
          <w:sz w:val="28"/>
          <w:szCs w:val="24"/>
        </w:rPr>
        <w:t>邮政编码：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modern"/>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华文中宋">
    <w:altName w:val="苹方-简"/>
    <w:panose1 w:val="02010600040101010101"/>
    <w:charset w:val="00"/>
    <w:family w:val="auto"/>
    <w:pitch w:val="default"/>
    <w:sig w:usb0="00000000" w:usb1="00000000" w:usb2="00000010" w:usb3="00000000" w:csb0="0004009F" w:csb1="00000000"/>
  </w:font>
  <w:font w:name="仿宋体">
    <w:altName w:val="苹方-简"/>
    <w:panose1 w:val="00000000000000000000"/>
    <w:charset w:val="00"/>
    <w:family w:val="roman"/>
    <w:pitch w:val="default"/>
    <w:sig w:usb0="00000000" w:usb1="00000000" w:usb2="00000010" w:usb3="00000000" w:csb0="00040000" w:csb1="00000000"/>
  </w:font>
  <w:font w:name="仿宋_GB2312">
    <w:altName w:val="汉仪仿宋KW"/>
    <w:panose1 w:val="02010609030101010101"/>
    <w:charset w:val="00"/>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altName w:val="汉仪仿宋KW"/>
    <w:panose1 w:val="02010609060101010101"/>
    <w:charset w:val="00"/>
    <w:family w:val="modern"/>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凌慧体-繁">
    <w:panose1 w:val="03050602040302020204"/>
    <w:charset w:val="86"/>
    <w:family w:val="auto"/>
    <w:pitch w:val="default"/>
    <w:sig w:usb0="A00002FF" w:usb1="7ACFFCFB" w:usb2="0000001E" w:usb3="00000000" w:csb0="20140183" w:csb1="00000000"/>
  </w:font>
  <w:font w:name="儷黑 Pro">
    <w:panose1 w:val="020B0500000000000000"/>
    <w:charset w:val="88"/>
    <w:family w:val="auto"/>
    <w:pitch w:val="default"/>
    <w:sig w:usb0="80000001" w:usb1="28091800"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797A"/>
    <w:multiLevelType w:val="multilevel"/>
    <w:tmpl w:val="1C83797A"/>
    <w:lvl w:ilvl="0" w:tentative="0">
      <w:start w:val="1"/>
      <w:numFmt w:val="decimal"/>
      <w:lvlText w:val="%1."/>
      <w:lvlJc w:val="left"/>
      <w:pPr>
        <w:tabs>
          <w:tab w:val="left" w:pos="840"/>
        </w:tabs>
        <w:ind w:left="840" w:hanging="360"/>
      </w:pPr>
      <w:rPr>
        <w:rFonts w:hint="default"/>
        <w:color w:val="auto"/>
      </w:rPr>
    </w:lvl>
    <w:lvl w:ilvl="1" w:tentative="0">
      <w:start w:val="1"/>
      <w:numFmt w:val="decimal"/>
      <w:isLgl/>
      <w:lvlText w:val="%1.%2"/>
      <w:lvlJc w:val="left"/>
      <w:pPr>
        <w:tabs>
          <w:tab w:val="left" w:pos="840"/>
        </w:tabs>
        <w:ind w:left="840" w:hanging="360"/>
      </w:pPr>
      <w:rPr>
        <w:rFonts w:hint="eastAsia"/>
      </w:rPr>
    </w:lvl>
    <w:lvl w:ilvl="2" w:tentative="0">
      <w:start w:val="1"/>
      <w:numFmt w:val="decimal"/>
      <w:isLgl/>
      <w:lvlText w:val="%1.%2.%3"/>
      <w:lvlJc w:val="left"/>
      <w:pPr>
        <w:tabs>
          <w:tab w:val="left" w:pos="1200"/>
        </w:tabs>
        <w:ind w:left="1200" w:hanging="720"/>
      </w:pPr>
      <w:rPr>
        <w:rFonts w:hint="eastAsia"/>
      </w:rPr>
    </w:lvl>
    <w:lvl w:ilvl="3" w:tentative="0">
      <w:start w:val="1"/>
      <w:numFmt w:val="decimal"/>
      <w:isLgl/>
      <w:lvlText w:val="%1.%2.%3.%4"/>
      <w:lvlJc w:val="left"/>
      <w:pPr>
        <w:tabs>
          <w:tab w:val="left" w:pos="1560"/>
        </w:tabs>
        <w:ind w:left="1560" w:hanging="1080"/>
      </w:pPr>
      <w:rPr>
        <w:rFonts w:hint="eastAsia"/>
      </w:rPr>
    </w:lvl>
    <w:lvl w:ilvl="4" w:tentative="0">
      <w:start w:val="1"/>
      <w:numFmt w:val="decimal"/>
      <w:isLgl/>
      <w:lvlText w:val="%1.%2.%3.%4.%5"/>
      <w:lvlJc w:val="left"/>
      <w:pPr>
        <w:tabs>
          <w:tab w:val="left" w:pos="1560"/>
        </w:tabs>
        <w:ind w:left="1560" w:hanging="1080"/>
      </w:pPr>
      <w:rPr>
        <w:rFonts w:hint="eastAsia"/>
      </w:rPr>
    </w:lvl>
    <w:lvl w:ilvl="5" w:tentative="0">
      <w:start w:val="1"/>
      <w:numFmt w:val="decimal"/>
      <w:isLgl/>
      <w:lvlText w:val="%1.%2.%3.%4.%5.%6"/>
      <w:lvlJc w:val="left"/>
      <w:pPr>
        <w:tabs>
          <w:tab w:val="left" w:pos="1920"/>
        </w:tabs>
        <w:ind w:left="1920" w:hanging="1440"/>
      </w:pPr>
      <w:rPr>
        <w:rFonts w:hint="eastAsia"/>
      </w:rPr>
    </w:lvl>
    <w:lvl w:ilvl="6" w:tentative="0">
      <w:start w:val="1"/>
      <w:numFmt w:val="decimal"/>
      <w:isLgl/>
      <w:lvlText w:val="%1.%2.%3.%4.%5.%6.%7"/>
      <w:lvlJc w:val="left"/>
      <w:pPr>
        <w:tabs>
          <w:tab w:val="left" w:pos="2280"/>
        </w:tabs>
        <w:ind w:left="2280" w:hanging="1800"/>
      </w:pPr>
      <w:rPr>
        <w:rFonts w:hint="eastAsia"/>
      </w:rPr>
    </w:lvl>
    <w:lvl w:ilvl="7" w:tentative="0">
      <w:start w:val="1"/>
      <w:numFmt w:val="decimal"/>
      <w:isLgl/>
      <w:lvlText w:val="%1.%2.%3.%4.%5.%6.%7.%8"/>
      <w:lvlJc w:val="left"/>
      <w:pPr>
        <w:tabs>
          <w:tab w:val="left" w:pos="2280"/>
        </w:tabs>
        <w:ind w:left="2280" w:hanging="1800"/>
      </w:pPr>
      <w:rPr>
        <w:rFonts w:hint="eastAsia"/>
      </w:rPr>
    </w:lvl>
    <w:lvl w:ilvl="8" w:tentative="0">
      <w:start w:val="1"/>
      <w:numFmt w:val="decimal"/>
      <w:isLgl/>
      <w:lvlText w:val="%1.%2.%3.%4.%5.%6.%7.%8.%9"/>
      <w:lvlJc w:val="left"/>
      <w:pPr>
        <w:tabs>
          <w:tab w:val="left" w:pos="2640"/>
        </w:tabs>
        <w:ind w:left="264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F9E51"/>
    <w:rsid w:val="FBBF9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文本"/>
    <w:basedOn w:val="1"/>
    <w:uiPriority w:val="0"/>
    <w:pPr>
      <w:widowControl w:val="0"/>
      <w:spacing w:before="25" w:beforeLines="25" w:after="25" w:afterLines="25"/>
      <w:ind w:firstLine="420"/>
      <w:jc w:val="both"/>
    </w:pPr>
    <w:rPr>
      <w:kern w:val="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2019-04-30T11:00:00Z</dcterms:created>
  <dc:creator>funn</dc:creator>
  <cp:lastModifiedBy>funn</cp:lastModifiedBy>
  <dcterms:modified xsi:type="dcterms:W3CDTF">2019-04-30T11:02:28Z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