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z w:val="29"/>
          <w:szCs w:val="29"/>
        </w:rPr>
      </w:pPr>
      <w:bookmarkStart w:id="0" w:name="_GoBack"/>
      <w:r>
        <w:rPr>
          <w:color w:val="333333"/>
          <w:sz w:val="29"/>
          <w:szCs w:val="29"/>
          <w:bdr w:val="none" w:color="auto" w:sz="0" w:space="0"/>
        </w:rPr>
        <w:t>南方医科大学口腔医院（广东省口腔医院）互联网专线租赁项目（GZSW19000FC2011）竞争性磋商公告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广州顺为招标采购有限公司（以下简称“采购代理机构”）受南方医科大学口腔医院（广东省口腔医院）（以下简称“采购人”）的委托，对南方医科大学口腔医院（广东省口腔医院）互联网专线租赁项目进行竞争性磋商采购，欢迎符合资格条件的供应商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一、采购项目编号：GZSW19000FC2011</w:t>
      </w:r>
      <w:r>
        <w:rPr>
          <w:rFonts w:hint="default" w:ascii="Microsoft YaHei" w:hAnsi="Microsoft YaHei" w:eastAsia="Microsoft YaHei" w:cs="Microsoft YaHei"/>
          <w:b w:val="0"/>
          <w:i w:val="0"/>
          <w:caps w:val="0"/>
          <w:color w:val="333333"/>
          <w:spacing w:val="0"/>
          <w:sz w:val="28"/>
          <w:szCs w:val="28"/>
          <w:u w:val="none"/>
          <w:bdr w:val="none" w:color="auto" w:sz="0" w:space="0"/>
        </w:rPr>
        <w:br w:type="textWrapping"/>
      </w:r>
      <w:r>
        <w:rPr>
          <w:rFonts w:hint="default" w:ascii="Microsoft YaHei" w:hAnsi="Microsoft YaHei" w:eastAsia="Microsoft YaHei" w:cs="Microsoft YaHei"/>
          <w:b w:val="0"/>
          <w:i w:val="0"/>
          <w:caps w:val="0"/>
          <w:color w:val="333333"/>
          <w:spacing w:val="0"/>
          <w:sz w:val="28"/>
          <w:szCs w:val="28"/>
          <w:u w:val="none"/>
          <w:bdr w:val="none" w:color="auto" w:sz="0" w:space="0"/>
        </w:rPr>
        <w:t>二、采购项目名称：南方医科大学口腔医院（广东省口腔医院）互联网专线租赁项目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三、采购预算：人民币58万元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四、项目内容及需求：</w:t>
      </w:r>
    </w:p>
    <w:p>
      <w:pPr>
        <w:spacing w:line="480" w:lineRule="exact"/>
        <w:ind w:firstLine="140" w:firstLineChars="50"/>
        <w:rPr>
          <w:rFonts w:ascii="宋体" w:hAnsi="宋体"/>
          <w:sz w:val="28"/>
          <w:szCs w:val="36"/>
        </w:rPr>
      </w:pPr>
      <w:r>
        <w:rPr>
          <w:rFonts w:hint="eastAsia" w:ascii="宋体" w:hAnsi="宋体"/>
          <w:sz w:val="28"/>
          <w:szCs w:val="36"/>
        </w:rPr>
        <w:t>1.采购内容：</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27"/>
        <w:gridCol w:w="663"/>
        <w:gridCol w:w="1291"/>
        <w:gridCol w:w="1276"/>
        <w:gridCol w:w="890"/>
        <w:gridCol w:w="942"/>
        <w:gridCol w:w="942"/>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479" w:type="dxa"/>
            <w:vAlign w:val="center"/>
          </w:tcPr>
          <w:p>
            <w:pPr>
              <w:jc w:val="center"/>
              <w:rPr>
                <w:rFonts w:ascii="宋体" w:hAnsi="宋体" w:cs="宋体"/>
                <w:sz w:val="28"/>
                <w:szCs w:val="28"/>
              </w:rPr>
            </w:pPr>
            <w:r>
              <w:rPr>
                <w:rFonts w:ascii="宋体" w:hAnsi="宋体" w:cs="宋体"/>
                <w:sz w:val="28"/>
                <w:szCs w:val="28"/>
              </w:rPr>
              <w:t>序号</w:t>
            </w:r>
          </w:p>
        </w:tc>
        <w:tc>
          <w:tcPr>
            <w:tcW w:w="927" w:type="dxa"/>
            <w:vAlign w:val="center"/>
          </w:tcPr>
          <w:p>
            <w:pPr>
              <w:jc w:val="center"/>
              <w:rPr>
                <w:rFonts w:ascii="宋体" w:hAnsi="宋体" w:cs="宋体"/>
                <w:sz w:val="28"/>
                <w:szCs w:val="28"/>
              </w:rPr>
            </w:pPr>
            <w:r>
              <w:rPr>
                <w:rFonts w:hint="eastAsia" w:ascii="宋体" w:hAnsi="宋体" w:cs="宋体"/>
                <w:sz w:val="28"/>
                <w:szCs w:val="28"/>
              </w:rPr>
              <w:t>线路类型</w:t>
            </w:r>
          </w:p>
        </w:tc>
        <w:tc>
          <w:tcPr>
            <w:tcW w:w="663" w:type="dxa"/>
            <w:vAlign w:val="center"/>
          </w:tcPr>
          <w:p>
            <w:pPr>
              <w:jc w:val="center"/>
              <w:rPr>
                <w:rFonts w:ascii="宋体" w:hAnsi="宋体" w:cs="宋体"/>
                <w:sz w:val="28"/>
                <w:szCs w:val="28"/>
              </w:rPr>
            </w:pPr>
            <w:r>
              <w:rPr>
                <w:rFonts w:hint="eastAsia" w:ascii="宋体" w:hAnsi="宋体" w:cs="宋体"/>
                <w:sz w:val="28"/>
                <w:szCs w:val="28"/>
              </w:rPr>
              <w:t>端口类型</w:t>
            </w:r>
          </w:p>
        </w:tc>
        <w:tc>
          <w:tcPr>
            <w:tcW w:w="1291" w:type="dxa"/>
            <w:vAlign w:val="center"/>
          </w:tcPr>
          <w:p>
            <w:pPr>
              <w:jc w:val="center"/>
              <w:rPr>
                <w:rFonts w:ascii="宋体" w:hAnsi="宋体" w:cs="宋体"/>
                <w:sz w:val="28"/>
                <w:szCs w:val="28"/>
              </w:rPr>
            </w:pPr>
            <w:r>
              <w:rPr>
                <w:rFonts w:hint="eastAsia" w:ascii="宋体" w:hAnsi="宋体" w:cs="宋体"/>
                <w:sz w:val="28"/>
                <w:szCs w:val="28"/>
              </w:rPr>
              <w:t>线路起点</w:t>
            </w:r>
          </w:p>
        </w:tc>
        <w:tc>
          <w:tcPr>
            <w:tcW w:w="1276" w:type="dxa"/>
            <w:vAlign w:val="center"/>
          </w:tcPr>
          <w:p>
            <w:pPr>
              <w:jc w:val="center"/>
              <w:rPr>
                <w:rFonts w:ascii="宋体" w:hAnsi="宋体" w:cs="宋体"/>
                <w:sz w:val="28"/>
                <w:szCs w:val="28"/>
              </w:rPr>
            </w:pPr>
            <w:r>
              <w:rPr>
                <w:rFonts w:hint="eastAsia" w:ascii="宋体" w:hAnsi="宋体" w:cs="宋体"/>
                <w:sz w:val="28"/>
                <w:szCs w:val="28"/>
              </w:rPr>
              <w:t>线路终点</w:t>
            </w:r>
          </w:p>
        </w:tc>
        <w:tc>
          <w:tcPr>
            <w:tcW w:w="890" w:type="dxa"/>
            <w:vAlign w:val="center"/>
          </w:tcPr>
          <w:p>
            <w:pPr>
              <w:jc w:val="center"/>
              <w:rPr>
                <w:rFonts w:ascii="宋体" w:hAnsi="宋体" w:cs="宋体"/>
                <w:sz w:val="28"/>
                <w:szCs w:val="28"/>
              </w:rPr>
            </w:pPr>
            <w:r>
              <w:rPr>
                <w:rFonts w:hint="eastAsia" w:ascii="宋体" w:hAnsi="宋体" w:cs="宋体"/>
                <w:sz w:val="28"/>
                <w:szCs w:val="28"/>
              </w:rPr>
              <w:t>线路带宽</w:t>
            </w:r>
          </w:p>
        </w:tc>
        <w:tc>
          <w:tcPr>
            <w:tcW w:w="942" w:type="dxa"/>
            <w:vAlign w:val="center"/>
          </w:tcPr>
          <w:p>
            <w:pPr>
              <w:jc w:val="center"/>
              <w:rPr>
                <w:rFonts w:ascii="宋体" w:hAnsi="宋体" w:cs="宋体"/>
                <w:sz w:val="28"/>
                <w:szCs w:val="28"/>
              </w:rPr>
            </w:pPr>
            <w:r>
              <w:rPr>
                <w:rFonts w:hint="eastAsia" w:ascii="宋体" w:hAnsi="宋体" w:cs="宋体"/>
                <w:sz w:val="28"/>
                <w:szCs w:val="28"/>
              </w:rPr>
              <w:t>数量</w:t>
            </w:r>
          </w:p>
        </w:tc>
        <w:tc>
          <w:tcPr>
            <w:tcW w:w="942" w:type="dxa"/>
            <w:vAlign w:val="center"/>
          </w:tcPr>
          <w:p>
            <w:pPr>
              <w:jc w:val="center"/>
              <w:rPr>
                <w:rFonts w:ascii="宋体" w:hAnsi="宋体" w:cs="宋体"/>
                <w:sz w:val="28"/>
                <w:szCs w:val="28"/>
              </w:rPr>
            </w:pPr>
            <w:r>
              <w:rPr>
                <w:rFonts w:ascii="宋体" w:hAnsi="宋体" w:cs="宋体"/>
                <w:sz w:val="28"/>
                <w:szCs w:val="28"/>
              </w:rPr>
              <w:t>最高限价</w:t>
            </w:r>
          </w:p>
        </w:tc>
        <w:tc>
          <w:tcPr>
            <w:tcW w:w="938" w:type="dxa"/>
            <w:vAlign w:val="center"/>
          </w:tcPr>
          <w:p>
            <w:pPr>
              <w:jc w:val="center"/>
              <w:rPr>
                <w:rFonts w:ascii="宋体" w:hAnsi="宋体" w:cs="宋体"/>
                <w:sz w:val="28"/>
                <w:szCs w:val="28"/>
              </w:rPr>
            </w:pPr>
            <w:r>
              <w:rPr>
                <w:rFonts w:hint="eastAsia" w:ascii="宋体" w:hAnsi="宋体" w:cs="宋体"/>
                <w:sz w:val="28"/>
                <w:szCs w:val="28"/>
              </w:rPr>
              <w:t>租赁期</w:t>
            </w:r>
          </w:p>
        </w:tc>
        <w:tc>
          <w:tcPr>
            <w:tcW w:w="938" w:type="dxa"/>
            <w:vAlign w:val="top"/>
          </w:tcPr>
          <w:p>
            <w:pPr>
              <w:jc w:val="center"/>
              <w:rPr>
                <w:rFonts w:hint="eastAsia" w:ascii="宋体" w:hAnsi="宋体" w:cs="宋体"/>
                <w:sz w:val="28"/>
                <w:szCs w:val="28"/>
              </w:rPr>
            </w:pPr>
            <w:r>
              <w:rPr>
                <w:rFonts w:hint="eastAsia" w:ascii="宋体" w:hAnsi="宋体" w:cs="宋体"/>
                <w:sz w:val="28"/>
                <w:szCs w:val="28"/>
              </w:rPr>
              <w:t>成交供应商家数</w:t>
            </w:r>
          </w:p>
        </w:tc>
      </w:tr>
      <w:tr>
        <w:tblPrEx>
          <w:tblLayout w:type="fixed"/>
        </w:tblPrEx>
        <w:trPr>
          <w:trHeight w:val="20" w:hRule="atLeast"/>
          <w:jc w:val="center"/>
        </w:trPr>
        <w:tc>
          <w:tcPr>
            <w:tcW w:w="479" w:type="dxa"/>
            <w:vAlign w:val="center"/>
          </w:tcPr>
          <w:p>
            <w:pPr>
              <w:jc w:val="center"/>
              <w:rPr>
                <w:rFonts w:ascii="宋体" w:hAnsi="宋体" w:cs="宋体"/>
                <w:sz w:val="28"/>
                <w:szCs w:val="28"/>
              </w:rPr>
            </w:pPr>
            <w:r>
              <w:rPr>
                <w:rFonts w:ascii="宋体" w:hAnsi="宋体" w:cs="宋体"/>
                <w:sz w:val="28"/>
                <w:szCs w:val="28"/>
              </w:rPr>
              <w:t>1</w:t>
            </w:r>
          </w:p>
        </w:tc>
        <w:tc>
          <w:tcPr>
            <w:tcW w:w="927" w:type="dxa"/>
            <w:vAlign w:val="center"/>
          </w:tcPr>
          <w:p>
            <w:pPr>
              <w:jc w:val="center"/>
              <w:rPr>
                <w:rFonts w:ascii="宋体" w:hAnsi="宋体" w:cs="宋体"/>
                <w:sz w:val="28"/>
                <w:szCs w:val="28"/>
              </w:rPr>
            </w:pPr>
            <w:r>
              <w:rPr>
                <w:rFonts w:hint="eastAsia" w:ascii="宋体" w:hAnsi="宋体" w:cs="宋体"/>
                <w:sz w:val="28"/>
                <w:szCs w:val="28"/>
              </w:rPr>
              <w:t>数字电路</w:t>
            </w:r>
          </w:p>
        </w:tc>
        <w:tc>
          <w:tcPr>
            <w:tcW w:w="663" w:type="dxa"/>
            <w:vAlign w:val="center"/>
          </w:tcPr>
          <w:p>
            <w:pPr>
              <w:jc w:val="center"/>
              <w:rPr>
                <w:rFonts w:ascii="宋体" w:hAnsi="宋体" w:cs="宋体"/>
                <w:sz w:val="28"/>
                <w:szCs w:val="28"/>
              </w:rPr>
            </w:pPr>
            <w:r>
              <w:rPr>
                <w:rFonts w:hint="eastAsia" w:ascii="宋体" w:hAnsi="宋体" w:cs="宋体"/>
                <w:sz w:val="28"/>
                <w:szCs w:val="28"/>
              </w:rPr>
              <w:t>以太网接口</w:t>
            </w:r>
          </w:p>
        </w:tc>
        <w:tc>
          <w:tcPr>
            <w:tcW w:w="1291" w:type="dxa"/>
            <w:vAlign w:val="center"/>
          </w:tcPr>
          <w:p>
            <w:pPr>
              <w:jc w:val="center"/>
              <w:rPr>
                <w:rFonts w:ascii="宋体" w:hAnsi="宋体" w:cs="宋体"/>
                <w:sz w:val="28"/>
                <w:szCs w:val="28"/>
              </w:rPr>
            </w:pPr>
            <w:r>
              <w:rPr>
                <w:rFonts w:hint="eastAsia" w:ascii="宋体" w:hAnsi="宋体" w:cs="宋体"/>
                <w:sz w:val="28"/>
                <w:szCs w:val="28"/>
              </w:rPr>
              <w:t>海珠区江南大道南366号</w:t>
            </w:r>
          </w:p>
        </w:tc>
        <w:tc>
          <w:tcPr>
            <w:tcW w:w="1276" w:type="dxa"/>
            <w:vAlign w:val="center"/>
          </w:tcPr>
          <w:p>
            <w:pPr>
              <w:jc w:val="center"/>
              <w:rPr>
                <w:rFonts w:ascii="宋体" w:hAnsi="宋体" w:cs="宋体"/>
                <w:sz w:val="28"/>
                <w:szCs w:val="28"/>
              </w:rPr>
            </w:pPr>
            <w:r>
              <w:rPr>
                <w:rFonts w:hint="eastAsia" w:ascii="宋体" w:hAnsi="宋体" w:cs="宋体"/>
                <w:sz w:val="28"/>
                <w:szCs w:val="28"/>
              </w:rPr>
              <w:t>广州市越秀区泰康路178-180号</w:t>
            </w:r>
            <w:r>
              <w:rPr>
                <w:rFonts w:ascii="宋体" w:hAnsi="宋体" w:cs="宋体"/>
                <w:sz w:val="28"/>
                <w:szCs w:val="28"/>
              </w:rPr>
              <w:t>、</w:t>
            </w:r>
            <w:r>
              <w:rPr>
                <w:rFonts w:hint="eastAsia" w:ascii="宋体" w:hAnsi="宋体" w:cs="宋体"/>
                <w:sz w:val="28"/>
                <w:szCs w:val="28"/>
              </w:rPr>
              <w:t>广州市番禺区市桥新艺路12号</w:t>
            </w:r>
          </w:p>
        </w:tc>
        <w:tc>
          <w:tcPr>
            <w:tcW w:w="890" w:type="dxa"/>
            <w:vAlign w:val="center"/>
          </w:tcPr>
          <w:p>
            <w:pPr>
              <w:jc w:val="center"/>
              <w:rPr>
                <w:rFonts w:ascii="宋体" w:hAnsi="宋体" w:cs="宋体"/>
                <w:sz w:val="28"/>
                <w:szCs w:val="28"/>
              </w:rPr>
            </w:pPr>
            <w:r>
              <w:rPr>
                <w:rFonts w:ascii="宋体" w:hAnsi="宋体" w:cs="宋体"/>
                <w:sz w:val="28"/>
                <w:szCs w:val="28"/>
              </w:rPr>
              <w:t>200M</w:t>
            </w:r>
          </w:p>
        </w:tc>
        <w:tc>
          <w:tcPr>
            <w:tcW w:w="942" w:type="dxa"/>
            <w:vAlign w:val="center"/>
          </w:tcPr>
          <w:p>
            <w:pPr>
              <w:jc w:val="center"/>
              <w:rPr>
                <w:rFonts w:ascii="宋体" w:hAnsi="宋体" w:cs="宋体"/>
                <w:sz w:val="28"/>
                <w:szCs w:val="28"/>
              </w:rPr>
            </w:pPr>
            <w:r>
              <w:rPr>
                <w:rFonts w:hint="eastAsia" w:ascii="宋体" w:hAnsi="宋体" w:cs="宋体"/>
                <w:sz w:val="28"/>
                <w:szCs w:val="28"/>
              </w:rPr>
              <w:t>2条（为同</w:t>
            </w:r>
            <w:r>
              <w:rPr>
                <w:rFonts w:ascii="宋体" w:hAnsi="宋体" w:cs="宋体"/>
                <w:sz w:val="28"/>
                <w:szCs w:val="28"/>
              </w:rPr>
              <w:t>一</w:t>
            </w:r>
            <w:r>
              <w:rPr>
                <w:rFonts w:hint="eastAsia" w:ascii="宋体" w:hAnsi="宋体" w:cs="宋体"/>
                <w:sz w:val="28"/>
                <w:szCs w:val="28"/>
              </w:rPr>
              <w:t>运营商）</w:t>
            </w:r>
          </w:p>
        </w:tc>
        <w:tc>
          <w:tcPr>
            <w:tcW w:w="942" w:type="dxa"/>
            <w:vAlign w:val="center"/>
          </w:tcPr>
          <w:p>
            <w:pPr>
              <w:jc w:val="center"/>
              <w:rPr>
                <w:rFonts w:ascii="宋体" w:hAnsi="宋体" w:cs="宋体"/>
                <w:sz w:val="28"/>
                <w:szCs w:val="28"/>
              </w:rPr>
            </w:pPr>
            <w:r>
              <w:rPr>
                <w:rFonts w:ascii="宋体" w:hAnsi="宋体" w:cs="宋体"/>
                <w:sz w:val="28"/>
                <w:szCs w:val="28"/>
              </w:rPr>
              <w:t>20万元</w:t>
            </w:r>
          </w:p>
        </w:tc>
        <w:tc>
          <w:tcPr>
            <w:tcW w:w="938" w:type="dxa"/>
            <w:vMerge w:val="restart"/>
            <w:vAlign w:val="center"/>
          </w:tcPr>
          <w:p>
            <w:pPr>
              <w:jc w:val="center"/>
              <w:rPr>
                <w:rFonts w:ascii="宋体" w:hAnsi="宋体" w:cs="宋体"/>
                <w:sz w:val="28"/>
                <w:szCs w:val="28"/>
              </w:rPr>
            </w:pPr>
            <w:r>
              <w:rPr>
                <w:rFonts w:ascii="宋体" w:hAnsi="宋体"/>
                <w:sz w:val="28"/>
                <w:szCs w:val="28"/>
              </w:rPr>
              <w:t>合同期一年</w:t>
            </w:r>
            <w:r>
              <w:rPr>
                <w:rFonts w:hint="eastAsia" w:ascii="宋体" w:hAnsi="宋体"/>
                <w:sz w:val="28"/>
                <w:szCs w:val="28"/>
              </w:rPr>
              <w:t>，</w:t>
            </w:r>
            <w:r>
              <w:rPr>
                <w:rFonts w:ascii="宋体" w:hAnsi="宋体"/>
                <w:sz w:val="28"/>
                <w:szCs w:val="28"/>
              </w:rPr>
              <w:t>合作意向三年，意向期内</w:t>
            </w:r>
            <w:r>
              <w:rPr>
                <w:rFonts w:hint="eastAsia" w:ascii="宋体" w:hAnsi="宋体" w:cs="宋体"/>
                <w:sz w:val="28"/>
                <w:szCs w:val="36"/>
              </w:rPr>
              <w:t>合同期满后经服务质量评分合格及服务条件不变可续签</w:t>
            </w:r>
            <w:r>
              <w:rPr>
                <w:rFonts w:ascii="华文仿宋" w:hAnsi="华文仿宋" w:eastAsia="华文仿宋" w:cs="华文仿宋"/>
                <w:sz w:val="28"/>
                <w:szCs w:val="36"/>
              </w:rPr>
              <w:t>。</w:t>
            </w:r>
          </w:p>
        </w:tc>
        <w:tc>
          <w:tcPr>
            <w:tcW w:w="938" w:type="dxa"/>
            <w:vMerge w:val="restart"/>
            <w:vAlign w:val="center"/>
          </w:tcPr>
          <w:p>
            <w:pPr>
              <w:jc w:val="center"/>
              <w:rPr>
                <w:rFonts w:hint="eastAsia" w:ascii="宋体" w:hAnsi="宋体" w:cs="宋体"/>
                <w:sz w:val="28"/>
                <w:szCs w:val="28"/>
              </w:rPr>
            </w:pPr>
            <w:r>
              <w:rPr>
                <w:rFonts w:hint="eastAsia" w:ascii="宋体" w:hAnsi="宋体" w:cs="宋体"/>
                <w:sz w:val="28"/>
                <w:szCs w:val="28"/>
              </w:rPr>
              <w:t>每个包组选定1名成交供应商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479" w:type="dxa"/>
            <w:vAlign w:val="center"/>
          </w:tcPr>
          <w:p>
            <w:pPr>
              <w:jc w:val="center"/>
              <w:rPr>
                <w:rFonts w:ascii="宋体" w:hAnsi="宋体" w:cs="宋体"/>
                <w:sz w:val="28"/>
                <w:szCs w:val="28"/>
              </w:rPr>
            </w:pPr>
            <w:r>
              <w:rPr>
                <w:rFonts w:ascii="宋体" w:hAnsi="宋体" w:cs="宋体"/>
                <w:sz w:val="28"/>
                <w:szCs w:val="28"/>
              </w:rPr>
              <w:t>2</w:t>
            </w:r>
          </w:p>
        </w:tc>
        <w:tc>
          <w:tcPr>
            <w:tcW w:w="927" w:type="dxa"/>
            <w:vAlign w:val="center"/>
          </w:tcPr>
          <w:p>
            <w:pPr>
              <w:jc w:val="center"/>
              <w:rPr>
                <w:rFonts w:ascii="宋体" w:hAnsi="宋体" w:cs="宋体"/>
                <w:sz w:val="28"/>
                <w:szCs w:val="28"/>
              </w:rPr>
            </w:pPr>
            <w:r>
              <w:rPr>
                <w:rFonts w:hint="eastAsia" w:ascii="宋体" w:hAnsi="宋体" w:cs="宋体"/>
                <w:sz w:val="28"/>
                <w:szCs w:val="28"/>
              </w:rPr>
              <w:t>数字电路</w:t>
            </w:r>
          </w:p>
        </w:tc>
        <w:tc>
          <w:tcPr>
            <w:tcW w:w="663" w:type="dxa"/>
            <w:vAlign w:val="center"/>
          </w:tcPr>
          <w:p>
            <w:pPr>
              <w:jc w:val="center"/>
              <w:rPr>
                <w:rFonts w:ascii="宋体" w:hAnsi="宋体" w:cs="宋体"/>
                <w:sz w:val="28"/>
                <w:szCs w:val="28"/>
              </w:rPr>
            </w:pPr>
            <w:r>
              <w:rPr>
                <w:rFonts w:hint="eastAsia" w:ascii="宋体" w:hAnsi="宋体" w:cs="宋体"/>
                <w:sz w:val="28"/>
                <w:szCs w:val="28"/>
              </w:rPr>
              <w:t>以太网接口</w:t>
            </w:r>
          </w:p>
        </w:tc>
        <w:tc>
          <w:tcPr>
            <w:tcW w:w="1291" w:type="dxa"/>
            <w:vAlign w:val="center"/>
          </w:tcPr>
          <w:p>
            <w:pPr>
              <w:jc w:val="center"/>
              <w:rPr>
                <w:rFonts w:ascii="宋体" w:hAnsi="宋体" w:cs="宋体"/>
                <w:sz w:val="28"/>
                <w:szCs w:val="28"/>
              </w:rPr>
            </w:pPr>
            <w:r>
              <w:rPr>
                <w:rFonts w:hint="eastAsia" w:ascii="宋体" w:hAnsi="宋体" w:cs="宋体"/>
                <w:sz w:val="28"/>
                <w:szCs w:val="28"/>
              </w:rPr>
              <w:t>海珠区江南大道南366号</w:t>
            </w:r>
          </w:p>
        </w:tc>
        <w:tc>
          <w:tcPr>
            <w:tcW w:w="1276" w:type="dxa"/>
            <w:vAlign w:val="center"/>
          </w:tcPr>
          <w:p>
            <w:pPr>
              <w:jc w:val="center"/>
              <w:rPr>
                <w:rFonts w:ascii="宋体" w:hAnsi="宋体" w:cs="宋体"/>
                <w:sz w:val="28"/>
                <w:szCs w:val="28"/>
              </w:rPr>
            </w:pPr>
            <w:r>
              <w:rPr>
                <w:rFonts w:hint="eastAsia" w:ascii="宋体" w:hAnsi="宋体" w:cs="宋体"/>
                <w:sz w:val="28"/>
                <w:szCs w:val="28"/>
              </w:rPr>
              <w:t>广州市越秀区泰康路178-180号</w:t>
            </w:r>
            <w:r>
              <w:rPr>
                <w:rFonts w:ascii="宋体" w:hAnsi="宋体" w:cs="宋体"/>
                <w:sz w:val="28"/>
                <w:szCs w:val="28"/>
              </w:rPr>
              <w:t>、</w:t>
            </w:r>
            <w:r>
              <w:rPr>
                <w:rFonts w:hint="eastAsia" w:ascii="宋体" w:hAnsi="宋体" w:cs="宋体"/>
                <w:sz w:val="28"/>
                <w:szCs w:val="28"/>
              </w:rPr>
              <w:t>广州市番禺区市桥新艺路12号</w:t>
            </w:r>
          </w:p>
        </w:tc>
        <w:tc>
          <w:tcPr>
            <w:tcW w:w="890" w:type="dxa"/>
            <w:vAlign w:val="center"/>
          </w:tcPr>
          <w:p>
            <w:pPr>
              <w:jc w:val="center"/>
              <w:rPr>
                <w:rFonts w:ascii="宋体" w:hAnsi="宋体" w:cs="宋体"/>
                <w:sz w:val="28"/>
                <w:szCs w:val="28"/>
              </w:rPr>
            </w:pPr>
            <w:r>
              <w:rPr>
                <w:rFonts w:ascii="宋体" w:hAnsi="宋体" w:cs="宋体"/>
                <w:sz w:val="28"/>
                <w:szCs w:val="28"/>
              </w:rPr>
              <w:t>200M</w:t>
            </w:r>
          </w:p>
        </w:tc>
        <w:tc>
          <w:tcPr>
            <w:tcW w:w="942" w:type="dxa"/>
            <w:vAlign w:val="center"/>
          </w:tcPr>
          <w:p>
            <w:pPr>
              <w:jc w:val="center"/>
              <w:rPr>
                <w:rFonts w:ascii="宋体" w:hAnsi="宋体" w:cs="宋体"/>
                <w:sz w:val="28"/>
                <w:szCs w:val="28"/>
              </w:rPr>
            </w:pPr>
            <w:r>
              <w:rPr>
                <w:rFonts w:hint="eastAsia" w:ascii="宋体" w:hAnsi="宋体" w:cs="宋体"/>
                <w:sz w:val="28"/>
                <w:szCs w:val="28"/>
              </w:rPr>
              <w:t>2条（为同</w:t>
            </w:r>
            <w:r>
              <w:rPr>
                <w:rFonts w:ascii="宋体" w:hAnsi="宋体" w:cs="宋体"/>
                <w:sz w:val="28"/>
                <w:szCs w:val="28"/>
              </w:rPr>
              <w:t>一</w:t>
            </w:r>
            <w:r>
              <w:rPr>
                <w:rFonts w:hint="eastAsia" w:ascii="宋体" w:hAnsi="宋体" w:cs="宋体"/>
                <w:sz w:val="28"/>
                <w:szCs w:val="28"/>
              </w:rPr>
              <w:t>运营商）</w:t>
            </w:r>
          </w:p>
        </w:tc>
        <w:tc>
          <w:tcPr>
            <w:tcW w:w="942" w:type="dxa"/>
            <w:vAlign w:val="center"/>
          </w:tcPr>
          <w:p>
            <w:pPr>
              <w:jc w:val="center"/>
              <w:rPr>
                <w:rFonts w:ascii="宋体" w:hAnsi="宋体" w:cs="宋体"/>
                <w:sz w:val="28"/>
                <w:szCs w:val="28"/>
              </w:rPr>
            </w:pPr>
            <w:r>
              <w:rPr>
                <w:rFonts w:ascii="宋体" w:hAnsi="宋体" w:cs="宋体"/>
                <w:sz w:val="28"/>
                <w:szCs w:val="28"/>
              </w:rPr>
              <w:t>20万元</w:t>
            </w:r>
          </w:p>
        </w:tc>
        <w:tc>
          <w:tcPr>
            <w:tcW w:w="938" w:type="dxa"/>
            <w:vMerge w:val="continue"/>
            <w:vAlign w:val="center"/>
          </w:tcPr>
          <w:p>
            <w:pPr>
              <w:jc w:val="center"/>
              <w:rPr>
                <w:rFonts w:ascii="宋体" w:hAnsi="宋体" w:cs="宋体"/>
                <w:sz w:val="28"/>
                <w:szCs w:val="28"/>
              </w:rPr>
            </w:pPr>
          </w:p>
        </w:tc>
        <w:tc>
          <w:tcPr>
            <w:tcW w:w="938" w:type="dxa"/>
            <w:vMerge w:val="continue"/>
            <w:vAlign w:val="top"/>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479" w:type="dxa"/>
            <w:vAlign w:val="center"/>
          </w:tcPr>
          <w:p>
            <w:pPr>
              <w:jc w:val="center"/>
              <w:rPr>
                <w:rFonts w:ascii="宋体" w:hAnsi="宋体" w:cs="宋体"/>
                <w:sz w:val="28"/>
                <w:szCs w:val="28"/>
              </w:rPr>
            </w:pPr>
            <w:r>
              <w:rPr>
                <w:rFonts w:ascii="宋体" w:hAnsi="宋体" w:cs="宋体"/>
                <w:sz w:val="28"/>
                <w:szCs w:val="28"/>
              </w:rPr>
              <w:t>3</w:t>
            </w:r>
          </w:p>
        </w:tc>
        <w:tc>
          <w:tcPr>
            <w:tcW w:w="927" w:type="dxa"/>
            <w:vAlign w:val="center"/>
          </w:tcPr>
          <w:p>
            <w:pPr>
              <w:jc w:val="center"/>
              <w:rPr>
                <w:rFonts w:ascii="宋体" w:hAnsi="宋体" w:cs="宋体"/>
                <w:sz w:val="28"/>
                <w:szCs w:val="28"/>
              </w:rPr>
            </w:pPr>
            <w:r>
              <w:rPr>
                <w:rFonts w:hint="eastAsia" w:ascii="宋体" w:hAnsi="宋体" w:cs="宋体"/>
                <w:sz w:val="28"/>
                <w:szCs w:val="28"/>
              </w:rPr>
              <w:t>互联网</w:t>
            </w:r>
          </w:p>
        </w:tc>
        <w:tc>
          <w:tcPr>
            <w:tcW w:w="663" w:type="dxa"/>
            <w:vAlign w:val="center"/>
          </w:tcPr>
          <w:p>
            <w:pPr>
              <w:jc w:val="center"/>
              <w:rPr>
                <w:rFonts w:ascii="宋体" w:hAnsi="宋体" w:cs="宋体"/>
                <w:sz w:val="28"/>
                <w:szCs w:val="28"/>
              </w:rPr>
            </w:pPr>
            <w:r>
              <w:rPr>
                <w:rFonts w:hint="eastAsia" w:ascii="宋体" w:hAnsi="宋体" w:cs="宋体"/>
                <w:sz w:val="28"/>
                <w:szCs w:val="28"/>
              </w:rPr>
              <w:t>以太网接口</w:t>
            </w:r>
          </w:p>
        </w:tc>
        <w:tc>
          <w:tcPr>
            <w:tcW w:w="1291" w:type="dxa"/>
            <w:vAlign w:val="center"/>
          </w:tcPr>
          <w:p>
            <w:pPr>
              <w:jc w:val="center"/>
              <w:rPr>
                <w:rFonts w:ascii="宋体" w:hAnsi="宋体" w:cs="宋体"/>
                <w:sz w:val="28"/>
                <w:szCs w:val="28"/>
              </w:rPr>
            </w:pPr>
            <w:r>
              <w:rPr>
                <w:rFonts w:hint="eastAsia" w:ascii="宋体" w:hAnsi="宋体" w:cs="宋体"/>
                <w:sz w:val="28"/>
                <w:szCs w:val="28"/>
              </w:rPr>
              <w:t>海珠区江南大道南366号</w:t>
            </w:r>
          </w:p>
        </w:tc>
        <w:tc>
          <w:tcPr>
            <w:tcW w:w="1276" w:type="dxa"/>
            <w:vAlign w:val="center"/>
          </w:tcPr>
          <w:p>
            <w:pPr>
              <w:jc w:val="center"/>
              <w:rPr>
                <w:rFonts w:ascii="宋体" w:hAnsi="宋体" w:cs="宋体"/>
                <w:sz w:val="28"/>
                <w:szCs w:val="28"/>
              </w:rPr>
            </w:pPr>
            <w:r>
              <w:rPr>
                <w:rFonts w:hint="eastAsia" w:ascii="宋体" w:hAnsi="宋体" w:cs="宋体"/>
                <w:sz w:val="28"/>
                <w:szCs w:val="28"/>
              </w:rPr>
              <w:t>//</w:t>
            </w:r>
          </w:p>
        </w:tc>
        <w:tc>
          <w:tcPr>
            <w:tcW w:w="890" w:type="dxa"/>
            <w:vAlign w:val="center"/>
          </w:tcPr>
          <w:p>
            <w:pPr>
              <w:jc w:val="center"/>
              <w:rPr>
                <w:rFonts w:ascii="宋体" w:hAnsi="宋体" w:cs="宋体"/>
                <w:sz w:val="28"/>
                <w:szCs w:val="28"/>
              </w:rPr>
            </w:pPr>
            <w:r>
              <w:rPr>
                <w:rFonts w:hint="eastAsia" w:ascii="宋体" w:hAnsi="宋体" w:cs="宋体"/>
                <w:sz w:val="28"/>
                <w:szCs w:val="28"/>
              </w:rPr>
              <w:t>200</w:t>
            </w:r>
            <w:r>
              <w:rPr>
                <w:rFonts w:ascii="宋体" w:hAnsi="宋体" w:cs="宋体"/>
                <w:sz w:val="28"/>
                <w:szCs w:val="28"/>
              </w:rPr>
              <w:t>M</w:t>
            </w:r>
          </w:p>
        </w:tc>
        <w:tc>
          <w:tcPr>
            <w:tcW w:w="942" w:type="dxa"/>
            <w:vAlign w:val="center"/>
          </w:tcPr>
          <w:p>
            <w:pPr>
              <w:jc w:val="center"/>
              <w:rPr>
                <w:rFonts w:ascii="宋体" w:hAnsi="宋体" w:cs="宋体"/>
                <w:sz w:val="28"/>
                <w:szCs w:val="28"/>
              </w:rPr>
            </w:pPr>
            <w:r>
              <w:rPr>
                <w:rFonts w:hint="eastAsia" w:ascii="宋体" w:hAnsi="宋体" w:cs="宋体"/>
                <w:sz w:val="28"/>
                <w:szCs w:val="28"/>
              </w:rPr>
              <w:t>1条</w:t>
            </w:r>
          </w:p>
        </w:tc>
        <w:tc>
          <w:tcPr>
            <w:tcW w:w="942" w:type="dxa"/>
            <w:vAlign w:val="center"/>
          </w:tcPr>
          <w:p>
            <w:pPr>
              <w:jc w:val="center"/>
              <w:rPr>
                <w:rFonts w:ascii="宋体" w:hAnsi="宋体" w:cs="宋体"/>
                <w:sz w:val="28"/>
                <w:szCs w:val="28"/>
              </w:rPr>
            </w:pPr>
            <w:r>
              <w:rPr>
                <w:rFonts w:ascii="宋体" w:hAnsi="宋体" w:cs="宋体"/>
                <w:sz w:val="28"/>
                <w:szCs w:val="28"/>
              </w:rPr>
              <w:t>18万元</w:t>
            </w:r>
          </w:p>
        </w:tc>
        <w:tc>
          <w:tcPr>
            <w:tcW w:w="938" w:type="dxa"/>
            <w:vMerge w:val="continue"/>
            <w:vAlign w:val="center"/>
          </w:tcPr>
          <w:p>
            <w:pPr>
              <w:jc w:val="center"/>
              <w:rPr>
                <w:rFonts w:ascii="宋体" w:hAnsi="宋体" w:cs="宋体"/>
                <w:sz w:val="28"/>
                <w:szCs w:val="28"/>
              </w:rPr>
            </w:pPr>
          </w:p>
        </w:tc>
        <w:tc>
          <w:tcPr>
            <w:tcW w:w="938" w:type="dxa"/>
            <w:vMerge w:val="continue"/>
            <w:vAlign w:val="top"/>
          </w:tcPr>
          <w:p>
            <w:pPr>
              <w:jc w:val="center"/>
              <w:rPr>
                <w:rFonts w:ascii="宋体" w:hAnsi="宋体" w:cs="宋体"/>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kern w:val="0"/>
          <w:sz w:val="28"/>
          <w:szCs w:val="28"/>
          <w:u w:val="none"/>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注：包1和包2可兼投但不可兼中。包1和包3或包2和包3可以兼投兼中。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2.采购项目概况及要求：详见本项目磋商文件《用户需求书》。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五、供应商资格要求：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1、供应商应具备《政府采购法》第二十二条规定的条件：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（1）具有独立承担民事责任的能力；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（6）法律、行政法规规定的其他条件。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2、单位负责人为同一人或者存在直接控股、管理关系的不同供应商，不得参加同一合同项下的政府采购活动（以国家企业信用信息公示系统www.gsxt.gov.cn查询结果为准）；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3、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4、供应商须具有有效的《中华人民共和国增值电信业务经营许可证》；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5、本项目不接受联合体参加。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六、获取磋商文件方式：现场报名购买或邮购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符合资格的供应商应当在 2019年4月24日9时 00 分起至 2019年4月30日17时00分止（办公时间内，法定节假日除外）到广州市环市中路205号恒生大厦B座501室（广州顺为招标采购有限公司）购买磋商文件，磋商文件每套售价310元（人民币），售后不退。（如需邮寄，请与工作人员联系。在任何情况下采购代理机构对邮寄过程中发生的迟交或遗失均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符合资格要求的供应商以公开报名的方式确定其磋商资格，供应商凭有效的法人营业执照复印件加盖公章报名和购买磋商文件。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七、提交响应文件截止时间：2019年5月6日14时30分(注2019年5月6日14时00分开始受理响应文件) (北京时间)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八、响应文件送达地点：广州市环市中路205号恒生大厦B座501室（广州顺为招标采购有限公司）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九、磋商时间：2019年5月6日14时30分(北京时间)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十、磋商地点：广州市环市中路205号恒生大厦B座501室（广州顺为招标采购有限公司）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十一、本公告期限（3个工作日）：自2019 年 4月24日 至 2019 年4月30日止。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十二、联系事项</w:t>
      </w:r>
    </w:p>
    <w:tbl>
      <w:tblPr>
        <w:tblW w:w="11523" w:type="dxa"/>
        <w:jc w:val="center"/>
        <w:tblCellSpacing w:w="0" w:type="dxa"/>
        <w:tblInd w:w="1" w:type="dxa"/>
        <w:shd w:val="clear"/>
        <w:tblLayout w:type="fixed"/>
        <w:tblCellMar>
          <w:top w:w="0" w:type="dxa"/>
          <w:left w:w="0" w:type="dxa"/>
          <w:bottom w:w="0" w:type="dxa"/>
          <w:right w:w="0" w:type="dxa"/>
        </w:tblCellMar>
      </w:tblPr>
      <w:tblGrid>
        <w:gridCol w:w="5407"/>
        <w:gridCol w:w="6116"/>
      </w:tblGrid>
      <w:tr>
        <w:tblPrEx>
          <w:shd w:val="clear"/>
          <w:tblLayout w:type="fixed"/>
        </w:tblPrEx>
        <w:trPr>
          <w:trHeight w:val="540" w:hRule="atLeast"/>
          <w:tblCellSpacing w:w="0" w:type="dxa"/>
          <w:jc w:val="center"/>
        </w:trPr>
        <w:tc>
          <w:tcPr>
            <w:tcW w:w="540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（一）采购项目联系人（代理机构）：李小姐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采购项目联系人（采购人）：/</w:t>
            </w:r>
          </w:p>
        </w:tc>
        <w:tc>
          <w:tcPr>
            <w:tcW w:w="6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联系电话：020-83592216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电话：/</w:t>
            </w:r>
          </w:p>
        </w:tc>
      </w:tr>
      <w:tr>
        <w:tblPrEx>
          <w:shd w:val="clear"/>
          <w:tblLayout w:type="fixed"/>
        </w:tblPrEx>
        <w:trPr>
          <w:trHeight w:val="540" w:hRule="atLeast"/>
          <w:tblCellSpacing w:w="0" w:type="dxa"/>
          <w:jc w:val="center"/>
        </w:trPr>
        <w:tc>
          <w:tcPr>
            <w:tcW w:w="540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（二）采购代理机构 ：广州顺为招标采购有限公司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      联系人：张先生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      传真：020-83595411</w:t>
            </w:r>
          </w:p>
        </w:tc>
        <w:tc>
          <w:tcPr>
            <w:tcW w:w="6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地址：广州市越秀区环市中路205号B座501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联系电话：020-83592216-825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邮编：510010</w:t>
            </w:r>
          </w:p>
        </w:tc>
      </w:tr>
      <w:tr>
        <w:tblPrEx>
          <w:shd w:val="clear"/>
          <w:tblLayout w:type="fixed"/>
        </w:tblPrEx>
        <w:trPr>
          <w:trHeight w:val="540" w:hRule="atLeast"/>
          <w:tblCellSpacing w:w="0" w:type="dxa"/>
          <w:jc w:val="center"/>
        </w:trPr>
        <w:tc>
          <w:tcPr>
            <w:tcW w:w="540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（二）采购人 ：南方医科大学口腔医院（广东省口腔医院）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      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      传真：/</w:t>
            </w:r>
          </w:p>
        </w:tc>
        <w:tc>
          <w:tcPr>
            <w:tcW w:w="6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邮编：510655</w:t>
            </w:r>
          </w:p>
        </w:tc>
      </w:tr>
    </w:tbl>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kern w:val="0"/>
          <w:sz w:val="28"/>
          <w:szCs w:val="28"/>
          <w:u w:val="none"/>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jc w:val="righ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jc w:val="righ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firstLine="0"/>
        <w:jc w:val="righ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sz w:val="28"/>
          <w:szCs w:val="28"/>
          <w:u w:val="none"/>
          <w:bdr w:val="none" w:color="auto" w:sz="0" w:space="0"/>
        </w:rPr>
        <w:t>                                                                 2019年4月24日</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00000000" w:usb1="00000000" w:usb2="00000016" w:usb3="00000000" w:csb0="00040001" w:csb1="00000000"/>
  </w:font>
  <w:font w:name="仿宋_GB2312">
    <w:altName w:val="汉仪仿宋KW"/>
    <w:panose1 w:val="00000000000000000000"/>
    <w:charset w:val="00"/>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仿宋">
    <w:altName w:val="汉仪仿宋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DCA49"/>
    <w:rsid w:val="FF6DC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2019-04-28T09:29:00Z</dcterms:created>
  <dc:creator>funn</dc:creator>
  <cp:lastModifiedBy>funn</cp:lastModifiedBy>
  <dcterms:modified xsi:type="dcterms:W3CDTF">2019-04-28T09:33:33Z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