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2A" w:rsidRDefault="00F10226" w:rsidP="005C4056">
      <w:pPr>
        <w:spacing w:afterLines="50"/>
        <w:jc w:val="center"/>
        <w:rPr>
          <w:b/>
          <w:bCs/>
          <w:sz w:val="30"/>
          <w:szCs w:val="30"/>
        </w:rPr>
      </w:pPr>
      <w:r w:rsidRPr="00F10226">
        <w:rPr>
          <w:rFonts w:hint="eastAsia"/>
          <w:b/>
          <w:bCs/>
          <w:sz w:val="30"/>
          <w:szCs w:val="30"/>
        </w:rPr>
        <w:t>南方医科大学口腔医院</w:t>
      </w:r>
      <w:r w:rsidR="005C4056" w:rsidRPr="005C4056">
        <w:rPr>
          <w:rFonts w:hint="eastAsia"/>
          <w:b/>
          <w:bCs/>
          <w:sz w:val="30"/>
          <w:szCs w:val="30"/>
        </w:rPr>
        <w:t>海珠广场院区第三期装修改造工程项目聘用编制项目建议书（可行性报告）项目</w:t>
      </w:r>
      <w:r w:rsidR="00E4572A">
        <w:rPr>
          <w:rFonts w:hint="eastAsia"/>
          <w:b/>
          <w:bCs/>
          <w:sz w:val="30"/>
          <w:szCs w:val="30"/>
        </w:rPr>
        <w:t>结果公告</w:t>
      </w:r>
    </w:p>
    <w:p w:rsidR="00981C11" w:rsidRPr="00847946" w:rsidRDefault="00F615A1" w:rsidP="005C4056">
      <w:pPr>
        <w:spacing w:afterLines="50"/>
        <w:jc w:val="center"/>
        <w:rPr>
          <w:b/>
          <w:sz w:val="28"/>
          <w:szCs w:val="28"/>
        </w:rPr>
      </w:pPr>
      <w:r w:rsidRPr="00847946">
        <w:rPr>
          <w:rFonts w:hint="eastAsia"/>
          <w:b/>
          <w:sz w:val="28"/>
          <w:szCs w:val="28"/>
        </w:rPr>
        <w:t>（</w:t>
      </w:r>
      <w:r w:rsidR="005C4056">
        <w:rPr>
          <w:rFonts w:hint="eastAsia"/>
          <w:b/>
          <w:sz w:val="28"/>
          <w:szCs w:val="28"/>
        </w:rPr>
        <w:t>项目</w:t>
      </w:r>
      <w:r w:rsidR="00981C11" w:rsidRPr="00847946">
        <w:rPr>
          <w:rFonts w:hint="eastAsia"/>
          <w:b/>
          <w:sz w:val="28"/>
          <w:szCs w:val="28"/>
        </w:rPr>
        <w:t>编号</w:t>
      </w:r>
      <w:r w:rsidRPr="00847946">
        <w:rPr>
          <w:rFonts w:hint="eastAsia"/>
          <w:b/>
          <w:sz w:val="28"/>
          <w:szCs w:val="28"/>
        </w:rPr>
        <w:t>：</w:t>
      </w:r>
      <w:r w:rsidR="005C4056">
        <w:rPr>
          <w:rFonts w:hint="eastAsia"/>
          <w:sz w:val="28"/>
          <w:szCs w:val="28"/>
        </w:rPr>
        <w:t>NKY20190414341</w:t>
      </w:r>
      <w:r w:rsidR="00DF7EED" w:rsidRPr="00847946">
        <w:rPr>
          <w:rFonts w:hint="eastAsia"/>
          <w:b/>
          <w:sz w:val="28"/>
          <w:szCs w:val="28"/>
        </w:rPr>
        <w:t>）</w:t>
      </w:r>
    </w:p>
    <w:p w:rsidR="00037BA8" w:rsidRPr="00B37363" w:rsidRDefault="00F10226" w:rsidP="00F10226">
      <w:pPr>
        <w:spacing w:line="360" w:lineRule="auto"/>
        <w:ind w:leftChars="1" w:left="2" w:firstLineChars="200" w:firstLine="480"/>
        <w:rPr>
          <w:sz w:val="24"/>
        </w:rPr>
      </w:pPr>
      <w:r w:rsidRPr="00F10226">
        <w:rPr>
          <w:rFonts w:hint="eastAsia"/>
          <w:sz w:val="24"/>
        </w:rPr>
        <w:t>南方医科大学口腔医院</w:t>
      </w:r>
      <w:r w:rsidR="005C4056" w:rsidRPr="005C4056">
        <w:rPr>
          <w:rFonts w:hint="eastAsia"/>
          <w:sz w:val="24"/>
        </w:rPr>
        <w:t>海珠广场院区第三期装修改造工程项目聘用编制项目建议书（可行性报告）项目</w:t>
      </w:r>
      <w:r w:rsidR="00E4572A">
        <w:rPr>
          <w:rFonts w:hint="eastAsia"/>
          <w:sz w:val="24"/>
        </w:rPr>
        <w:t>于</w:t>
      </w:r>
      <w:r w:rsidR="00E4572A">
        <w:rPr>
          <w:rFonts w:hint="eastAsia"/>
          <w:sz w:val="24"/>
        </w:rPr>
        <w:t>2019</w:t>
      </w:r>
      <w:r w:rsidR="00E4572A">
        <w:rPr>
          <w:rFonts w:hint="eastAsia"/>
          <w:sz w:val="24"/>
        </w:rPr>
        <w:t>年</w:t>
      </w:r>
      <w:r w:rsidR="005C4056">
        <w:rPr>
          <w:rFonts w:hint="eastAsia"/>
          <w:sz w:val="24"/>
        </w:rPr>
        <w:t>4</w:t>
      </w:r>
      <w:r w:rsidR="00E4572A">
        <w:rPr>
          <w:rFonts w:hint="eastAsia"/>
          <w:sz w:val="24"/>
        </w:rPr>
        <w:t>月</w:t>
      </w:r>
      <w:r w:rsidR="005C4056">
        <w:rPr>
          <w:rFonts w:hint="eastAsia"/>
          <w:sz w:val="24"/>
        </w:rPr>
        <w:t>16</w:t>
      </w:r>
      <w:r w:rsidR="00E4572A">
        <w:rPr>
          <w:rFonts w:hint="eastAsia"/>
          <w:sz w:val="24"/>
        </w:rPr>
        <w:t>日</w:t>
      </w:r>
      <w:r w:rsidR="00981C11" w:rsidRPr="00B37363">
        <w:rPr>
          <w:rFonts w:hint="eastAsia"/>
          <w:sz w:val="24"/>
        </w:rPr>
        <w:t>进行</w:t>
      </w:r>
      <w:r w:rsidR="005C4056">
        <w:rPr>
          <w:rFonts w:ascii="宋体" w:hAnsi="宋体" w:cs="宋体" w:hint="eastAsia"/>
          <w:kern w:val="0"/>
          <w:sz w:val="24"/>
        </w:rPr>
        <w:t>比较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CA582E" w:rsidRPr="00B37363">
        <w:rPr>
          <w:rFonts w:ascii="宋体" w:hAnsi="宋体" w:hint="eastAsia"/>
          <w:sz w:val="24"/>
        </w:rPr>
        <w:t>采购</w:t>
      </w:r>
      <w:r w:rsidR="00F87564" w:rsidRPr="00B37363">
        <w:rPr>
          <w:rFonts w:ascii="宋体" w:hAnsi="宋体"/>
          <w:sz w:val="24"/>
        </w:rPr>
        <w:t>人</w:t>
      </w:r>
      <w:r w:rsidR="00981C11" w:rsidRPr="00B37363">
        <w:rPr>
          <w:rFonts w:hint="eastAsia"/>
          <w:sz w:val="24"/>
        </w:rPr>
        <w:t>的确认，现将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AA77F1" w:rsidRDefault="00EA64C2" w:rsidP="00AA77F1">
      <w:pPr>
        <w:spacing w:line="360" w:lineRule="auto"/>
        <w:ind w:leftChars="270" w:left="2967" w:hangingChars="1000" w:hanging="2400"/>
        <w:jc w:val="left"/>
        <w:rPr>
          <w:rFonts w:hint="eastAsia"/>
          <w:sz w:val="28"/>
          <w:szCs w:val="28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AA77F1" w:rsidRPr="00491FE1">
        <w:rPr>
          <w:rFonts w:hint="eastAsia"/>
          <w:sz w:val="28"/>
          <w:szCs w:val="28"/>
        </w:rPr>
        <w:t>海珠广场院区</w:t>
      </w:r>
      <w:r w:rsidR="00AA77F1">
        <w:rPr>
          <w:rFonts w:hint="eastAsia"/>
          <w:sz w:val="28"/>
          <w:szCs w:val="28"/>
        </w:rPr>
        <w:t>第三期装修改造工程项目聘用编制项目建议书（可行性报告）项目</w:t>
      </w:r>
    </w:p>
    <w:p w:rsidR="00981C11" w:rsidRPr="00B37363" w:rsidRDefault="00981C11" w:rsidP="00AA77F1">
      <w:pPr>
        <w:spacing w:line="360" w:lineRule="auto"/>
        <w:ind w:leftChars="270" w:left="2967" w:hangingChars="1000" w:hanging="2400"/>
        <w:jc w:val="left"/>
        <w:rPr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E4572A">
        <w:rPr>
          <w:rFonts w:hint="eastAsia"/>
          <w:sz w:val="24"/>
        </w:rPr>
        <w:t>9</w:t>
      </w:r>
      <w:r w:rsidR="008F6A38" w:rsidRPr="00B37363">
        <w:rPr>
          <w:rFonts w:hint="eastAsia"/>
          <w:sz w:val="24"/>
        </w:rPr>
        <w:t>年</w:t>
      </w:r>
      <w:r w:rsidR="00AA77F1">
        <w:rPr>
          <w:rFonts w:hint="eastAsia"/>
          <w:sz w:val="24"/>
        </w:rPr>
        <w:t>4</w:t>
      </w:r>
      <w:r w:rsidR="008F6A38" w:rsidRPr="00B37363">
        <w:rPr>
          <w:rFonts w:hint="eastAsia"/>
          <w:sz w:val="24"/>
        </w:rPr>
        <w:t>月</w:t>
      </w:r>
      <w:r w:rsidR="00AA77F1">
        <w:rPr>
          <w:rFonts w:hint="eastAsia"/>
          <w:sz w:val="24"/>
        </w:rPr>
        <w:t>17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</w:p>
    <w:p w:rsidR="00847946" w:rsidRPr="00847946" w:rsidRDefault="004F2833" w:rsidP="00847946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公司</w:t>
      </w:r>
      <w:r w:rsidR="00847946" w:rsidRPr="00847946">
        <w:rPr>
          <w:rFonts w:hint="eastAsia"/>
          <w:sz w:val="24"/>
        </w:rPr>
        <w:t>名称：</w:t>
      </w:r>
      <w:r>
        <w:rPr>
          <w:rFonts w:hint="eastAsia"/>
          <w:sz w:val="24"/>
        </w:rPr>
        <w:t>广州市国际工程咨询有限公司</w:t>
      </w:r>
    </w:p>
    <w:p w:rsidR="00847946" w:rsidRPr="00847946" w:rsidRDefault="00847946" w:rsidP="00847946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847946">
        <w:rPr>
          <w:rFonts w:hint="eastAsia"/>
          <w:sz w:val="24"/>
        </w:rPr>
        <w:t>最终报价：</w:t>
      </w:r>
      <w:r w:rsidR="00F10226" w:rsidRPr="00F10226">
        <w:rPr>
          <w:rFonts w:hint="eastAsia"/>
          <w:sz w:val="24"/>
        </w:rPr>
        <w:t>￥</w:t>
      </w:r>
      <w:r w:rsidR="004F2833">
        <w:rPr>
          <w:rFonts w:hint="eastAsia"/>
          <w:sz w:val="24"/>
        </w:rPr>
        <w:t>448</w:t>
      </w:r>
      <w:r w:rsidR="00F10226" w:rsidRPr="00F10226">
        <w:rPr>
          <w:rFonts w:hint="eastAsia"/>
          <w:sz w:val="24"/>
        </w:rPr>
        <w:t>00</w:t>
      </w:r>
      <w:r w:rsidR="00F10226" w:rsidRPr="00F10226">
        <w:rPr>
          <w:rFonts w:hint="eastAsia"/>
          <w:sz w:val="24"/>
        </w:rPr>
        <w:t>元</w:t>
      </w:r>
    </w:p>
    <w:p w:rsidR="00F10226" w:rsidRDefault="00F10226" w:rsidP="00F10226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F10226">
        <w:rPr>
          <w:rFonts w:hint="eastAsia"/>
          <w:sz w:val="24"/>
        </w:rPr>
        <w:t>（大写：人民币</w:t>
      </w:r>
      <w:r w:rsidR="00D10079">
        <w:rPr>
          <w:rFonts w:hint="eastAsia"/>
          <w:sz w:val="24"/>
        </w:rPr>
        <w:t>肆万肆仟捌佰</w:t>
      </w:r>
      <w:r w:rsidRPr="00F10226">
        <w:rPr>
          <w:rFonts w:hint="eastAsia"/>
          <w:sz w:val="24"/>
        </w:rPr>
        <w:t>元整）</w:t>
      </w:r>
    </w:p>
    <w:p w:rsidR="00847946" w:rsidRPr="00847946" w:rsidRDefault="00847946" w:rsidP="00F10226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地址：</w:t>
      </w:r>
      <w:r w:rsidR="00F10226">
        <w:rPr>
          <w:rFonts w:hint="eastAsia"/>
          <w:sz w:val="24"/>
        </w:rPr>
        <w:t>广州市</w:t>
      </w:r>
      <w:r w:rsidR="00D10079">
        <w:rPr>
          <w:rFonts w:hint="eastAsia"/>
          <w:sz w:val="24"/>
        </w:rPr>
        <w:t>寺右新马路</w:t>
      </w:r>
      <w:r w:rsidR="00D10079">
        <w:rPr>
          <w:rFonts w:hint="eastAsia"/>
          <w:sz w:val="24"/>
        </w:rPr>
        <w:t>111</w:t>
      </w:r>
      <w:r w:rsidR="00D10079">
        <w:rPr>
          <w:rFonts w:hint="eastAsia"/>
          <w:sz w:val="24"/>
        </w:rPr>
        <w:t>号五羊新城广场</w:t>
      </w:r>
      <w:r w:rsidR="00D10079">
        <w:rPr>
          <w:rFonts w:hint="eastAsia"/>
          <w:sz w:val="24"/>
        </w:rPr>
        <w:t>9</w:t>
      </w:r>
      <w:r w:rsidR="00D10079">
        <w:rPr>
          <w:rFonts w:hint="eastAsia"/>
          <w:sz w:val="24"/>
        </w:rPr>
        <w:t>楼</w:t>
      </w:r>
    </w:p>
    <w:p w:rsidR="00981C11" w:rsidRPr="00B37363" w:rsidRDefault="00847946" w:rsidP="00847946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D10079">
        <w:rPr>
          <w:rFonts w:hint="eastAsia"/>
          <w:sz w:val="24"/>
        </w:rPr>
        <w:t>采购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D10079">
        <w:rPr>
          <w:rFonts w:hint="eastAsia"/>
          <w:sz w:val="24"/>
        </w:rPr>
        <w:t>刘生、程生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D10079">
        <w:rPr>
          <w:rFonts w:hint="eastAsia"/>
          <w:sz w:val="24"/>
        </w:rPr>
        <w:t>84427043</w:t>
      </w:r>
      <w:r w:rsidR="007C3023" w:rsidRPr="00B37363">
        <w:rPr>
          <w:rFonts w:hint="eastAsia"/>
          <w:sz w:val="24"/>
        </w:rPr>
        <w:t xml:space="preserve">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D10079">
        <w:rPr>
          <w:rFonts w:hint="eastAsia"/>
          <w:sz w:val="24"/>
        </w:rPr>
        <w:t>34304150</w:t>
      </w:r>
    </w:p>
    <w:p w:rsidR="00782E96" w:rsidRPr="00B37363" w:rsidRDefault="00847946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F6A38" w:rsidRPr="00B37363" w:rsidRDefault="000E45A2" w:rsidP="000E45A2">
      <w:pPr>
        <w:spacing w:line="360" w:lineRule="auto"/>
        <w:ind w:right="480" w:firstLineChars="500" w:firstLine="1200"/>
        <w:rPr>
          <w:sz w:val="24"/>
        </w:rPr>
      </w:pPr>
      <w:r w:rsidRPr="000E45A2">
        <w:rPr>
          <w:rFonts w:ascii="宋体" w:hAnsi="宋体" w:hint="eastAsia"/>
          <w:sz w:val="24"/>
        </w:rPr>
        <w:t>电  话：</w:t>
      </w:r>
      <w:r w:rsidR="00D10079">
        <w:rPr>
          <w:rFonts w:ascii="宋体" w:hAnsi="宋体" w:hint="eastAsia"/>
          <w:sz w:val="24"/>
        </w:rPr>
        <w:t xml:space="preserve"> 020-84427043</w:t>
      </w:r>
      <w:r w:rsidRPr="000E45A2">
        <w:rPr>
          <w:rFonts w:ascii="宋体" w:hAnsi="宋体" w:hint="eastAsia"/>
          <w:sz w:val="24"/>
        </w:rPr>
        <w:t xml:space="preserve">          传  真：020-3430</w:t>
      </w:r>
      <w:r w:rsidR="00D10079">
        <w:rPr>
          <w:rFonts w:ascii="宋体" w:hAnsi="宋体" w:hint="eastAsia"/>
          <w:sz w:val="24"/>
        </w:rPr>
        <w:t>4150</w:t>
      </w: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sz w:val="24"/>
        </w:rPr>
      </w:pPr>
      <w:r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237BDF">
        <w:rPr>
          <w:rFonts w:hint="eastAsia"/>
          <w:sz w:val="24"/>
        </w:rPr>
        <w:t>9</w:t>
      </w:r>
      <w:r w:rsidRPr="00B37363">
        <w:rPr>
          <w:rFonts w:hint="eastAsia"/>
          <w:sz w:val="24"/>
        </w:rPr>
        <w:t>年</w:t>
      </w:r>
      <w:r w:rsidR="00335A77">
        <w:rPr>
          <w:rFonts w:hint="eastAsia"/>
          <w:sz w:val="24"/>
        </w:rPr>
        <w:t>4</w:t>
      </w:r>
      <w:r w:rsidRPr="00B37363">
        <w:rPr>
          <w:rFonts w:hint="eastAsia"/>
          <w:sz w:val="24"/>
        </w:rPr>
        <w:t>月</w:t>
      </w:r>
      <w:r w:rsidR="00335A77">
        <w:rPr>
          <w:rFonts w:hint="eastAsia"/>
          <w:sz w:val="24"/>
        </w:rPr>
        <w:t>17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7A" w:rsidRDefault="00C02A7A" w:rsidP="004C4442">
      <w:r>
        <w:separator/>
      </w:r>
    </w:p>
  </w:endnote>
  <w:endnote w:type="continuationSeparator" w:id="0">
    <w:p w:rsidR="00C02A7A" w:rsidRDefault="00C02A7A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7A" w:rsidRDefault="00C02A7A" w:rsidP="004C4442">
      <w:r>
        <w:separator/>
      </w:r>
    </w:p>
  </w:footnote>
  <w:footnote w:type="continuationSeparator" w:id="0">
    <w:p w:rsidR="00C02A7A" w:rsidRDefault="00C02A7A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37BDF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35A77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833"/>
    <w:rsid w:val="004F2A38"/>
    <w:rsid w:val="00501AD2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405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46224"/>
    <w:rsid w:val="00A6335C"/>
    <w:rsid w:val="00A81C8B"/>
    <w:rsid w:val="00A902C7"/>
    <w:rsid w:val="00A97C02"/>
    <w:rsid w:val="00AA77F1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562F4"/>
    <w:rsid w:val="00B607A8"/>
    <w:rsid w:val="00B621CF"/>
    <w:rsid w:val="00B6228A"/>
    <w:rsid w:val="00B86648"/>
    <w:rsid w:val="00B96126"/>
    <w:rsid w:val="00BA32F0"/>
    <w:rsid w:val="00BC726F"/>
    <w:rsid w:val="00BF5F98"/>
    <w:rsid w:val="00C02A7A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0079"/>
    <w:rsid w:val="00D12DB5"/>
    <w:rsid w:val="00D2432C"/>
    <w:rsid w:val="00D27E63"/>
    <w:rsid w:val="00D30F85"/>
    <w:rsid w:val="00D35DD1"/>
    <w:rsid w:val="00D43512"/>
    <w:rsid w:val="00D43748"/>
    <w:rsid w:val="00D51BF1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B6E00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4572A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0226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>天盟科技开发公司-http://www.tmli.net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Administrator</cp:lastModifiedBy>
  <cp:revision>7</cp:revision>
  <cp:lastPrinted>2011-04-07T08:02:00Z</cp:lastPrinted>
  <dcterms:created xsi:type="dcterms:W3CDTF">2019-01-29T03:28:00Z</dcterms:created>
  <dcterms:modified xsi:type="dcterms:W3CDTF">2019-04-17T01:17:00Z</dcterms:modified>
</cp:coreProperties>
</file>