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w:hAnsi="Microsoft YaHei" w:eastAsia="Microsoft YaHei" w:cs="Microsoft YaHei"/>
          <w:i w:val="0"/>
          <w:caps w:val="0"/>
          <w:color w:val="333333"/>
          <w:spacing w:val="0"/>
          <w:sz w:val="29"/>
          <w:szCs w:val="29"/>
          <w:u w:val="none"/>
        </w:rPr>
      </w:pPr>
      <w:bookmarkStart w:id="0" w:name="_GoBack"/>
      <w:r>
        <w:rPr>
          <w:rFonts w:hint="default" w:ascii="Microsoft YaHei" w:hAnsi="Microsoft YaHei" w:eastAsia="Microsoft YaHei" w:cs="Microsoft YaHei"/>
          <w:i w:val="0"/>
          <w:caps w:val="0"/>
          <w:color w:val="333333"/>
          <w:spacing w:val="0"/>
          <w:sz w:val="29"/>
          <w:szCs w:val="29"/>
          <w:u w:val="none"/>
          <w:bdr w:val="none" w:color="auto" w:sz="0" w:space="0"/>
        </w:rPr>
        <w:t>南方医科大学口腔医院（广东省口腔医院）采购医用高速手机项目（GZSW19000HC1029）成交结果公告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Microsoft YaHei" w:hAnsi="Microsoft YaHei" w:eastAsia="Microsoft YaHei" w:cs="Microsoft YaHei"/>
          <w:b w:val="0"/>
          <w:i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广州顺为招标采购有限公司受南方医科大学口腔医院（广东省口腔医院）的委托，于2019年3月14日就南方医科大学口腔医院（广东省口腔医院）采购医用高速手机项目(GZSW19000HC1029) 采用竞争性磋商进行采购。现就本次采购的成交结果公告如下：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一、采购项目编号：GZSW19000HC1029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二、采购项目名称：南方医科大学口腔医院（广东省口腔医院）采购医用高速手机项目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三、采购项目预算金额：人民币67.144万元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四、采购方式：竞争性磋商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五、成交供应商名称：广州市银星医疗器材有限公司          法人代表：林果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地址：广州市荔湾路104号5号楼201室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六、报价明细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kern w:val="0"/>
          <w:sz w:val="28"/>
          <w:szCs w:val="28"/>
          <w:u w:val="none"/>
          <w:bdr w:val="none" w:color="auto" w:sz="0" w:space="0"/>
          <w:lang w:val="en-US" w:eastAsia="zh-CN" w:bidi="ar"/>
        </w:rPr>
        <w:t> </w:t>
      </w:r>
    </w:p>
    <w:tbl>
      <w:tblPr>
        <w:tblStyle w:val="6"/>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92"/>
        <w:gridCol w:w="1438"/>
        <w:gridCol w:w="843"/>
        <w:gridCol w:w="1500"/>
        <w:gridCol w:w="142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主要中标、成交标的名称</w:t>
            </w:r>
          </w:p>
        </w:tc>
        <w:tc>
          <w:tcPr>
            <w:tcW w:w="1438"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规格型号</w:t>
            </w:r>
          </w:p>
        </w:tc>
        <w:tc>
          <w:tcPr>
            <w:tcW w:w="843"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数量</w:t>
            </w:r>
          </w:p>
        </w:tc>
        <w:tc>
          <w:tcPr>
            <w:tcW w:w="1500"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单价（元）</w:t>
            </w:r>
          </w:p>
        </w:tc>
        <w:tc>
          <w:tcPr>
            <w:tcW w:w="1422"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服务要求</w:t>
            </w:r>
          </w:p>
        </w:tc>
        <w:tc>
          <w:tcPr>
            <w:tcW w:w="2422"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中标、成交金额（元）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医用光纤高速手机</w:t>
            </w:r>
          </w:p>
        </w:tc>
        <w:tc>
          <w:tcPr>
            <w:tcW w:w="1438"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w:t>
            </w:r>
          </w:p>
        </w:tc>
        <w:tc>
          <w:tcPr>
            <w:tcW w:w="843"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一批</w:t>
            </w:r>
          </w:p>
        </w:tc>
        <w:tc>
          <w:tcPr>
            <w:tcW w:w="1500"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w:t>
            </w:r>
          </w:p>
        </w:tc>
        <w:tc>
          <w:tcPr>
            <w:tcW w:w="1422" w:type="dxa"/>
          </w:tcPr>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r>
              <w:rPr>
                <w:rFonts w:hint="default" w:ascii="Microsoft YaHei" w:hAnsi="Microsoft YaHei" w:eastAsia="Microsoft YaHei" w:cs="Microsoft YaHei"/>
                <w:b w:val="0"/>
                <w:i w:val="0"/>
                <w:caps w:val="0"/>
                <w:color w:val="333333"/>
                <w:spacing w:val="0"/>
                <w:sz w:val="28"/>
                <w:szCs w:val="28"/>
                <w:u w:val="none"/>
                <w:vertAlign w:val="baseline"/>
              </w:rPr>
              <w:t>详见磋商文件</w:t>
            </w:r>
          </w:p>
        </w:tc>
        <w:tc>
          <w:tcPr>
            <w:tcW w:w="2422" w:type="dxa"/>
          </w:tcPr>
          <w:p>
            <w:pPr>
              <w:keepNext w:val="0"/>
              <w:keepLines w:val="0"/>
              <w:widowControl/>
              <w:suppressLineNumbers w:val="0"/>
              <w:jc w:val="left"/>
            </w:pPr>
            <w:r>
              <w:rPr>
                <w:rFonts w:ascii="Microsoft YaHei" w:hAnsi="Microsoft YaHei" w:eastAsia="Microsoft YaHei" w:cs="Microsoft YaHei"/>
                <w:b w:val="0"/>
                <w:i w:val="0"/>
                <w:caps w:val="0"/>
                <w:color w:val="333333"/>
                <w:spacing w:val="0"/>
                <w:kern w:val="0"/>
                <w:sz w:val="28"/>
                <w:szCs w:val="28"/>
                <w:u w:val="none"/>
                <w:shd w:val="clear" w:fill="FFFFFF"/>
                <w:lang w:val="en-US" w:eastAsia="zh-CN" w:bidi="ar"/>
              </w:rPr>
              <w:t>626,164.00</w:t>
            </w:r>
          </w:p>
          <w:p>
            <w:pPr>
              <w:keepNext w:val="0"/>
              <w:keepLines w:val="0"/>
              <w:widowControl/>
              <w:suppressLineNumbers w:val="0"/>
              <w:jc w:val="left"/>
              <w:rPr>
                <w:rFonts w:hint="default" w:ascii="Microsoft YaHei" w:hAnsi="Microsoft YaHei" w:eastAsia="Microsoft YaHei" w:cs="Microsoft YaHei"/>
                <w:b w:val="0"/>
                <w:i w:val="0"/>
                <w:caps w:val="0"/>
                <w:color w:val="333333"/>
                <w:spacing w:val="0"/>
                <w:sz w:val="28"/>
                <w:szCs w:val="28"/>
                <w:u w:val="none"/>
                <w:vertAlign w:val="baseli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Microsoft YaHei" w:hAnsi="Microsoft YaHei" w:eastAsia="Microsoft YaHei" w:cs="Microsoft YaHei"/>
          <w:b w:val="0"/>
          <w:i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七、评审日期：2019年4月3日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评审地点：广州市环市中路205号恒生大厦B座501室（广州顺为招标采购有限公司）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right="0" w:firstLine="420" w:firstLineChars="150"/>
      </w:pPr>
      <w:r>
        <w:rPr>
          <w:rFonts w:hint="default" w:ascii="Microsoft YaHei" w:hAnsi="Microsoft YaHei" w:eastAsia="Microsoft YaHei" w:cs="Microsoft YaHei"/>
          <w:b w:val="0"/>
          <w:i w:val="0"/>
          <w:caps w:val="0"/>
          <w:color w:val="333333"/>
          <w:spacing w:val="0"/>
          <w:sz w:val="28"/>
          <w:szCs w:val="28"/>
          <w:u w:val="none"/>
          <w:bdr w:val="none" w:color="auto" w:sz="0" w:space="0"/>
        </w:rPr>
        <w:t>评审委员会（磋商小组、询价小组、磋商小组或单一来源采购小组）：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负责人：莫自耀，成员：赵敏俐、黄元瑾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八、评审意见（非标采购方式或竞争性磋商采购方式采用书面推荐供应商参加采购活动的，还应当公告采购人和评审专家的推荐意见）</w:t>
      </w:r>
    </w:p>
    <w:p>
      <w:pPr>
        <w:keepNext w:val="0"/>
        <w:keepLines w:val="0"/>
        <w:widowControl/>
        <w:suppressLineNumbers w:val="0"/>
        <w:jc w:val="center"/>
      </w:pPr>
      <w:r>
        <w:rPr>
          <w:rFonts w:ascii="Microsoft YaHei" w:hAnsi="Microsoft YaHei" w:eastAsia="Microsoft YaHei" w:cs="Microsoft YaHei"/>
          <w:b w:val="0"/>
          <w:i w:val="0"/>
          <w:caps w:val="0"/>
          <w:color w:val="333333"/>
          <w:spacing w:val="0"/>
          <w:kern w:val="0"/>
          <w:sz w:val="28"/>
          <w:szCs w:val="28"/>
          <w:u w:val="none"/>
          <w:shd w:val="clear" w:fill="FFFFFF"/>
          <w:lang w:val="en-US" w:eastAsia="zh-CN" w:bidi="ar"/>
        </w:rPr>
        <w:t>综合评分法中标候选供应商排序表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rPr>
          <w:vertAlign w:val="baseline"/>
        </w:rPr>
      </w:pPr>
      <w:r>
        <w:rPr>
          <w:rFonts w:hint="default" w:ascii="Microsoft YaHei" w:hAnsi="Microsoft YaHei" w:eastAsia="Microsoft YaHei" w:cs="Microsoft YaHei"/>
          <w:b w:val="0"/>
          <w:i w:val="0"/>
          <w:caps w:val="0"/>
          <w:color w:val="333333"/>
          <w:spacing w:val="0"/>
          <w:sz w:val="28"/>
          <w:szCs w:val="28"/>
          <w:u w:val="none"/>
          <w:bdr w:val="none" w:color="auto" w:sz="0" w:space="0"/>
        </w:rPr>
        <w:t> </w:t>
      </w:r>
    </w:p>
    <w:tbl>
      <w:tblPr>
        <w:tblStyle w:val="6"/>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70"/>
        <w:gridCol w:w="2670"/>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70" w:type="dxa"/>
            <w:vAlign w:val="center"/>
          </w:tcPr>
          <w:p>
            <w:pPr>
              <w:keepNext w:val="0"/>
              <w:keepLines w:val="0"/>
              <w:widowControl/>
              <w:suppressLineNumbers w:val="0"/>
              <w:jc w:val="center"/>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i w:val="0"/>
                <w:caps w:val="0"/>
                <w:color w:val="333333"/>
                <w:spacing w:val="0"/>
                <w:kern w:val="0"/>
                <w:sz w:val="28"/>
                <w:szCs w:val="28"/>
                <w:u w:val="none"/>
                <w:shd w:val="clear" w:fill="FFFFFF"/>
                <w:lang w:val="en-US" w:eastAsia="zh-CN" w:bidi="ar"/>
              </w:rPr>
              <w:t>报价供应商</w:t>
            </w:r>
          </w:p>
        </w:tc>
        <w:tc>
          <w:tcPr>
            <w:tcW w:w="2670"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rPr>
              <w:t>广州市银星医疗器材有限公司</w:t>
            </w:r>
          </w:p>
        </w:tc>
        <w:tc>
          <w:tcPr>
            <w:tcW w:w="2671"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rPr>
              <w:t>深圳市德源牙科设备技术有限公司</w:t>
            </w:r>
          </w:p>
        </w:tc>
        <w:tc>
          <w:tcPr>
            <w:tcW w:w="2671"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rPr>
              <w:t>广州丹比医疗器材有限公司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70"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rPr>
              <w:t>综合得分</w:t>
            </w:r>
          </w:p>
        </w:tc>
        <w:tc>
          <w:tcPr>
            <w:tcW w:w="2670" w:type="dxa"/>
            <w:vAlign w:val="center"/>
          </w:tcPr>
          <w:p>
            <w:pPr>
              <w:keepNext w:val="0"/>
              <w:keepLines w:val="0"/>
              <w:widowControl/>
              <w:suppressLineNumbers w:val="0"/>
              <w:jc w:val="center"/>
              <w:rPr>
                <w:rFonts w:hint="eastAsia" w:asciiTheme="minorEastAsia" w:hAnsiTheme="minorEastAsia" w:eastAsiaTheme="minorEastAsia" w:cstheme="minorEastAsia"/>
                <w:b/>
                <w:bCs/>
                <w:sz w:val="28"/>
                <w:szCs w:val="28"/>
                <w:vertAlign w:val="baseline"/>
              </w:rPr>
            </w:pPr>
            <w:r>
              <w:rPr>
                <w:rFonts w:hint="default" w:asciiTheme="minorEastAsia" w:hAnsiTheme="minorEastAsia" w:cstheme="minorEastAsia"/>
                <w:b/>
                <w:bCs/>
                <w:sz w:val="28"/>
                <w:szCs w:val="28"/>
                <w:vertAlign w:val="baseline"/>
              </w:rPr>
              <w:t>91.83</w:t>
            </w:r>
          </w:p>
        </w:tc>
        <w:tc>
          <w:tcPr>
            <w:tcW w:w="2671"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default" w:asciiTheme="minorEastAsia" w:hAnsiTheme="minorEastAsia" w:cstheme="minorEastAsia"/>
                <w:b/>
                <w:bCs/>
                <w:sz w:val="28"/>
                <w:szCs w:val="28"/>
                <w:vertAlign w:val="baseline"/>
              </w:rPr>
              <w:t>83.97</w:t>
            </w:r>
          </w:p>
        </w:tc>
        <w:tc>
          <w:tcPr>
            <w:tcW w:w="2671"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default" w:asciiTheme="minorEastAsia" w:hAnsiTheme="minorEastAsia" w:cstheme="minorEastAsia"/>
                <w:b/>
                <w:bCs/>
                <w:sz w:val="28"/>
                <w:szCs w:val="28"/>
                <w:vertAlign w:val="baseline"/>
              </w:rPr>
              <w:t>74.47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trPr>
        <w:tc>
          <w:tcPr>
            <w:tcW w:w="2670" w:type="dxa"/>
            <w:vAlign w:val="center"/>
          </w:tcPr>
          <w:p>
            <w:pPr>
              <w:keepNext w:val="0"/>
              <w:keepLines w:val="0"/>
              <w:widowControl/>
              <w:suppressLineNumbers w:val="0"/>
              <w:jc w:val="center"/>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i w:val="0"/>
                <w:caps w:val="0"/>
                <w:color w:val="333333"/>
                <w:spacing w:val="0"/>
                <w:kern w:val="0"/>
                <w:sz w:val="28"/>
                <w:szCs w:val="28"/>
                <w:u w:val="none"/>
                <w:shd w:val="clear" w:fill="FFFFFF"/>
                <w:lang w:val="en-US" w:eastAsia="zh-CN" w:bidi="ar"/>
              </w:rPr>
              <w:t>排名</w:t>
            </w:r>
          </w:p>
        </w:tc>
        <w:tc>
          <w:tcPr>
            <w:tcW w:w="2670"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default" w:asciiTheme="minorEastAsia" w:hAnsiTheme="minorEastAsia" w:cstheme="minorEastAsia"/>
                <w:b/>
                <w:bCs/>
                <w:sz w:val="28"/>
                <w:szCs w:val="28"/>
                <w:vertAlign w:val="baseline"/>
              </w:rPr>
              <w:t>1</w:t>
            </w:r>
          </w:p>
        </w:tc>
        <w:tc>
          <w:tcPr>
            <w:tcW w:w="2671"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default" w:asciiTheme="minorEastAsia" w:hAnsiTheme="minorEastAsia" w:cstheme="minorEastAsia"/>
                <w:b/>
                <w:bCs/>
                <w:sz w:val="28"/>
                <w:szCs w:val="28"/>
                <w:vertAlign w:val="baseline"/>
              </w:rPr>
              <w:t>2</w:t>
            </w:r>
          </w:p>
        </w:tc>
        <w:tc>
          <w:tcPr>
            <w:tcW w:w="2671" w:type="dxa"/>
            <w:vAlign w:val="center"/>
          </w:tcPr>
          <w:p>
            <w:pPr>
              <w:pStyle w:val="3"/>
              <w:keepNext w:val="0"/>
              <w:keepLines w:val="0"/>
              <w:widowControl/>
              <w:suppressLineNumbers w:val="0"/>
              <w:spacing w:before="300" w:beforeAutospacing="0" w:after="0" w:afterAutospacing="0" w:line="315" w:lineRule="atLeast"/>
              <w:ind w:right="0"/>
              <w:jc w:val="center"/>
              <w:rPr>
                <w:rFonts w:hint="eastAsia" w:asciiTheme="minorEastAsia" w:hAnsiTheme="minorEastAsia" w:eastAsiaTheme="minorEastAsia" w:cstheme="minorEastAsia"/>
                <w:b/>
                <w:bCs/>
                <w:sz w:val="28"/>
                <w:szCs w:val="28"/>
                <w:vertAlign w:val="baseline"/>
              </w:rPr>
            </w:pPr>
            <w:r>
              <w:rPr>
                <w:rFonts w:hint="default" w:asciiTheme="minorEastAsia" w:hAnsiTheme="minorEastAsia" w:cstheme="minorEastAsia"/>
                <w:b/>
                <w:bCs/>
                <w:sz w:val="28"/>
                <w:szCs w:val="28"/>
                <w:vertAlign w:val="baseline"/>
              </w:rPr>
              <w:t>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九、本公告期限1个工作日。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十、联系事项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left"/>
      </w:pPr>
      <w:r>
        <w:rPr>
          <w:rFonts w:hint="default" w:ascii="Microsoft YaHei" w:hAnsi="Microsoft YaHei" w:eastAsia="Microsoft YaHei" w:cs="Microsoft YaHei"/>
          <w:b w:val="0"/>
          <w:i w:val="0"/>
          <w:caps w:val="0"/>
          <w:color w:val="333333"/>
          <w:spacing w:val="0"/>
          <w:sz w:val="28"/>
          <w:szCs w:val="28"/>
          <w:u w:val="none"/>
          <w:bdr w:val="none" w:color="auto" w:sz="0" w:space="0"/>
        </w:rPr>
        <w:t>（一）采购人联系人：                     联系电话：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采购人项目联系人：                 联系电话：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left"/>
      </w:pPr>
      <w:r>
        <w:rPr>
          <w:rFonts w:hint="default" w:ascii="Microsoft YaHei" w:hAnsi="Microsoft YaHei" w:eastAsia="Microsoft YaHei" w:cs="Microsoft YaHei"/>
          <w:b w:val="0"/>
          <w:i w:val="0"/>
          <w:caps w:val="0"/>
          <w:color w:val="333333"/>
          <w:spacing w:val="0"/>
          <w:sz w:val="28"/>
          <w:szCs w:val="28"/>
          <w:u w:val="none"/>
          <w:bdr w:val="none" w:color="auto" w:sz="0" w:space="0"/>
        </w:rPr>
        <w:t>（二）采购代理机构联系人：李小姐         联系电话：83592216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采购代理机构项目联系人：伍先生      联系电话：83592216-818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各有关当事人对中标、成交结果有异议的，可以在中标、成交公告发布之日起7个工作日内以书面形式向广州顺为招标采购有限公司或南方医科大学口腔医院（广东省口腔医院）提出质疑，逾期将依法不予受理。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发布人：广州顺为招标采购有限公司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      发布时间：2019年4月9日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HYQiHeiKW"/>
    <w:panose1 w:val="00000000000000000000"/>
    <w:charset w:val="00"/>
    <w:family w:val="auto"/>
    <w:pitch w:val="default"/>
    <w:sig w:usb0="00000000" w:usb1="00000000" w:usb2="00000000" w:usb3="00000000" w:csb0="00000000" w:csb1="00000000"/>
  </w:font>
  <w:font w:name="HYQiHeiKW">
    <w:panose1 w:val="00020600040101010101"/>
    <w:charset w:val="86"/>
    <w:family w:val="auto"/>
    <w:pitch w:val="default"/>
    <w:sig w:usb0="A00002BF" w:usb1="3ACF7CFA" w:usb2="00000016" w:usb3="00000000" w:csb0="0004009F" w:csb1="DFD70000"/>
  </w:font>
  <w:font w:name="儷宋 Pro">
    <w:panose1 w:val="02020300000000000000"/>
    <w:charset w:val="88"/>
    <w:family w:val="auto"/>
    <w:pitch w:val="default"/>
    <w:sig w:usb0="80000001" w:usb1="28091800" w:usb2="00000016" w:usb3="00000000" w:csb0="00100000" w:csb1="00000000"/>
  </w:font>
  <w:font w:name="儷黑 Pro">
    <w:panose1 w:val="020B0500000000000000"/>
    <w:charset w:val="88"/>
    <w:family w:val="auto"/>
    <w:pitch w:val="default"/>
    <w:sig w:usb0="80000001" w:usb1="28091800" w:usb2="00000016" w:usb3="00000000" w:csb0="00100000" w:csb1="00000000"/>
  </w:font>
  <w:font w:name="兰亭黑-繁">
    <w:panose1 w:val="03000509000000000000"/>
    <w:charset w:val="88"/>
    <w:family w:val="auto"/>
    <w:pitch w:val="default"/>
    <w:sig w:usb0="00000001" w:usb1="080E0000" w:usb2="00000000" w:usb3="00000000" w:csb0="00100000" w:csb1="00000000"/>
  </w:font>
  <w:font w:name="凌慧体-简">
    <w:panose1 w:val="03050602040302020204"/>
    <w:charset w:val="86"/>
    <w:family w:val="auto"/>
    <w:pitch w:val="default"/>
    <w:sig w:usb0="A00002FF" w:usb1="7ACF7CFB" w:usb2="0000001E" w:usb3="00000000" w:csb0="00040001"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兰亭黑-简">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7D2A91"/>
    <w:rsid w:val="9D7D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2019-04-10T09:36:00Z</dcterms:created>
  <dc:creator>funn</dc:creator>
  <cp:lastModifiedBy>funn</cp:lastModifiedBy>
  <dcterms:modified xsi:type="dcterms:W3CDTF">2019-04-10T09:45:16Z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