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900BB" w14:textId="77777777" w:rsidR="00035B70" w:rsidRDefault="00AA4F2F">
      <w:pPr>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南方医科大学口腔医院</w:t>
      </w:r>
    </w:p>
    <w:p w14:paraId="45C45236" w14:textId="524DD117" w:rsidR="00035B70" w:rsidRDefault="00905555">
      <w:pPr>
        <w:jc w:val="center"/>
        <w:rPr>
          <w:rFonts w:ascii="Times New Roman" w:eastAsia="宋体" w:hAnsi="Times New Roman" w:cs="Times New Roman"/>
          <w:b/>
          <w:bCs/>
          <w:sz w:val="28"/>
          <w:szCs w:val="28"/>
        </w:rPr>
      </w:pPr>
      <w:r w:rsidRPr="00905555">
        <w:rPr>
          <w:rFonts w:ascii="Times New Roman" w:eastAsia="宋体" w:hAnsi="Times New Roman" w:cs="Times New Roman" w:hint="eastAsia"/>
          <w:b/>
          <w:bCs/>
          <w:sz w:val="28"/>
          <w:szCs w:val="28"/>
        </w:rPr>
        <w:t>医院院区间与互联网专线</w:t>
      </w:r>
      <w:r w:rsidR="000E7AF3">
        <w:rPr>
          <w:rFonts w:ascii="Times New Roman" w:eastAsia="宋体" w:hAnsi="Times New Roman" w:cs="Times New Roman" w:hint="eastAsia"/>
          <w:b/>
          <w:bCs/>
          <w:sz w:val="28"/>
          <w:szCs w:val="28"/>
        </w:rPr>
        <w:t>服务</w:t>
      </w:r>
      <w:r w:rsidR="00AA4F2F">
        <w:rPr>
          <w:rFonts w:ascii="Times New Roman" w:eastAsia="宋体" w:hAnsi="Times New Roman" w:cs="Times New Roman" w:hint="eastAsia"/>
          <w:b/>
          <w:bCs/>
          <w:sz w:val="28"/>
          <w:szCs w:val="28"/>
        </w:rPr>
        <w:t>采购项目</w:t>
      </w:r>
      <w:r w:rsidR="00AA4F2F">
        <w:rPr>
          <w:rFonts w:ascii="Times New Roman" w:eastAsia="宋体" w:hAnsi="Times New Roman" w:cs="Times New Roman"/>
          <w:b/>
          <w:bCs/>
          <w:sz w:val="28"/>
          <w:szCs w:val="28"/>
        </w:rPr>
        <w:t>调研公告</w:t>
      </w:r>
    </w:p>
    <w:p w14:paraId="38103387" w14:textId="7C6CCAE4"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一、为保障我院诊疗、科研、日常工作的开展，根据政府采购需求管理办法，现针对我院</w:t>
      </w:r>
      <w:r w:rsidR="00905555" w:rsidRPr="00905555">
        <w:rPr>
          <w:rFonts w:ascii="Times New Roman" w:eastAsia="宋体" w:hAnsi="Times New Roman" w:cs="Times New Roman" w:hint="eastAsia"/>
          <w:sz w:val="24"/>
        </w:rPr>
        <w:t>医院院区间与互联网专线</w:t>
      </w:r>
      <w:r>
        <w:rPr>
          <w:rFonts w:ascii="Times New Roman" w:eastAsia="宋体" w:hAnsi="Times New Roman" w:cs="Times New Roman" w:hint="eastAsia"/>
          <w:sz w:val="24"/>
        </w:rPr>
        <w:t>服务采购</w:t>
      </w:r>
      <w:r>
        <w:rPr>
          <w:rFonts w:ascii="Times New Roman" w:eastAsia="宋体" w:hAnsi="Times New Roman" w:cs="Times New Roman"/>
          <w:sz w:val="24"/>
        </w:rPr>
        <w:t>进行调研，欢迎符合条件的单位前来提交相关资料。具体调研内容如下：</w:t>
      </w:r>
    </w:p>
    <w:p w14:paraId="7DEAB2C9"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hint="eastAsia"/>
          <w:sz w:val="24"/>
        </w:rPr>
        <w:t>服务内容</w:t>
      </w:r>
    </w:p>
    <w:tbl>
      <w:tblPr>
        <w:tblW w:w="4887" w:type="pct"/>
        <w:tblLook w:val="04A0" w:firstRow="1" w:lastRow="0" w:firstColumn="1" w:lastColumn="0" w:noHBand="0" w:noVBand="1"/>
      </w:tblPr>
      <w:tblGrid>
        <w:gridCol w:w="638"/>
        <w:gridCol w:w="4999"/>
        <w:gridCol w:w="1097"/>
        <w:gridCol w:w="1375"/>
      </w:tblGrid>
      <w:tr w:rsidR="00905555" w14:paraId="0454E0AD" w14:textId="532F237A" w:rsidTr="00905555">
        <w:trPr>
          <w:trHeight w:val="468"/>
        </w:trPr>
        <w:tc>
          <w:tcPr>
            <w:tcW w:w="383" w:type="pct"/>
            <w:tcBorders>
              <w:top w:val="single" w:sz="4" w:space="0" w:color="000000"/>
              <w:left w:val="single" w:sz="4" w:space="0" w:color="000000"/>
              <w:bottom w:val="single" w:sz="4" w:space="0" w:color="000000"/>
              <w:right w:val="single" w:sz="4" w:space="0" w:color="000000"/>
            </w:tcBorders>
            <w:noWrap/>
            <w:vAlign w:val="center"/>
          </w:tcPr>
          <w:p w14:paraId="5273DEC1" w14:textId="77777777" w:rsidR="00905555" w:rsidRDefault="00905555">
            <w:pPr>
              <w:jc w:val="center"/>
              <w:rPr>
                <w:rFonts w:ascii="Times New Roman" w:hAnsi="Times New Roman" w:cs="Times New Roman"/>
                <w:b/>
                <w:bCs/>
              </w:rPr>
            </w:pPr>
            <w:r>
              <w:rPr>
                <w:rFonts w:ascii="Times New Roman" w:hAnsi="Times New Roman" w:cs="Times New Roman"/>
                <w:b/>
                <w:bCs/>
              </w:rPr>
              <w:t>序号</w:t>
            </w:r>
          </w:p>
        </w:tc>
        <w:tc>
          <w:tcPr>
            <w:tcW w:w="3086" w:type="pct"/>
            <w:tcBorders>
              <w:top w:val="single" w:sz="4" w:space="0" w:color="000000"/>
              <w:left w:val="single" w:sz="4" w:space="0" w:color="000000"/>
              <w:bottom w:val="single" w:sz="4" w:space="0" w:color="000000"/>
              <w:right w:val="single" w:sz="4" w:space="0" w:color="000000"/>
            </w:tcBorders>
            <w:noWrap/>
            <w:vAlign w:val="center"/>
          </w:tcPr>
          <w:p w14:paraId="6D6C62DE" w14:textId="77777777" w:rsidR="00905555" w:rsidRDefault="00905555">
            <w:pPr>
              <w:jc w:val="center"/>
              <w:rPr>
                <w:rFonts w:ascii="Times New Roman" w:hAnsi="Times New Roman" w:cs="Times New Roman"/>
                <w:b/>
                <w:bCs/>
              </w:rPr>
            </w:pPr>
            <w:r>
              <w:rPr>
                <w:rFonts w:ascii="Times New Roman" w:hAnsi="Times New Roman" w:cs="Times New Roman" w:hint="eastAsia"/>
                <w:b/>
                <w:bCs/>
              </w:rPr>
              <w:t>服务名称</w:t>
            </w:r>
          </w:p>
        </w:tc>
        <w:tc>
          <w:tcPr>
            <w:tcW w:w="680" w:type="pct"/>
            <w:tcBorders>
              <w:top w:val="single" w:sz="4" w:space="0" w:color="000000"/>
              <w:left w:val="single" w:sz="4" w:space="0" w:color="000000"/>
              <w:bottom w:val="single" w:sz="4" w:space="0" w:color="000000"/>
              <w:right w:val="single" w:sz="4" w:space="0" w:color="000000"/>
            </w:tcBorders>
            <w:noWrap/>
            <w:vAlign w:val="center"/>
          </w:tcPr>
          <w:p w14:paraId="590DABC2" w14:textId="77777777" w:rsidR="00905555" w:rsidRDefault="00905555">
            <w:pPr>
              <w:jc w:val="center"/>
              <w:rPr>
                <w:rFonts w:ascii="Times New Roman" w:hAnsi="Times New Roman" w:cs="Times New Roman"/>
                <w:b/>
                <w:bCs/>
              </w:rPr>
            </w:pPr>
            <w:r>
              <w:rPr>
                <w:rFonts w:ascii="Times New Roman" w:hAnsi="Times New Roman" w:cs="Times New Roman"/>
                <w:b/>
                <w:bCs/>
              </w:rPr>
              <w:t>数量</w:t>
            </w:r>
          </w:p>
        </w:tc>
        <w:tc>
          <w:tcPr>
            <w:tcW w:w="851" w:type="pct"/>
            <w:tcBorders>
              <w:top w:val="single" w:sz="4" w:space="0" w:color="000000"/>
              <w:left w:val="single" w:sz="4" w:space="0" w:color="000000"/>
              <w:bottom w:val="single" w:sz="4" w:space="0" w:color="000000"/>
              <w:right w:val="single" w:sz="4" w:space="0" w:color="000000"/>
            </w:tcBorders>
          </w:tcPr>
          <w:p w14:paraId="1200BE07" w14:textId="77777777" w:rsidR="00905555" w:rsidRDefault="00905555">
            <w:pPr>
              <w:jc w:val="center"/>
              <w:rPr>
                <w:rFonts w:ascii="Times New Roman" w:hAnsi="Times New Roman" w:cs="Times New Roman"/>
                <w:b/>
                <w:bCs/>
              </w:rPr>
            </w:pPr>
            <w:r>
              <w:rPr>
                <w:rFonts w:ascii="Times New Roman" w:hAnsi="Times New Roman" w:cs="Times New Roman" w:hint="eastAsia"/>
                <w:b/>
                <w:bCs/>
              </w:rPr>
              <w:t>报价</w:t>
            </w:r>
          </w:p>
          <w:p w14:paraId="5270F123" w14:textId="689E2E83" w:rsidR="00905555" w:rsidRDefault="00905555">
            <w:pPr>
              <w:jc w:val="center"/>
              <w:rPr>
                <w:rFonts w:ascii="Times New Roman" w:hAnsi="Times New Roman" w:cs="Times New Roman"/>
                <w:b/>
                <w:bCs/>
              </w:rPr>
            </w:pPr>
            <w:r>
              <w:rPr>
                <w:rFonts w:ascii="Times New Roman" w:hAnsi="Times New Roman" w:cs="Times New Roman" w:hint="eastAsia"/>
                <w:b/>
                <w:bCs/>
              </w:rPr>
              <w:t>（总包价）</w:t>
            </w:r>
          </w:p>
        </w:tc>
      </w:tr>
      <w:tr w:rsidR="00905555" w14:paraId="19476596" w14:textId="51DFA22E" w:rsidTr="00905555">
        <w:trPr>
          <w:trHeight w:val="567"/>
        </w:trPr>
        <w:tc>
          <w:tcPr>
            <w:tcW w:w="383" w:type="pct"/>
            <w:tcBorders>
              <w:top w:val="single" w:sz="4" w:space="0" w:color="000000"/>
              <w:left w:val="single" w:sz="4" w:space="0" w:color="000000"/>
              <w:bottom w:val="single" w:sz="4" w:space="0" w:color="000000"/>
              <w:right w:val="single" w:sz="4" w:space="0" w:color="000000"/>
            </w:tcBorders>
            <w:noWrap/>
            <w:vAlign w:val="center"/>
          </w:tcPr>
          <w:p w14:paraId="3E6A8EB2" w14:textId="77777777" w:rsidR="00905555" w:rsidRDefault="00905555">
            <w:pPr>
              <w:jc w:val="center"/>
              <w:rPr>
                <w:rFonts w:ascii="Times New Roman" w:hAnsi="Times New Roman" w:cs="Times New Roman"/>
              </w:rPr>
            </w:pPr>
            <w:r>
              <w:rPr>
                <w:rFonts w:ascii="Times New Roman" w:hAnsi="Times New Roman" w:cs="Times New Roman"/>
              </w:rPr>
              <w:t>1</w:t>
            </w:r>
          </w:p>
        </w:tc>
        <w:tc>
          <w:tcPr>
            <w:tcW w:w="3086" w:type="pct"/>
            <w:tcBorders>
              <w:top w:val="single" w:sz="4" w:space="0" w:color="000000"/>
              <w:left w:val="single" w:sz="4" w:space="0" w:color="000000"/>
              <w:bottom w:val="single" w:sz="4" w:space="0" w:color="000000"/>
              <w:right w:val="single" w:sz="4" w:space="0" w:color="000000"/>
            </w:tcBorders>
            <w:noWrap/>
            <w:vAlign w:val="center"/>
          </w:tcPr>
          <w:p w14:paraId="1512EB3E" w14:textId="1CF278FA" w:rsidR="00905555" w:rsidRDefault="00905555">
            <w:pPr>
              <w:jc w:val="center"/>
              <w:rPr>
                <w:rFonts w:ascii="Times New Roman" w:hAnsi="Times New Roman" w:cs="Times New Roman"/>
              </w:rPr>
            </w:pPr>
            <w:r w:rsidRPr="000E7AF3">
              <w:rPr>
                <w:rFonts w:ascii="Times New Roman" w:hAnsi="Times New Roman" w:cs="Times New Roman" w:hint="eastAsia"/>
              </w:rPr>
              <w:t>南方医科大学口腔医院</w:t>
            </w:r>
            <w:r w:rsidRPr="00905555">
              <w:rPr>
                <w:rFonts w:ascii="Times New Roman" w:hAnsi="Times New Roman" w:cs="Times New Roman" w:hint="eastAsia"/>
              </w:rPr>
              <w:t>医院院区间与互联网专线</w:t>
            </w:r>
          </w:p>
        </w:tc>
        <w:tc>
          <w:tcPr>
            <w:tcW w:w="680" w:type="pct"/>
            <w:tcBorders>
              <w:top w:val="single" w:sz="4" w:space="0" w:color="000000"/>
              <w:left w:val="single" w:sz="4" w:space="0" w:color="000000"/>
              <w:bottom w:val="single" w:sz="4" w:space="0" w:color="000000"/>
              <w:right w:val="single" w:sz="4" w:space="0" w:color="000000"/>
            </w:tcBorders>
            <w:noWrap/>
            <w:vAlign w:val="center"/>
          </w:tcPr>
          <w:p w14:paraId="5ED982BD" w14:textId="3675348B" w:rsidR="00905555" w:rsidRDefault="00905555">
            <w:pPr>
              <w:jc w:val="cente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1</w:t>
            </w:r>
            <w:r>
              <w:rPr>
                <w:rFonts w:ascii="Times New Roman" w:hAnsi="Times New Roman" w:cs="Times New Roman" w:hint="eastAsia"/>
              </w:rPr>
              <w:t>项</w:t>
            </w:r>
          </w:p>
        </w:tc>
        <w:tc>
          <w:tcPr>
            <w:tcW w:w="851" w:type="pct"/>
            <w:tcBorders>
              <w:top w:val="single" w:sz="4" w:space="0" w:color="000000"/>
              <w:left w:val="single" w:sz="4" w:space="0" w:color="000000"/>
              <w:bottom w:val="single" w:sz="4" w:space="0" w:color="000000"/>
              <w:right w:val="single" w:sz="4" w:space="0" w:color="000000"/>
            </w:tcBorders>
          </w:tcPr>
          <w:p w14:paraId="0B5DB015" w14:textId="77777777" w:rsidR="00905555" w:rsidRDefault="00905555">
            <w:pPr>
              <w:jc w:val="center"/>
              <w:rPr>
                <w:rFonts w:ascii="Times New Roman" w:hAnsi="Times New Roman" w:cs="Times New Roman"/>
              </w:rPr>
            </w:pPr>
          </w:p>
        </w:tc>
      </w:tr>
    </w:tbl>
    <w:p w14:paraId="2D9FB436" w14:textId="79B0E5CE" w:rsidR="00905555" w:rsidRDefault="00905555" w:rsidP="00905555">
      <w:pPr>
        <w:spacing w:line="360" w:lineRule="auto"/>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hint="eastAsia"/>
          <w:sz w:val="24"/>
        </w:rPr>
        <w:t>2</w:t>
      </w:r>
      <w:r>
        <w:rPr>
          <w:rFonts w:ascii="Times New Roman" w:eastAsia="宋体" w:hAnsi="Times New Roman" w:cs="Times New Roman" w:hint="eastAsia"/>
          <w:sz w:val="24"/>
        </w:rPr>
        <w:t>、项目概述</w:t>
      </w:r>
    </w:p>
    <w:p w14:paraId="37FFFAA4" w14:textId="79446D09" w:rsidR="00905555" w:rsidRPr="00905555" w:rsidRDefault="00905555" w:rsidP="00905555">
      <w:pPr>
        <w:spacing w:line="360" w:lineRule="auto"/>
        <w:rPr>
          <w:rFonts w:ascii="Times New Roman" w:eastAsia="宋体" w:hAnsi="Times New Roman" w:cs="Times New Roman"/>
          <w:sz w:val="24"/>
        </w:rPr>
      </w:pPr>
      <w:r>
        <w:rPr>
          <w:rFonts w:ascii="Times New Roman" w:eastAsia="宋体" w:hAnsi="Times New Roman" w:cs="Times New Roman"/>
          <w:sz w:val="24"/>
        </w:rPr>
        <w:t>1.2.</w:t>
      </w:r>
      <w:r w:rsidRPr="00905555">
        <w:rPr>
          <w:rFonts w:ascii="Times New Roman" w:eastAsia="宋体" w:hAnsi="Times New Roman" w:cs="Times New Roman" w:hint="eastAsia"/>
          <w:sz w:val="24"/>
        </w:rPr>
        <w:t>1</w:t>
      </w:r>
      <w:r w:rsidRPr="00905555">
        <w:rPr>
          <w:rFonts w:ascii="Times New Roman" w:eastAsia="宋体" w:hAnsi="Times New Roman" w:cs="Times New Roman" w:hint="eastAsia"/>
          <w:sz w:val="24"/>
        </w:rPr>
        <w:t>、院区间专线：医院计划租用的</w:t>
      </w:r>
      <w:r w:rsidRPr="00905555">
        <w:rPr>
          <w:rFonts w:ascii="Times New Roman" w:eastAsia="宋体" w:hAnsi="Times New Roman" w:cs="Times New Roman" w:hint="eastAsia"/>
          <w:sz w:val="24"/>
        </w:rPr>
        <w:t>2</w:t>
      </w:r>
      <w:r w:rsidRPr="00905555">
        <w:rPr>
          <w:rFonts w:ascii="Times New Roman" w:eastAsia="宋体" w:hAnsi="Times New Roman" w:cs="Times New Roman" w:hint="eastAsia"/>
          <w:sz w:val="24"/>
        </w:rPr>
        <w:t>条上下行</w:t>
      </w:r>
      <w:r w:rsidRPr="00905555">
        <w:rPr>
          <w:rFonts w:ascii="Times New Roman" w:eastAsia="宋体" w:hAnsi="Times New Roman" w:cs="Times New Roman" w:hint="eastAsia"/>
          <w:sz w:val="24"/>
        </w:rPr>
        <w:t>200M</w:t>
      </w:r>
      <w:r w:rsidRPr="00905555">
        <w:rPr>
          <w:rFonts w:ascii="Times New Roman" w:eastAsia="宋体" w:hAnsi="Times New Roman" w:cs="Times New Roman" w:hint="eastAsia"/>
          <w:sz w:val="24"/>
        </w:rPr>
        <w:t>电路专线线路分别用于总院连接番禺院区及海珠广场院区内外网业务。与中国联通的备用线路组成主备冗余保护机制，保障医院业务稳定运行。本次租用的线路须与备用线路来自不同的供应商。</w:t>
      </w:r>
    </w:p>
    <w:p w14:paraId="7A0E8D61" w14:textId="1C2B9B66" w:rsidR="00905555" w:rsidRDefault="00905555" w:rsidP="00905555">
      <w:pPr>
        <w:spacing w:line="360" w:lineRule="auto"/>
        <w:rPr>
          <w:rFonts w:ascii="Times New Roman" w:eastAsia="宋体" w:hAnsi="Times New Roman" w:cs="Times New Roman"/>
          <w:sz w:val="24"/>
        </w:rPr>
      </w:pPr>
      <w:r>
        <w:rPr>
          <w:rFonts w:ascii="Times New Roman" w:eastAsia="宋体" w:hAnsi="Times New Roman" w:cs="Times New Roman"/>
          <w:sz w:val="24"/>
        </w:rPr>
        <w:t>1.2.</w:t>
      </w:r>
      <w:r w:rsidRPr="00905555">
        <w:rPr>
          <w:rFonts w:ascii="Times New Roman" w:eastAsia="宋体" w:hAnsi="Times New Roman" w:cs="Times New Roman" w:hint="eastAsia"/>
          <w:sz w:val="24"/>
        </w:rPr>
        <w:t>2</w:t>
      </w:r>
      <w:r w:rsidRPr="00905555">
        <w:rPr>
          <w:rFonts w:ascii="Times New Roman" w:eastAsia="宋体" w:hAnsi="Times New Roman" w:cs="Times New Roman" w:hint="eastAsia"/>
          <w:sz w:val="24"/>
        </w:rPr>
        <w:t>、互联网专线：医院计划租用的</w:t>
      </w:r>
      <w:r w:rsidRPr="00905555">
        <w:rPr>
          <w:rFonts w:ascii="Times New Roman" w:eastAsia="宋体" w:hAnsi="Times New Roman" w:cs="Times New Roman" w:hint="eastAsia"/>
          <w:sz w:val="24"/>
        </w:rPr>
        <w:t>1</w:t>
      </w:r>
      <w:r w:rsidRPr="00905555">
        <w:rPr>
          <w:rFonts w:ascii="Times New Roman" w:eastAsia="宋体" w:hAnsi="Times New Roman" w:cs="Times New Roman" w:hint="eastAsia"/>
          <w:sz w:val="24"/>
        </w:rPr>
        <w:t>条上下行</w:t>
      </w:r>
      <w:r w:rsidRPr="00905555">
        <w:rPr>
          <w:rFonts w:ascii="Times New Roman" w:eastAsia="宋体" w:hAnsi="Times New Roman" w:cs="Times New Roman" w:hint="eastAsia"/>
          <w:sz w:val="24"/>
        </w:rPr>
        <w:t>200M</w:t>
      </w:r>
      <w:r w:rsidRPr="00905555">
        <w:rPr>
          <w:rFonts w:ascii="Times New Roman" w:eastAsia="宋体" w:hAnsi="Times New Roman" w:cs="Times New Roman" w:hint="eastAsia"/>
          <w:sz w:val="24"/>
        </w:rPr>
        <w:t>互联网专线线路用于医院四个院区的办公外网及患者</w:t>
      </w:r>
      <w:r w:rsidRPr="00905555">
        <w:rPr>
          <w:rFonts w:ascii="Times New Roman" w:eastAsia="宋体" w:hAnsi="Times New Roman" w:cs="Times New Roman" w:hint="eastAsia"/>
          <w:sz w:val="24"/>
        </w:rPr>
        <w:t>WIFI</w:t>
      </w:r>
      <w:r w:rsidRPr="00905555">
        <w:rPr>
          <w:rFonts w:ascii="Times New Roman" w:eastAsia="宋体" w:hAnsi="Times New Roman" w:cs="Times New Roman" w:hint="eastAsia"/>
          <w:sz w:val="24"/>
        </w:rPr>
        <w:t>等业务。与中国联通的备用线路组成主备冗余保护机制，保障医院业务稳定运行。本次租用的线路须与备用线路来自不同的供应商。</w:t>
      </w:r>
    </w:p>
    <w:p w14:paraId="7E533C0D" w14:textId="10179551" w:rsidR="00905555" w:rsidRPr="00905555" w:rsidRDefault="00905555" w:rsidP="00905555">
      <w:pPr>
        <w:spacing w:line="360" w:lineRule="auto"/>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hint="eastAsia"/>
          <w:sz w:val="24"/>
        </w:rPr>
        <w:t>3</w:t>
      </w:r>
      <w:r>
        <w:rPr>
          <w:rFonts w:ascii="Times New Roman" w:eastAsia="宋体" w:hAnsi="Times New Roman" w:cs="Times New Roman" w:hint="eastAsia"/>
          <w:sz w:val="24"/>
        </w:rPr>
        <w:t>、项目清单</w:t>
      </w:r>
    </w:p>
    <w:p w14:paraId="5A33C511" w14:textId="579E2030" w:rsidR="00905555" w:rsidRDefault="00905555" w:rsidP="00905555">
      <w:pPr>
        <w:pStyle w:val="ad"/>
        <w:ind w:firstLineChars="0" w:firstLine="0"/>
        <w:rPr>
          <w:b/>
          <w:bCs/>
        </w:rPr>
      </w:pPr>
      <w:r>
        <w:rPr>
          <w:rFonts w:ascii="宋体" w:hAnsi="宋体" w:cs="宋体"/>
          <w:b/>
          <w:bCs/>
        </w:rPr>
        <w:t>1.3.</w:t>
      </w:r>
      <w:r>
        <w:rPr>
          <w:rFonts w:ascii="宋体" w:hAnsi="宋体" w:cs="宋体" w:hint="eastAsia"/>
          <w:b/>
          <w:bCs/>
        </w:rPr>
        <w:t>1、</w:t>
      </w:r>
      <w:r>
        <w:rPr>
          <w:rFonts w:ascii="Times New Roman" w:hAnsi="Times New Roman" w:hint="eastAsia"/>
          <w:b/>
          <w:bCs/>
        </w:rPr>
        <w:t>院区间专线</w:t>
      </w:r>
    </w:p>
    <w:tbl>
      <w:tblPr>
        <w:tblStyle w:val="a5"/>
        <w:tblW w:w="10133" w:type="dxa"/>
        <w:tblInd w:w="-742" w:type="dxa"/>
        <w:tblLayout w:type="fixed"/>
        <w:tblLook w:val="04A0" w:firstRow="1" w:lastRow="0" w:firstColumn="1" w:lastColumn="0" w:noHBand="0" w:noVBand="1"/>
      </w:tblPr>
      <w:tblGrid>
        <w:gridCol w:w="709"/>
        <w:gridCol w:w="1418"/>
        <w:gridCol w:w="1701"/>
        <w:gridCol w:w="1701"/>
        <w:gridCol w:w="1134"/>
        <w:gridCol w:w="1134"/>
        <w:gridCol w:w="1134"/>
        <w:gridCol w:w="1202"/>
      </w:tblGrid>
      <w:tr w:rsidR="00905555" w14:paraId="3FB459EB" w14:textId="77777777" w:rsidTr="00EF0970">
        <w:tc>
          <w:tcPr>
            <w:tcW w:w="709" w:type="dxa"/>
            <w:vAlign w:val="center"/>
          </w:tcPr>
          <w:p w14:paraId="0F1C113E" w14:textId="77777777" w:rsidR="00905555" w:rsidRDefault="00905555" w:rsidP="00EF0970">
            <w:pPr>
              <w:rPr>
                <w:b/>
                <w:bCs/>
                <w:sz w:val="20"/>
                <w:szCs w:val="20"/>
              </w:rPr>
            </w:pPr>
            <w:r>
              <w:rPr>
                <w:rFonts w:ascii="宋体" w:hAnsi="宋体" w:cs="宋体" w:hint="eastAsia"/>
                <w:kern w:val="0"/>
                <w:sz w:val="20"/>
                <w:szCs w:val="20"/>
              </w:rPr>
              <w:t>序号</w:t>
            </w:r>
          </w:p>
        </w:tc>
        <w:tc>
          <w:tcPr>
            <w:tcW w:w="1418" w:type="dxa"/>
            <w:vAlign w:val="center"/>
          </w:tcPr>
          <w:p w14:paraId="42CE38DC" w14:textId="77777777" w:rsidR="00905555" w:rsidRDefault="00905555" w:rsidP="00EF0970">
            <w:pPr>
              <w:rPr>
                <w:b/>
                <w:bCs/>
                <w:sz w:val="20"/>
                <w:szCs w:val="20"/>
              </w:rPr>
            </w:pPr>
            <w:r>
              <w:rPr>
                <w:rFonts w:ascii="宋体" w:hAnsi="宋体" w:cs="宋体" w:hint="eastAsia"/>
                <w:kern w:val="0"/>
                <w:sz w:val="20"/>
                <w:szCs w:val="20"/>
              </w:rPr>
              <w:t>专线名称</w:t>
            </w:r>
          </w:p>
        </w:tc>
        <w:tc>
          <w:tcPr>
            <w:tcW w:w="1701" w:type="dxa"/>
            <w:vAlign w:val="center"/>
          </w:tcPr>
          <w:p w14:paraId="7C6838BE" w14:textId="77777777" w:rsidR="00905555" w:rsidRDefault="00905555" w:rsidP="00EF0970">
            <w:pPr>
              <w:rPr>
                <w:b/>
                <w:bCs/>
                <w:sz w:val="20"/>
                <w:szCs w:val="20"/>
              </w:rPr>
            </w:pPr>
            <w:r>
              <w:rPr>
                <w:rFonts w:ascii="宋体" w:hAnsi="宋体" w:cs="宋体" w:hint="eastAsia"/>
                <w:kern w:val="0"/>
                <w:sz w:val="20"/>
                <w:szCs w:val="20"/>
              </w:rPr>
              <w:t>起始端具体装机地址</w:t>
            </w:r>
          </w:p>
        </w:tc>
        <w:tc>
          <w:tcPr>
            <w:tcW w:w="1701" w:type="dxa"/>
            <w:vAlign w:val="center"/>
          </w:tcPr>
          <w:p w14:paraId="4555D5A6" w14:textId="77777777" w:rsidR="00905555" w:rsidRDefault="00905555" w:rsidP="00EF0970">
            <w:pPr>
              <w:rPr>
                <w:b/>
                <w:bCs/>
                <w:sz w:val="20"/>
                <w:szCs w:val="20"/>
              </w:rPr>
            </w:pPr>
            <w:r>
              <w:rPr>
                <w:rFonts w:ascii="宋体" w:hAnsi="宋体" w:cs="宋体" w:hint="eastAsia"/>
                <w:kern w:val="0"/>
                <w:sz w:val="20"/>
                <w:szCs w:val="20"/>
              </w:rPr>
              <w:t>终到端具体装机地址</w:t>
            </w:r>
          </w:p>
        </w:tc>
        <w:tc>
          <w:tcPr>
            <w:tcW w:w="1134" w:type="dxa"/>
            <w:vAlign w:val="center"/>
          </w:tcPr>
          <w:p w14:paraId="08F20844" w14:textId="77777777" w:rsidR="00905555" w:rsidRDefault="00905555" w:rsidP="00EF0970">
            <w:pPr>
              <w:rPr>
                <w:b/>
                <w:bCs/>
                <w:sz w:val="20"/>
                <w:szCs w:val="20"/>
              </w:rPr>
            </w:pPr>
            <w:r>
              <w:rPr>
                <w:rFonts w:ascii="宋体" w:hAnsi="宋体" w:cs="宋体" w:hint="eastAsia"/>
                <w:kern w:val="0"/>
                <w:sz w:val="20"/>
                <w:szCs w:val="20"/>
              </w:rPr>
              <w:t>产品名称</w:t>
            </w:r>
          </w:p>
        </w:tc>
        <w:tc>
          <w:tcPr>
            <w:tcW w:w="1134" w:type="dxa"/>
          </w:tcPr>
          <w:p w14:paraId="4833CCB4" w14:textId="77777777" w:rsidR="00905555" w:rsidRDefault="00905555" w:rsidP="00EF0970">
            <w:pPr>
              <w:rPr>
                <w:sz w:val="20"/>
                <w:szCs w:val="20"/>
              </w:rPr>
            </w:pPr>
            <w:r>
              <w:rPr>
                <w:rFonts w:hint="eastAsia"/>
                <w:sz w:val="20"/>
                <w:szCs w:val="20"/>
              </w:rPr>
              <w:t>下行速率（</w:t>
            </w:r>
            <w:r>
              <w:rPr>
                <w:rFonts w:hint="eastAsia"/>
                <w:sz w:val="20"/>
                <w:szCs w:val="20"/>
              </w:rPr>
              <w:t>bps</w:t>
            </w:r>
            <w:r>
              <w:rPr>
                <w:rFonts w:hint="eastAsia"/>
                <w:sz w:val="20"/>
                <w:szCs w:val="20"/>
              </w:rPr>
              <w:t>）</w:t>
            </w:r>
          </w:p>
        </w:tc>
        <w:tc>
          <w:tcPr>
            <w:tcW w:w="1134" w:type="dxa"/>
          </w:tcPr>
          <w:p w14:paraId="0640F17B" w14:textId="77777777" w:rsidR="00905555" w:rsidRDefault="00905555" w:rsidP="00EF0970">
            <w:pPr>
              <w:rPr>
                <w:sz w:val="20"/>
                <w:szCs w:val="20"/>
              </w:rPr>
            </w:pPr>
            <w:r>
              <w:rPr>
                <w:rFonts w:hint="eastAsia"/>
                <w:sz w:val="20"/>
                <w:szCs w:val="20"/>
              </w:rPr>
              <w:t>上行速率（</w:t>
            </w:r>
            <w:r>
              <w:rPr>
                <w:rFonts w:hint="eastAsia"/>
                <w:sz w:val="20"/>
                <w:szCs w:val="20"/>
              </w:rPr>
              <w:t>bps</w:t>
            </w:r>
            <w:r>
              <w:rPr>
                <w:rFonts w:hint="eastAsia"/>
                <w:sz w:val="20"/>
                <w:szCs w:val="20"/>
              </w:rPr>
              <w:t>）</w:t>
            </w:r>
          </w:p>
        </w:tc>
        <w:tc>
          <w:tcPr>
            <w:tcW w:w="1202" w:type="dxa"/>
          </w:tcPr>
          <w:p w14:paraId="047CB83B" w14:textId="77777777" w:rsidR="00905555" w:rsidRDefault="00905555" w:rsidP="00EF0970">
            <w:pPr>
              <w:rPr>
                <w:sz w:val="20"/>
                <w:szCs w:val="20"/>
              </w:rPr>
            </w:pPr>
            <w:r>
              <w:rPr>
                <w:rFonts w:hint="eastAsia"/>
                <w:sz w:val="20"/>
                <w:szCs w:val="20"/>
              </w:rPr>
              <w:t>服务期</w:t>
            </w:r>
          </w:p>
        </w:tc>
      </w:tr>
      <w:tr w:rsidR="00905555" w14:paraId="64A81F65" w14:textId="77777777" w:rsidTr="00EF0970">
        <w:tc>
          <w:tcPr>
            <w:tcW w:w="709" w:type="dxa"/>
            <w:vAlign w:val="center"/>
          </w:tcPr>
          <w:p w14:paraId="04EA65D7" w14:textId="77777777" w:rsidR="00905555" w:rsidRDefault="00905555" w:rsidP="00EF0970">
            <w:pPr>
              <w:jc w:val="center"/>
              <w:rPr>
                <w:rFonts w:ascii="宋体" w:hAnsi="宋体"/>
                <w:sz w:val="20"/>
                <w:szCs w:val="20"/>
              </w:rPr>
            </w:pPr>
            <w:r>
              <w:rPr>
                <w:rFonts w:ascii="宋体" w:hAnsi="宋体" w:hint="eastAsia"/>
                <w:sz w:val="20"/>
                <w:szCs w:val="20"/>
              </w:rPr>
              <w:t>1</w:t>
            </w:r>
          </w:p>
        </w:tc>
        <w:tc>
          <w:tcPr>
            <w:tcW w:w="1418" w:type="dxa"/>
            <w:vAlign w:val="center"/>
          </w:tcPr>
          <w:p w14:paraId="2F5197F0" w14:textId="77777777" w:rsidR="00905555" w:rsidRDefault="00905555" w:rsidP="00EF0970">
            <w:pPr>
              <w:jc w:val="center"/>
              <w:rPr>
                <w:sz w:val="20"/>
                <w:szCs w:val="20"/>
              </w:rPr>
            </w:pPr>
            <w:r>
              <w:rPr>
                <w:rFonts w:hint="eastAsia"/>
                <w:sz w:val="20"/>
                <w:szCs w:val="20"/>
              </w:rPr>
              <w:t>总院至海珠广场院区线路</w:t>
            </w:r>
          </w:p>
        </w:tc>
        <w:tc>
          <w:tcPr>
            <w:tcW w:w="1701" w:type="dxa"/>
            <w:vAlign w:val="center"/>
          </w:tcPr>
          <w:p w14:paraId="683E99D1" w14:textId="77777777" w:rsidR="00905555" w:rsidRDefault="00905555" w:rsidP="00EF0970">
            <w:pPr>
              <w:rPr>
                <w:rFonts w:ascii="宋体" w:hAnsi="宋体"/>
                <w:sz w:val="20"/>
                <w:szCs w:val="20"/>
              </w:rPr>
            </w:pPr>
            <w:r>
              <w:rPr>
                <w:rFonts w:ascii="宋体" w:hAnsi="宋体" w:hint="eastAsia"/>
                <w:color w:val="282828"/>
                <w:sz w:val="20"/>
                <w:szCs w:val="20"/>
                <w:shd w:val="clear" w:color="auto" w:fill="FFFFFF"/>
              </w:rPr>
              <w:t>广州市海珠区江南大道南366号</w:t>
            </w:r>
          </w:p>
        </w:tc>
        <w:tc>
          <w:tcPr>
            <w:tcW w:w="1701" w:type="dxa"/>
            <w:vAlign w:val="center"/>
          </w:tcPr>
          <w:p w14:paraId="449FD9A4" w14:textId="77777777" w:rsidR="00905555" w:rsidRDefault="00905555" w:rsidP="00EF0970">
            <w:pPr>
              <w:rPr>
                <w:rFonts w:ascii="宋体" w:hAnsi="宋体"/>
                <w:sz w:val="20"/>
                <w:szCs w:val="20"/>
              </w:rPr>
            </w:pPr>
            <w:r>
              <w:rPr>
                <w:rFonts w:ascii="宋体" w:hAnsi="宋体" w:hint="eastAsia"/>
                <w:color w:val="282828"/>
                <w:sz w:val="20"/>
                <w:szCs w:val="20"/>
                <w:shd w:val="clear" w:color="auto" w:fill="FFFFFF"/>
              </w:rPr>
              <w:t>广州市越秀区泰康路180号</w:t>
            </w:r>
          </w:p>
        </w:tc>
        <w:tc>
          <w:tcPr>
            <w:tcW w:w="1134" w:type="dxa"/>
            <w:vAlign w:val="center"/>
          </w:tcPr>
          <w:p w14:paraId="436D45F0" w14:textId="77777777" w:rsidR="00905555" w:rsidRDefault="00905555" w:rsidP="00EF0970">
            <w:pPr>
              <w:jc w:val="center"/>
              <w:rPr>
                <w:sz w:val="20"/>
                <w:szCs w:val="20"/>
              </w:rPr>
            </w:pPr>
            <w:r>
              <w:rPr>
                <w:rFonts w:hint="eastAsia"/>
                <w:sz w:val="20"/>
                <w:szCs w:val="20"/>
              </w:rPr>
              <w:t>电路专线</w:t>
            </w:r>
          </w:p>
        </w:tc>
        <w:tc>
          <w:tcPr>
            <w:tcW w:w="1134" w:type="dxa"/>
            <w:vAlign w:val="center"/>
          </w:tcPr>
          <w:p w14:paraId="5220EE77" w14:textId="77777777" w:rsidR="00905555" w:rsidRDefault="00905555" w:rsidP="00EF0970">
            <w:pPr>
              <w:jc w:val="center"/>
              <w:rPr>
                <w:sz w:val="20"/>
                <w:szCs w:val="20"/>
              </w:rPr>
            </w:pPr>
            <w:r>
              <w:rPr>
                <w:rFonts w:hint="eastAsia"/>
                <w:sz w:val="20"/>
                <w:szCs w:val="20"/>
              </w:rPr>
              <w:t>200M</w:t>
            </w:r>
          </w:p>
        </w:tc>
        <w:tc>
          <w:tcPr>
            <w:tcW w:w="1134" w:type="dxa"/>
            <w:vAlign w:val="center"/>
          </w:tcPr>
          <w:p w14:paraId="546922BF" w14:textId="77777777" w:rsidR="00905555" w:rsidRDefault="00905555" w:rsidP="00EF0970">
            <w:pPr>
              <w:jc w:val="center"/>
              <w:rPr>
                <w:sz w:val="20"/>
                <w:szCs w:val="20"/>
              </w:rPr>
            </w:pPr>
            <w:r>
              <w:rPr>
                <w:rFonts w:hint="eastAsia"/>
                <w:sz w:val="20"/>
                <w:szCs w:val="20"/>
              </w:rPr>
              <w:t>200M</w:t>
            </w:r>
          </w:p>
        </w:tc>
        <w:tc>
          <w:tcPr>
            <w:tcW w:w="1202" w:type="dxa"/>
            <w:vAlign w:val="center"/>
          </w:tcPr>
          <w:p w14:paraId="6066D938" w14:textId="77777777" w:rsidR="00905555" w:rsidRDefault="00905555" w:rsidP="00EF0970">
            <w:pPr>
              <w:jc w:val="center"/>
              <w:rPr>
                <w:sz w:val="20"/>
                <w:szCs w:val="20"/>
              </w:rPr>
            </w:pPr>
            <w:r>
              <w:rPr>
                <w:rFonts w:hint="eastAsia"/>
                <w:sz w:val="20"/>
                <w:szCs w:val="20"/>
              </w:rPr>
              <w:t>3</w:t>
            </w:r>
            <w:r>
              <w:rPr>
                <w:rFonts w:hint="eastAsia"/>
                <w:sz w:val="20"/>
                <w:szCs w:val="20"/>
              </w:rPr>
              <w:t>年</w:t>
            </w:r>
            <w:r>
              <w:rPr>
                <w:rFonts w:hint="eastAsia"/>
                <w:sz w:val="20"/>
                <w:szCs w:val="20"/>
              </w:rPr>
              <w:t>,</w:t>
            </w:r>
            <w:r>
              <w:rPr>
                <w:rFonts w:hint="eastAsia"/>
                <w:sz w:val="20"/>
                <w:szCs w:val="20"/>
              </w:rPr>
              <w:t>合同</w:t>
            </w:r>
            <w:r>
              <w:rPr>
                <w:rFonts w:hint="eastAsia"/>
                <w:sz w:val="20"/>
                <w:szCs w:val="20"/>
              </w:rPr>
              <w:t>1</w:t>
            </w:r>
            <w:r>
              <w:rPr>
                <w:rFonts w:hint="eastAsia"/>
                <w:sz w:val="20"/>
                <w:szCs w:val="20"/>
              </w:rPr>
              <w:t>年</w:t>
            </w:r>
            <w:r>
              <w:rPr>
                <w:rFonts w:hint="eastAsia"/>
                <w:sz w:val="20"/>
                <w:szCs w:val="20"/>
              </w:rPr>
              <w:t>1</w:t>
            </w:r>
            <w:r>
              <w:rPr>
                <w:rFonts w:hint="eastAsia"/>
                <w:sz w:val="20"/>
                <w:szCs w:val="20"/>
              </w:rPr>
              <w:t>签</w:t>
            </w:r>
          </w:p>
        </w:tc>
      </w:tr>
      <w:tr w:rsidR="00905555" w14:paraId="21CBCC1E" w14:textId="77777777" w:rsidTr="00EF0970">
        <w:tc>
          <w:tcPr>
            <w:tcW w:w="709" w:type="dxa"/>
            <w:vAlign w:val="center"/>
          </w:tcPr>
          <w:p w14:paraId="20C94EAB" w14:textId="77777777" w:rsidR="00905555" w:rsidRDefault="00905555" w:rsidP="00EF0970">
            <w:pPr>
              <w:jc w:val="center"/>
              <w:rPr>
                <w:rFonts w:ascii="宋体" w:hAnsi="宋体"/>
                <w:sz w:val="20"/>
                <w:szCs w:val="20"/>
              </w:rPr>
            </w:pPr>
            <w:r>
              <w:rPr>
                <w:rFonts w:ascii="宋体" w:hAnsi="宋体" w:hint="eastAsia"/>
                <w:sz w:val="20"/>
                <w:szCs w:val="20"/>
              </w:rPr>
              <w:t>2</w:t>
            </w:r>
          </w:p>
        </w:tc>
        <w:tc>
          <w:tcPr>
            <w:tcW w:w="1418" w:type="dxa"/>
            <w:vAlign w:val="center"/>
          </w:tcPr>
          <w:p w14:paraId="65DBBBF4" w14:textId="77777777" w:rsidR="00905555" w:rsidRDefault="00905555" w:rsidP="00EF0970">
            <w:pPr>
              <w:jc w:val="center"/>
              <w:rPr>
                <w:sz w:val="20"/>
                <w:szCs w:val="20"/>
              </w:rPr>
            </w:pPr>
            <w:r>
              <w:rPr>
                <w:rFonts w:hint="eastAsia"/>
                <w:sz w:val="20"/>
                <w:szCs w:val="20"/>
              </w:rPr>
              <w:t>总院至番禺院区线路</w:t>
            </w:r>
          </w:p>
        </w:tc>
        <w:tc>
          <w:tcPr>
            <w:tcW w:w="1701" w:type="dxa"/>
            <w:vAlign w:val="center"/>
          </w:tcPr>
          <w:p w14:paraId="39C66492" w14:textId="77777777" w:rsidR="00905555" w:rsidRDefault="00905555" w:rsidP="00EF0970">
            <w:pPr>
              <w:rPr>
                <w:rFonts w:ascii="宋体" w:hAnsi="宋体"/>
                <w:sz w:val="20"/>
                <w:szCs w:val="20"/>
              </w:rPr>
            </w:pPr>
            <w:r>
              <w:rPr>
                <w:rFonts w:ascii="宋体" w:hAnsi="宋体" w:hint="eastAsia"/>
                <w:color w:val="282828"/>
                <w:sz w:val="20"/>
                <w:szCs w:val="20"/>
                <w:shd w:val="clear" w:color="auto" w:fill="FFFFFF"/>
              </w:rPr>
              <w:t>广州市海珠区江南大道南366号</w:t>
            </w:r>
          </w:p>
        </w:tc>
        <w:tc>
          <w:tcPr>
            <w:tcW w:w="1701" w:type="dxa"/>
            <w:vAlign w:val="center"/>
          </w:tcPr>
          <w:p w14:paraId="0B0D0238" w14:textId="77777777" w:rsidR="00905555" w:rsidRDefault="00905555" w:rsidP="00EF0970">
            <w:pPr>
              <w:rPr>
                <w:rFonts w:ascii="宋体" w:hAnsi="宋体"/>
                <w:sz w:val="20"/>
                <w:szCs w:val="20"/>
              </w:rPr>
            </w:pPr>
            <w:r>
              <w:rPr>
                <w:rFonts w:ascii="宋体" w:hAnsi="宋体" w:hint="eastAsia"/>
                <w:color w:val="282828"/>
                <w:sz w:val="20"/>
                <w:szCs w:val="20"/>
                <w:shd w:val="clear" w:color="auto" w:fill="FFFFFF"/>
              </w:rPr>
              <w:t>广州市番禺区东环街道办新艺路12号</w:t>
            </w:r>
          </w:p>
        </w:tc>
        <w:tc>
          <w:tcPr>
            <w:tcW w:w="1134" w:type="dxa"/>
            <w:vAlign w:val="center"/>
          </w:tcPr>
          <w:p w14:paraId="0D1AD545" w14:textId="77777777" w:rsidR="00905555" w:rsidRDefault="00905555" w:rsidP="00EF0970">
            <w:pPr>
              <w:jc w:val="center"/>
              <w:rPr>
                <w:sz w:val="20"/>
                <w:szCs w:val="20"/>
              </w:rPr>
            </w:pPr>
            <w:r>
              <w:rPr>
                <w:rFonts w:hint="eastAsia"/>
                <w:sz w:val="20"/>
                <w:szCs w:val="20"/>
              </w:rPr>
              <w:t>电路专线</w:t>
            </w:r>
          </w:p>
        </w:tc>
        <w:tc>
          <w:tcPr>
            <w:tcW w:w="1134" w:type="dxa"/>
            <w:vAlign w:val="center"/>
          </w:tcPr>
          <w:p w14:paraId="59747103" w14:textId="77777777" w:rsidR="00905555" w:rsidRDefault="00905555" w:rsidP="00EF0970">
            <w:pPr>
              <w:jc w:val="center"/>
              <w:rPr>
                <w:sz w:val="20"/>
                <w:szCs w:val="20"/>
              </w:rPr>
            </w:pPr>
            <w:r>
              <w:rPr>
                <w:rFonts w:hint="eastAsia"/>
                <w:sz w:val="20"/>
                <w:szCs w:val="20"/>
              </w:rPr>
              <w:t>200M</w:t>
            </w:r>
          </w:p>
        </w:tc>
        <w:tc>
          <w:tcPr>
            <w:tcW w:w="1134" w:type="dxa"/>
            <w:vAlign w:val="center"/>
          </w:tcPr>
          <w:p w14:paraId="63205BBA" w14:textId="77777777" w:rsidR="00905555" w:rsidRDefault="00905555" w:rsidP="00EF0970">
            <w:pPr>
              <w:jc w:val="center"/>
              <w:rPr>
                <w:sz w:val="20"/>
                <w:szCs w:val="20"/>
              </w:rPr>
            </w:pPr>
            <w:r>
              <w:rPr>
                <w:rFonts w:hint="eastAsia"/>
                <w:sz w:val="20"/>
                <w:szCs w:val="20"/>
              </w:rPr>
              <w:t>200M</w:t>
            </w:r>
          </w:p>
        </w:tc>
        <w:tc>
          <w:tcPr>
            <w:tcW w:w="1202" w:type="dxa"/>
            <w:vAlign w:val="center"/>
          </w:tcPr>
          <w:p w14:paraId="6B6BCE07" w14:textId="77777777" w:rsidR="00905555" w:rsidRDefault="00905555" w:rsidP="00EF0970">
            <w:pPr>
              <w:jc w:val="center"/>
              <w:rPr>
                <w:sz w:val="20"/>
                <w:szCs w:val="20"/>
              </w:rPr>
            </w:pPr>
            <w:r>
              <w:rPr>
                <w:rFonts w:hint="eastAsia"/>
                <w:sz w:val="20"/>
                <w:szCs w:val="20"/>
              </w:rPr>
              <w:t>3</w:t>
            </w:r>
            <w:r>
              <w:rPr>
                <w:rFonts w:hint="eastAsia"/>
                <w:sz w:val="20"/>
                <w:szCs w:val="20"/>
              </w:rPr>
              <w:t>年</w:t>
            </w:r>
            <w:r>
              <w:rPr>
                <w:rFonts w:hint="eastAsia"/>
                <w:sz w:val="20"/>
                <w:szCs w:val="20"/>
              </w:rPr>
              <w:t>,</w:t>
            </w:r>
            <w:r>
              <w:rPr>
                <w:rFonts w:hint="eastAsia"/>
                <w:sz w:val="20"/>
                <w:szCs w:val="20"/>
              </w:rPr>
              <w:t>合同</w:t>
            </w:r>
            <w:r>
              <w:rPr>
                <w:rFonts w:hint="eastAsia"/>
                <w:sz w:val="20"/>
                <w:szCs w:val="20"/>
              </w:rPr>
              <w:t>1</w:t>
            </w:r>
            <w:r>
              <w:rPr>
                <w:rFonts w:hint="eastAsia"/>
                <w:sz w:val="20"/>
                <w:szCs w:val="20"/>
              </w:rPr>
              <w:t>年</w:t>
            </w:r>
            <w:r>
              <w:rPr>
                <w:rFonts w:hint="eastAsia"/>
                <w:sz w:val="20"/>
                <w:szCs w:val="20"/>
              </w:rPr>
              <w:t>1</w:t>
            </w:r>
            <w:r>
              <w:rPr>
                <w:rFonts w:hint="eastAsia"/>
                <w:sz w:val="20"/>
                <w:szCs w:val="20"/>
              </w:rPr>
              <w:t>签</w:t>
            </w:r>
          </w:p>
        </w:tc>
      </w:tr>
    </w:tbl>
    <w:p w14:paraId="22627231" w14:textId="77777777" w:rsidR="00905555" w:rsidRDefault="00905555" w:rsidP="00905555">
      <w:pPr>
        <w:pStyle w:val="ad"/>
        <w:ind w:left="423" w:firstLineChars="0" w:firstLine="0"/>
        <w:rPr>
          <w:b/>
          <w:bCs/>
        </w:rPr>
      </w:pPr>
    </w:p>
    <w:p w14:paraId="35C38CBB" w14:textId="5361191F" w:rsidR="00905555" w:rsidRDefault="00905555" w:rsidP="00905555">
      <w:pPr>
        <w:pStyle w:val="ad"/>
        <w:ind w:firstLineChars="0" w:firstLine="0"/>
        <w:rPr>
          <w:b/>
          <w:bCs/>
        </w:rPr>
      </w:pPr>
      <w:r>
        <w:rPr>
          <w:rFonts w:ascii="宋体" w:hAnsi="宋体" w:cs="宋体"/>
          <w:b/>
          <w:bCs/>
        </w:rPr>
        <w:t>1.3.</w:t>
      </w:r>
      <w:r>
        <w:rPr>
          <w:rFonts w:ascii="宋体" w:hAnsi="宋体" w:cs="宋体" w:hint="eastAsia"/>
          <w:b/>
          <w:bCs/>
        </w:rPr>
        <w:t>2、</w:t>
      </w:r>
      <w:r>
        <w:rPr>
          <w:rFonts w:hint="eastAsia"/>
          <w:b/>
          <w:bCs/>
        </w:rPr>
        <w:t>互联网专线</w:t>
      </w:r>
    </w:p>
    <w:tbl>
      <w:tblPr>
        <w:tblStyle w:val="a5"/>
        <w:tblW w:w="10126" w:type="dxa"/>
        <w:tblInd w:w="-742" w:type="dxa"/>
        <w:tblLayout w:type="fixed"/>
        <w:tblLook w:val="04A0" w:firstRow="1" w:lastRow="0" w:firstColumn="1" w:lastColumn="0" w:noHBand="0" w:noVBand="1"/>
      </w:tblPr>
      <w:tblGrid>
        <w:gridCol w:w="709"/>
        <w:gridCol w:w="1418"/>
        <w:gridCol w:w="3544"/>
        <w:gridCol w:w="1065"/>
        <w:gridCol w:w="1095"/>
        <w:gridCol w:w="1095"/>
        <w:gridCol w:w="1200"/>
      </w:tblGrid>
      <w:tr w:rsidR="00905555" w14:paraId="5135248A" w14:textId="77777777" w:rsidTr="00EF0970">
        <w:tc>
          <w:tcPr>
            <w:tcW w:w="709" w:type="dxa"/>
            <w:vAlign w:val="center"/>
          </w:tcPr>
          <w:p w14:paraId="29FAADFD" w14:textId="77777777" w:rsidR="00905555" w:rsidRDefault="00905555" w:rsidP="00EF0970">
            <w:pPr>
              <w:rPr>
                <w:b/>
                <w:bCs/>
                <w:sz w:val="20"/>
                <w:szCs w:val="20"/>
              </w:rPr>
            </w:pPr>
            <w:r>
              <w:rPr>
                <w:rFonts w:ascii="宋体" w:hAnsi="宋体" w:cs="宋体" w:hint="eastAsia"/>
                <w:kern w:val="0"/>
                <w:sz w:val="20"/>
                <w:szCs w:val="20"/>
              </w:rPr>
              <w:t>序号</w:t>
            </w:r>
          </w:p>
        </w:tc>
        <w:tc>
          <w:tcPr>
            <w:tcW w:w="1418" w:type="dxa"/>
            <w:vAlign w:val="center"/>
          </w:tcPr>
          <w:p w14:paraId="10F18467" w14:textId="77777777" w:rsidR="00905555" w:rsidRDefault="00905555" w:rsidP="00EF0970">
            <w:pPr>
              <w:rPr>
                <w:b/>
                <w:bCs/>
                <w:sz w:val="20"/>
                <w:szCs w:val="20"/>
              </w:rPr>
            </w:pPr>
            <w:r>
              <w:rPr>
                <w:rFonts w:ascii="宋体" w:hAnsi="宋体" w:cs="宋体" w:hint="eastAsia"/>
                <w:kern w:val="0"/>
                <w:sz w:val="20"/>
                <w:szCs w:val="20"/>
              </w:rPr>
              <w:t>专线名称</w:t>
            </w:r>
          </w:p>
        </w:tc>
        <w:tc>
          <w:tcPr>
            <w:tcW w:w="3544" w:type="dxa"/>
            <w:vAlign w:val="center"/>
          </w:tcPr>
          <w:p w14:paraId="1C710D75" w14:textId="77777777" w:rsidR="00905555" w:rsidRDefault="00905555" w:rsidP="00EF0970">
            <w:pPr>
              <w:jc w:val="center"/>
              <w:rPr>
                <w:b/>
                <w:bCs/>
                <w:sz w:val="20"/>
                <w:szCs w:val="20"/>
              </w:rPr>
            </w:pPr>
            <w:r>
              <w:rPr>
                <w:rFonts w:ascii="宋体" w:hAnsi="宋体" w:cs="宋体" w:hint="eastAsia"/>
                <w:kern w:val="0"/>
                <w:sz w:val="20"/>
                <w:szCs w:val="20"/>
              </w:rPr>
              <w:t>具体装机地址</w:t>
            </w:r>
          </w:p>
        </w:tc>
        <w:tc>
          <w:tcPr>
            <w:tcW w:w="1065" w:type="dxa"/>
          </w:tcPr>
          <w:p w14:paraId="381DF129" w14:textId="77777777" w:rsidR="00905555" w:rsidRDefault="00905555" w:rsidP="00EF0970">
            <w:pPr>
              <w:rPr>
                <w:b/>
                <w:bCs/>
                <w:sz w:val="20"/>
                <w:szCs w:val="20"/>
              </w:rPr>
            </w:pPr>
            <w:r>
              <w:rPr>
                <w:rFonts w:hint="eastAsia"/>
                <w:sz w:val="20"/>
                <w:szCs w:val="20"/>
              </w:rPr>
              <w:t>下行速率（</w:t>
            </w:r>
            <w:r>
              <w:rPr>
                <w:rFonts w:hint="eastAsia"/>
                <w:sz w:val="20"/>
                <w:szCs w:val="20"/>
              </w:rPr>
              <w:t>bps</w:t>
            </w:r>
            <w:r>
              <w:rPr>
                <w:rFonts w:hint="eastAsia"/>
                <w:sz w:val="20"/>
                <w:szCs w:val="20"/>
              </w:rPr>
              <w:t>）</w:t>
            </w:r>
          </w:p>
        </w:tc>
        <w:tc>
          <w:tcPr>
            <w:tcW w:w="1095" w:type="dxa"/>
          </w:tcPr>
          <w:p w14:paraId="6FB97973" w14:textId="77777777" w:rsidR="00905555" w:rsidRDefault="00905555" w:rsidP="00EF0970">
            <w:pPr>
              <w:rPr>
                <w:b/>
                <w:bCs/>
                <w:sz w:val="20"/>
                <w:szCs w:val="20"/>
              </w:rPr>
            </w:pPr>
            <w:r>
              <w:rPr>
                <w:rFonts w:hint="eastAsia"/>
                <w:sz w:val="20"/>
                <w:szCs w:val="20"/>
              </w:rPr>
              <w:t>上行速率（</w:t>
            </w:r>
            <w:r>
              <w:rPr>
                <w:rFonts w:hint="eastAsia"/>
                <w:sz w:val="20"/>
                <w:szCs w:val="20"/>
              </w:rPr>
              <w:t>bps</w:t>
            </w:r>
            <w:r>
              <w:rPr>
                <w:rFonts w:hint="eastAsia"/>
                <w:sz w:val="20"/>
                <w:szCs w:val="20"/>
              </w:rPr>
              <w:t>）</w:t>
            </w:r>
          </w:p>
        </w:tc>
        <w:tc>
          <w:tcPr>
            <w:tcW w:w="1095" w:type="dxa"/>
          </w:tcPr>
          <w:p w14:paraId="39751C86" w14:textId="77777777" w:rsidR="00905555" w:rsidRDefault="00905555" w:rsidP="00EF0970">
            <w:pPr>
              <w:rPr>
                <w:sz w:val="20"/>
                <w:szCs w:val="20"/>
              </w:rPr>
            </w:pPr>
            <w:r>
              <w:rPr>
                <w:rFonts w:hint="eastAsia"/>
                <w:sz w:val="20"/>
                <w:szCs w:val="20"/>
              </w:rPr>
              <w:t>IPV4</w:t>
            </w:r>
            <w:r>
              <w:rPr>
                <w:rFonts w:hint="eastAsia"/>
                <w:sz w:val="20"/>
                <w:szCs w:val="20"/>
              </w:rPr>
              <w:t>地址个数</w:t>
            </w:r>
          </w:p>
        </w:tc>
        <w:tc>
          <w:tcPr>
            <w:tcW w:w="1200" w:type="dxa"/>
          </w:tcPr>
          <w:p w14:paraId="5CD4224F" w14:textId="77777777" w:rsidR="00905555" w:rsidRDefault="00905555" w:rsidP="00EF0970">
            <w:pPr>
              <w:rPr>
                <w:sz w:val="20"/>
                <w:szCs w:val="20"/>
              </w:rPr>
            </w:pPr>
            <w:r>
              <w:rPr>
                <w:rFonts w:hint="eastAsia"/>
                <w:sz w:val="20"/>
                <w:szCs w:val="20"/>
              </w:rPr>
              <w:t>服务期</w:t>
            </w:r>
          </w:p>
        </w:tc>
      </w:tr>
      <w:tr w:rsidR="00905555" w14:paraId="2DC8F18B" w14:textId="77777777" w:rsidTr="00EF0970">
        <w:tc>
          <w:tcPr>
            <w:tcW w:w="709" w:type="dxa"/>
            <w:vAlign w:val="center"/>
          </w:tcPr>
          <w:p w14:paraId="7EC794ED" w14:textId="77777777" w:rsidR="00905555" w:rsidRDefault="00905555" w:rsidP="00EF0970">
            <w:pPr>
              <w:jc w:val="center"/>
              <w:rPr>
                <w:rFonts w:ascii="宋体" w:hAnsi="宋体"/>
                <w:sz w:val="20"/>
                <w:szCs w:val="20"/>
              </w:rPr>
            </w:pPr>
            <w:r>
              <w:rPr>
                <w:rFonts w:ascii="宋体" w:hAnsi="宋体" w:hint="eastAsia"/>
                <w:sz w:val="20"/>
                <w:szCs w:val="20"/>
              </w:rPr>
              <w:t>1</w:t>
            </w:r>
          </w:p>
        </w:tc>
        <w:tc>
          <w:tcPr>
            <w:tcW w:w="1418" w:type="dxa"/>
            <w:vAlign w:val="center"/>
          </w:tcPr>
          <w:p w14:paraId="49A93D49" w14:textId="77777777" w:rsidR="00905555" w:rsidRDefault="00905555" w:rsidP="00EF0970">
            <w:pPr>
              <w:jc w:val="center"/>
              <w:rPr>
                <w:sz w:val="20"/>
                <w:szCs w:val="20"/>
              </w:rPr>
            </w:pPr>
            <w:r>
              <w:rPr>
                <w:rFonts w:hint="eastAsia"/>
                <w:sz w:val="20"/>
                <w:szCs w:val="20"/>
              </w:rPr>
              <w:t>互联网专线</w:t>
            </w:r>
          </w:p>
        </w:tc>
        <w:tc>
          <w:tcPr>
            <w:tcW w:w="3544" w:type="dxa"/>
            <w:vAlign w:val="center"/>
          </w:tcPr>
          <w:p w14:paraId="7CA0F6A7" w14:textId="77777777" w:rsidR="00905555" w:rsidRDefault="00905555" w:rsidP="00EF0970">
            <w:pPr>
              <w:rPr>
                <w:rFonts w:ascii="宋体" w:hAnsi="宋体"/>
                <w:sz w:val="20"/>
                <w:szCs w:val="20"/>
              </w:rPr>
            </w:pPr>
            <w:r>
              <w:rPr>
                <w:rFonts w:ascii="宋体" w:hAnsi="宋体" w:hint="eastAsia"/>
                <w:color w:val="282828"/>
                <w:sz w:val="20"/>
                <w:szCs w:val="20"/>
                <w:shd w:val="clear" w:color="auto" w:fill="FFFFFF"/>
              </w:rPr>
              <w:t>广州市海珠区江南大道南366号</w:t>
            </w:r>
          </w:p>
        </w:tc>
        <w:tc>
          <w:tcPr>
            <w:tcW w:w="1065" w:type="dxa"/>
            <w:vAlign w:val="center"/>
          </w:tcPr>
          <w:p w14:paraId="46235C67" w14:textId="77777777" w:rsidR="00905555" w:rsidRDefault="00905555" w:rsidP="00EF0970">
            <w:pPr>
              <w:jc w:val="center"/>
              <w:rPr>
                <w:rFonts w:ascii="宋体" w:hAnsi="宋体"/>
                <w:sz w:val="20"/>
                <w:szCs w:val="20"/>
              </w:rPr>
            </w:pPr>
            <w:r>
              <w:rPr>
                <w:rFonts w:hint="eastAsia"/>
                <w:sz w:val="20"/>
                <w:szCs w:val="20"/>
              </w:rPr>
              <w:t>200M</w:t>
            </w:r>
          </w:p>
        </w:tc>
        <w:tc>
          <w:tcPr>
            <w:tcW w:w="1095" w:type="dxa"/>
            <w:vAlign w:val="center"/>
          </w:tcPr>
          <w:p w14:paraId="559CBF72" w14:textId="77777777" w:rsidR="00905555" w:rsidRDefault="00905555" w:rsidP="00EF0970">
            <w:pPr>
              <w:jc w:val="center"/>
              <w:rPr>
                <w:sz w:val="20"/>
                <w:szCs w:val="20"/>
              </w:rPr>
            </w:pPr>
            <w:r>
              <w:rPr>
                <w:rFonts w:hint="eastAsia"/>
                <w:sz w:val="20"/>
                <w:szCs w:val="20"/>
              </w:rPr>
              <w:t>200M</w:t>
            </w:r>
          </w:p>
        </w:tc>
        <w:tc>
          <w:tcPr>
            <w:tcW w:w="1095" w:type="dxa"/>
            <w:vAlign w:val="center"/>
          </w:tcPr>
          <w:p w14:paraId="7969650F" w14:textId="77777777" w:rsidR="00905555" w:rsidRDefault="00905555" w:rsidP="00EF0970">
            <w:pPr>
              <w:jc w:val="center"/>
              <w:rPr>
                <w:sz w:val="20"/>
                <w:szCs w:val="20"/>
              </w:rPr>
            </w:pPr>
            <w:r>
              <w:rPr>
                <w:rFonts w:hint="eastAsia"/>
                <w:sz w:val="20"/>
                <w:szCs w:val="20"/>
              </w:rPr>
              <w:t>8</w:t>
            </w:r>
          </w:p>
        </w:tc>
        <w:tc>
          <w:tcPr>
            <w:tcW w:w="1200" w:type="dxa"/>
            <w:vAlign w:val="center"/>
          </w:tcPr>
          <w:p w14:paraId="5B56D8D3" w14:textId="77777777" w:rsidR="00905555" w:rsidRDefault="00905555" w:rsidP="00EF0970">
            <w:pPr>
              <w:jc w:val="center"/>
              <w:rPr>
                <w:sz w:val="20"/>
                <w:szCs w:val="20"/>
              </w:rPr>
            </w:pPr>
            <w:r>
              <w:rPr>
                <w:rFonts w:hint="eastAsia"/>
                <w:sz w:val="20"/>
                <w:szCs w:val="20"/>
              </w:rPr>
              <w:t>3</w:t>
            </w:r>
            <w:r>
              <w:rPr>
                <w:rFonts w:hint="eastAsia"/>
                <w:sz w:val="20"/>
                <w:szCs w:val="20"/>
              </w:rPr>
              <w:t>年</w:t>
            </w:r>
            <w:r>
              <w:rPr>
                <w:rFonts w:hint="eastAsia"/>
                <w:sz w:val="20"/>
                <w:szCs w:val="20"/>
              </w:rPr>
              <w:t>,</w:t>
            </w:r>
            <w:r>
              <w:rPr>
                <w:rFonts w:hint="eastAsia"/>
                <w:sz w:val="20"/>
                <w:szCs w:val="20"/>
              </w:rPr>
              <w:t>合同</w:t>
            </w:r>
            <w:r>
              <w:rPr>
                <w:rFonts w:hint="eastAsia"/>
                <w:sz w:val="20"/>
                <w:szCs w:val="20"/>
              </w:rPr>
              <w:t>1</w:t>
            </w:r>
            <w:r>
              <w:rPr>
                <w:rFonts w:hint="eastAsia"/>
                <w:sz w:val="20"/>
                <w:szCs w:val="20"/>
              </w:rPr>
              <w:t>年</w:t>
            </w:r>
            <w:r>
              <w:rPr>
                <w:rFonts w:hint="eastAsia"/>
                <w:sz w:val="20"/>
                <w:szCs w:val="20"/>
              </w:rPr>
              <w:t>1</w:t>
            </w:r>
            <w:r>
              <w:rPr>
                <w:rFonts w:hint="eastAsia"/>
                <w:sz w:val="20"/>
                <w:szCs w:val="20"/>
              </w:rPr>
              <w:t>签</w:t>
            </w:r>
          </w:p>
        </w:tc>
      </w:tr>
    </w:tbl>
    <w:p w14:paraId="10E721A3" w14:textId="77777777" w:rsidR="00905555" w:rsidRDefault="00905555" w:rsidP="00905555">
      <w:pPr>
        <w:rPr>
          <w:b/>
          <w:bCs/>
        </w:rPr>
      </w:pPr>
    </w:p>
    <w:p w14:paraId="1F00BD7E" w14:textId="77777777" w:rsidR="007A11B0" w:rsidRPr="007A11B0" w:rsidRDefault="007A11B0" w:rsidP="007A11B0">
      <w:pPr>
        <w:spacing w:line="360" w:lineRule="auto"/>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sz w:val="24"/>
        </w:rPr>
        <w:t>.4</w:t>
      </w:r>
      <w:r w:rsidRPr="007A11B0">
        <w:rPr>
          <w:rFonts w:ascii="Times New Roman" w:eastAsia="宋体" w:hAnsi="Times New Roman" w:cs="Times New Roman" w:hint="eastAsia"/>
          <w:sz w:val="24"/>
        </w:rPr>
        <w:t>服务要求</w:t>
      </w:r>
    </w:p>
    <w:p w14:paraId="7A725074" w14:textId="424295F8" w:rsidR="007A11B0" w:rsidRPr="007A11B0" w:rsidRDefault="007A11B0" w:rsidP="007A11B0">
      <w:pPr>
        <w:spacing w:line="360" w:lineRule="auto"/>
        <w:rPr>
          <w:rFonts w:ascii="Times New Roman" w:eastAsia="宋体" w:hAnsi="Times New Roman" w:cs="Times New Roman"/>
          <w:sz w:val="24"/>
        </w:rPr>
      </w:pPr>
      <w:r>
        <w:rPr>
          <w:rFonts w:ascii="Times New Roman" w:eastAsia="宋体" w:hAnsi="Times New Roman" w:cs="Times New Roman"/>
          <w:sz w:val="24"/>
        </w:rPr>
        <w:lastRenderedPageBreak/>
        <w:t>1.4.</w:t>
      </w:r>
      <w:r w:rsidRPr="007A11B0">
        <w:rPr>
          <w:rFonts w:ascii="Times New Roman" w:eastAsia="宋体" w:hAnsi="Times New Roman" w:cs="Times New Roman" w:hint="eastAsia"/>
          <w:sz w:val="24"/>
        </w:rPr>
        <w:t>1.</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本项目为大包干项目，包含但不限于通道的测试费用、调通费、网络线路专线接入所需用到的光端设备等设备及材料（相关的通信线材）、人工费等一切费用；传输通道和设备运行维护由供应商负责。</w:t>
      </w:r>
    </w:p>
    <w:p w14:paraId="0E856F80" w14:textId="15B799A9"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2.</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供应商对本招标项目所提供的货物或服务未侵犯知识产权。</w:t>
      </w:r>
    </w:p>
    <w:p w14:paraId="301330A2" w14:textId="2A5F425D"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3.</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供应商提供的线路须具有可靠的安全机制保证数据的保密性和完整性、安全性。</w:t>
      </w:r>
    </w:p>
    <w:p w14:paraId="6B3D73FE" w14:textId="49B73858"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4.</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供应商提供的线路应有良好的可扩展性及可升级性，确保满足将来因业务发展而产生的升级扩展需求。</w:t>
      </w:r>
    </w:p>
    <w:p w14:paraId="2F97B981" w14:textId="184F78E2"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5.</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供应商提供的院区间数字电路线路必须满足以下的技术性能指标要求：</w:t>
      </w:r>
    </w:p>
    <w:p w14:paraId="6AB468CC"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1)</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基于二层硬通道：透明传输，带宽全程独享，客户设备配置简便；</w:t>
      </w:r>
    </w:p>
    <w:p w14:paraId="26253945"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2)</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线路基于独立物理传输专网（</w:t>
      </w:r>
      <w:r w:rsidRPr="007A11B0">
        <w:rPr>
          <w:rFonts w:ascii="Times New Roman" w:eastAsia="宋体" w:hAnsi="Times New Roman" w:cs="Times New Roman" w:hint="eastAsia"/>
          <w:sz w:val="24"/>
        </w:rPr>
        <w:t>SDH/MSTP/ASON/OTN</w:t>
      </w:r>
      <w:r w:rsidRPr="007A11B0">
        <w:rPr>
          <w:rFonts w:ascii="Times New Roman" w:eastAsia="宋体" w:hAnsi="Times New Roman" w:cs="Times New Roman" w:hint="eastAsia"/>
          <w:sz w:val="24"/>
        </w:rPr>
        <w:t>）实现，与互联网物理隔离；</w:t>
      </w:r>
    </w:p>
    <w:p w14:paraId="7D12D9C3"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3)</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骨干网提供</w:t>
      </w:r>
      <w:r w:rsidRPr="007A11B0">
        <w:rPr>
          <w:rFonts w:ascii="Times New Roman" w:eastAsia="宋体" w:hAnsi="Times New Roman" w:cs="Times New Roman" w:hint="eastAsia"/>
          <w:sz w:val="24"/>
        </w:rPr>
        <w:t>1+1</w:t>
      </w:r>
      <w:r w:rsidRPr="007A11B0">
        <w:rPr>
          <w:rFonts w:ascii="Times New Roman" w:eastAsia="宋体" w:hAnsi="Times New Roman" w:cs="Times New Roman" w:hint="eastAsia"/>
          <w:sz w:val="24"/>
        </w:rPr>
        <w:t>主备保护，</w:t>
      </w:r>
      <w:r w:rsidRPr="007A11B0">
        <w:rPr>
          <w:rFonts w:ascii="Times New Roman" w:eastAsia="宋体" w:hAnsi="Times New Roman" w:cs="Times New Roman" w:hint="eastAsia"/>
          <w:sz w:val="24"/>
        </w:rPr>
        <w:t>50ms</w:t>
      </w:r>
      <w:r w:rsidRPr="007A11B0">
        <w:rPr>
          <w:rFonts w:ascii="Times New Roman" w:eastAsia="宋体" w:hAnsi="Times New Roman" w:cs="Times New Roman" w:hint="eastAsia"/>
          <w:sz w:val="24"/>
        </w:rPr>
        <w:t>自动恢复；</w:t>
      </w:r>
    </w:p>
    <w:p w14:paraId="57391BE7"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4)</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数字电路的可用率平均不低于</w:t>
      </w:r>
      <w:r w:rsidRPr="007A11B0">
        <w:rPr>
          <w:rFonts w:ascii="Times New Roman" w:eastAsia="宋体" w:hAnsi="Times New Roman" w:cs="Times New Roman" w:hint="eastAsia"/>
          <w:sz w:val="24"/>
        </w:rPr>
        <w:t xml:space="preserve"> 99.5%</w:t>
      </w:r>
      <w:r w:rsidRPr="007A11B0">
        <w:rPr>
          <w:rFonts w:ascii="Times New Roman" w:eastAsia="宋体" w:hAnsi="Times New Roman" w:cs="Times New Roman" w:hint="eastAsia"/>
          <w:sz w:val="24"/>
        </w:rPr>
        <w:t>，平均丢包率为≤</w:t>
      </w:r>
      <w:r w:rsidRPr="007A11B0">
        <w:rPr>
          <w:rFonts w:ascii="Times New Roman" w:eastAsia="宋体" w:hAnsi="Times New Roman" w:cs="Times New Roman" w:hint="eastAsia"/>
          <w:sz w:val="24"/>
        </w:rPr>
        <w:t>0.1%</w:t>
      </w:r>
      <w:r w:rsidRPr="007A11B0">
        <w:rPr>
          <w:rFonts w:ascii="Times New Roman" w:eastAsia="宋体" w:hAnsi="Times New Roman" w:cs="Times New Roman" w:hint="eastAsia"/>
          <w:sz w:val="24"/>
        </w:rPr>
        <w:t>，电路独占上下行速率恒定，传输速率按照服务内容清单要求提供；</w:t>
      </w:r>
    </w:p>
    <w:p w14:paraId="44F055BE"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5)</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传输时延≤</w:t>
      </w:r>
      <w:r w:rsidRPr="007A11B0">
        <w:rPr>
          <w:rFonts w:ascii="Times New Roman" w:eastAsia="宋体" w:hAnsi="Times New Roman" w:cs="Times New Roman" w:hint="eastAsia"/>
          <w:sz w:val="24"/>
        </w:rPr>
        <w:t>40ms/1000km</w:t>
      </w:r>
      <w:r w:rsidRPr="007A11B0">
        <w:rPr>
          <w:rFonts w:ascii="Times New Roman" w:eastAsia="宋体" w:hAnsi="Times New Roman" w:cs="Times New Roman" w:hint="eastAsia"/>
          <w:sz w:val="24"/>
        </w:rPr>
        <w:t>；</w:t>
      </w:r>
    </w:p>
    <w:p w14:paraId="53163848"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6)</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接入接口类型：</w:t>
      </w:r>
      <w:r w:rsidRPr="007A11B0">
        <w:rPr>
          <w:rFonts w:ascii="Times New Roman" w:eastAsia="宋体" w:hAnsi="Times New Roman" w:cs="Times New Roman" w:hint="eastAsia"/>
          <w:sz w:val="24"/>
        </w:rPr>
        <w:t>GE</w:t>
      </w:r>
      <w:r w:rsidRPr="007A11B0">
        <w:rPr>
          <w:rFonts w:ascii="Times New Roman" w:eastAsia="宋体" w:hAnsi="Times New Roman" w:cs="Times New Roman" w:hint="eastAsia"/>
          <w:sz w:val="24"/>
        </w:rPr>
        <w:t>光口或</w:t>
      </w:r>
      <w:r w:rsidRPr="007A11B0">
        <w:rPr>
          <w:rFonts w:ascii="Times New Roman" w:eastAsia="宋体" w:hAnsi="Times New Roman" w:cs="Times New Roman" w:hint="eastAsia"/>
          <w:sz w:val="24"/>
        </w:rPr>
        <w:t>RJ45</w:t>
      </w:r>
      <w:r w:rsidRPr="007A11B0">
        <w:rPr>
          <w:rFonts w:ascii="Times New Roman" w:eastAsia="宋体" w:hAnsi="Times New Roman" w:cs="Times New Roman" w:hint="eastAsia"/>
          <w:sz w:val="24"/>
        </w:rPr>
        <w:t>电口；</w:t>
      </w:r>
    </w:p>
    <w:p w14:paraId="167A0F54"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7)</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租赁期：项目通过验收后</w:t>
      </w:r>
      <w:r w:rsidRPr="007A11B0">
        <w:rPr>
          <w:rFonts w:ascii="Times New Roman" w:eastAsia="宋体" w:hAnsi="Times New Roman" w:cs="Times New Roman" w:hint="eastAsia"/>
          <w:sz w:val="24"/>
        </w:rPr>
        <w:t xml:space="preserve"> 36 </w:t>
      </w:r>
      <w:r w:rsidRPr="007A11B0">
        <w:rPr>
          <w:rFonts w:ascii="Times New Roman" w:eastAsia="宋体" w:hAnsi="Times New Roman" w:cs="Times New Roman" w:hint="eastAsia"/>
          <w:sz w:val="24"/>
        </w:rPr>
        <w:t>个月；</w:t>
      </w:r>
    </w:p>
    <w:p w14:paraId="63AAD5F1"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8)</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供应商负责通道的测试、调通工作，所需所有费用由供应商负责，传输通道和设备运行维护供应商负责；</w:t>
      </w:r>
    </w:p>
    <w:p w14:paraId="2BDE62E2"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9)</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传输电路骨干层网络采用智能光网络，骨干层网络具有自动寻路能力，当光缆意外中断时，能自动调整骨干网络的光路由拓扑结构；</w:t>
      </w:r>
    </w:p>
    <w:p w14:paraId="0D8433E6"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10)</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租用期内，供应商需提供网络线路专线接入所需用到的光端设备等设备及材料（相关的通信线材），费用包含在本项目采购费用内；</w:t>
      </w:r>
    </w:p>
    <w:p w14:paraId="23C7B016"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11)</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供应商提供的网络线路必须全程具备自有的管道，投标时提供相关承诺函件；如部分租用或采用其它方式使用第三方的管道，要求供应商提供合法的管道出租方所出具的证明文件；</w:t>
      </w:r>
    </w:p>
    <w:p w14:paraId="3EBAF1F1" w14:textId="27737850"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6.</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供应商提供的互联网专线必须满足以下的技术性能指标要求：</w:t>
      </w:r>
    </w:p>
    <w:p w14:paraId="24E07C00"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1)</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基于城域光网络；</w:t>
      </w:r>
    </w:p>
    <w:p w14:paraId="5301D07C"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2)</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线路独占上下行速率对称；</w:t>
      </w:r>
    </w:p>
    <w:p w14:paraId="07A7FFA4"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3)</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可根据使用方需求提供以太网光口或者以太网电口连接使用方设备；</w:t>
      </w:r>
    </w:p>
    <w:p w14:paraId="5306DAD8"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lastRenderedPageBreak/>
        <w:t>4)</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不限制可用固定公网</w:t>
      </w:r>
      <w:r w:rsidRPr="007A11B0">
        <w:rPr>
          <w:rFonts w:ascii="Times New Roman" w:eastAsia="宋体" w:hAnsi="Times New Roman" w:cs="Times New Roman" w:hint="eastAsia"/>
          <w:sz w:val="24"/>
        </w:rPr>
        <w:t>IP</w:t>
      </w:r>
      <w:r w:rsidRPr="007A11B0">
        <w:rPr>
          <w:rFonts w:ascii="Times New Roman" w:eastAsia="宋体" w:hAnsi="Times New Roman" w:cs="Times New Roman" w:hint="eastAsia"/>
          <w:sz w:val="24"/>
        </w:rPr>
        <w:t>地址数量，标配赠送</w:t>
      </w:r>
      <w:r w:rsidRPr="007A11B0">
        <w:rPr>
          <w:rFonts w:ascii="Times New Roman" w:eastAsia="宋体" w:hAnsi="Times New Roman" w:cs="Times New Roman" w:hint="eastAsia"/>
          <w:sz w:val="24"/>
        </w:rPr>
        <w:t>8</w:t>
      </w:r>
      <w:r w:rsidRPr="007A11B0">
        <w:rPr>
          <w:rFonts w:ascii="Times New Roman" w:eastAsia="宋体" w:hAnsi="Times New Roman" w:cs="Times New Roman" w:hint="eastAsia"/>
          <w:sz w:val="24"/>
        </w:rPr>
        <w:t>个地址，新增数量不限制，支持</w:t>
      </w:r>
      <w:r w:rsidRPr="007A11B0">
        <w:rPr>
          <w:rFonts w:ascii="Times New Roman" w:eastAsia="宋体" w:hAnsi="Times New Roman" w:cs="Times New Roman" w:hint="eastAsia"/>
          <w:sz w:val="24"/>
        </w:rPr>
        <w:t>IPv4</w:t>
      </w:r>
      <w:r w:rsidRPr="007A11B0">
        <w:rPr>
          <w:rFonts w:ascii="Times New Roman" w:eastAsia="宋体" w:hAnsi="Times New Roman" w:cs="Times New Roman" w:hint="eastAsia"/>
          <w:sz w:val="24"/>
        </w:rPr>
        <w:t>、</w:t>
      </w:r>
      <w:r w:rsidRPr="007A11B0">
        <w:rPr>
          <w:rFonts w:ascii="Times New Roman" w:eastAsia="宋体" w:hAnsi="Times New Roman" w:cs="Times New Roman" w:hint="eastAsia"/>
          <w:sz w:val="24"/>
        </w:rPr>
        <w:t>IPv6</w:t>
      </w:r>
      <w:r w:rsidRPr="007A11B0">
        <w:rPr>
          <w:rFonts w:ascii="Times New Roman" w:eastAsia="宋体" w:hAnsi="Times New Roman" w:cs="Times New Roman" w:hint="eastAsia"/>
          <w:sz w:val="24"/>
        </w:rPr>
        <w:t>双栈；</w:t>
      </w:r>
    </w:p>
    <w:p w14:paraId="49066703" w14:textId="77777777"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hint="eastAsia"/>
          <w:sz w:val="24"/>
        </w:rPr>
        <w:t>5)</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可叠加增值服务：国际快线（</w:t>
      </w:r>
      <w:r w:rsidRPr="007A11B0">
        <w:rPr>
          <w:rFonts w:ascii="Times New Roman" w:eastAsia="宋体" w:hAnsi="Times New Roman" w:cs="Times New Roman" w:hint="eastAsia"/>
          <w:sz w:val="24"/>
        </w:rPr>
        <w:t>CN2</w:t>
      </w:r>
      <w:r w:rsidRPr="007A11B0">
        <w:rPr>
          <w:rFonts w:ascii="Times New Roman" w:eastAsia="宋体" w:hAnsi="Times New Roman" w:cs="Times New Roman" w:hint="eastAsia"/>
          <w:sz w:val="24"/>
        </w:rPr>
        <w:t>快线）、专线云加速等访问国际加速服务、云堤等安全服务；</w:t>
      </w:r>
    </w:p>
    <w:p w14:paraId="15AAB010" w14:textId="6EB74C90"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7.</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供应商在医院所在地市内拥有本地化技术服务机构，提供</w:t>
      </w:r>
      <w:r w:rsidRPr="007A11B0">
        <w:rPr>
          <w:rFonts w:ascii="Times New Roman" w:eastAsia="宋体" w:hAnsi="Times New Roman" w:cs="Times New Roman" w:hint="eastAsia"/>
          <w:sz w:val="24"/>
        </w:rPr>
        <w:t xml:space="preserve"> 7</w:t>
      </w:r>
      <w:r w:rsidRPr="007A11B0">
        <w:rPr>
          <w:rFonts w:ascii="Times New Roman" w:eastAsia="宋体" w:hAnsi="Times New Roman" w:cs="Times New Roman" w:hint="eastAsia"/>
          <w:sz w:val="24"/>
        </w:rPr>
        <w:t>×</w:t>
      </w:r>
      <w:r w:rsidRPr="007A11B0">
        <w:rPr>
          <w:rFonts w:ascii="Times New Roman" w:eastAsia="宋体" w:hAnsi="Times New Roman" w:cs="Times New Roman" w:hint="eastAsia"/>
          <w:sz w:val="24"/>
        </w:rPr>
        <w:t xml:space="preserve">24 </w:t>
      </w:r>
      <w:r w:rsidRPr="007A11B0">
        <w:rPr>
          <w:rFonts w:ascii="Times New Roman" w:eastAsia="宋体" w:hAnsi="Times New Roman" w:cs="Times New Roman" w:hint="eastAsia"/>
          <w:sz w:val="24"/>
        </w:rPr>
        <w:t>小时的维护和服务，可以向医院提供稳定的网络运行质量和及时的信息反馈，并提供响应时间在</w:t>
      </w:r>
      <w:r w:rsidRPr="007A11B0">
        <w:rPr>
          <w:rFonts w:ascii="Times New Roman" w:eastAsia="宋体" w:hAnsi="Times New Roman" w:cs="Times New Roman" w:hint="eastAsia"/>
          <w:sz w:val="24"/>
        </w:rPr>
        <w:t xml:space="preserve"> 2 </w:t>
      </w:r>
      <w:r w:rsidRPr="007A11B0">
        <w:rPr>
          <w:rFonts w:ascii="Times New Roman" w:eastAsia="宋体" w:hAnsi="Times New Roman" w:cs="Times New Roman" w:hint="eastAsia"/>
          <w:sz w:val="24"/>
        </w:rPr>
        <w:t>小时内的上门服务。在安全服务期内，如发生安全事故，需提供</w:t>
      </w:r>
      <w:r w:rsidRPr="007A11B0">
        <w:rPr>
          <w:rFonts w:ascii="Times New Roman" w:eastAsia="宋体" w:hAnsi="Times New Roman" w:cs="Times New Roman" w:hint="eastAsia"/>
          <w:sz w:val="24"/>
        </w:rPr>
        <w:t xml:space="preserve"> 4 </w:t>
      </w:r>
      <w:r w:rsidRPr="007A11B0">
        <w:rPr>
          <w:rFonts w:ascii="Times New Roman" w:eastAsia="宋体" w:hAnsi="Times New Roman" w:cs="Times New Roman" w:hint="eastAsia"/>
          <w:sz w:val="24"/>
        </w:rPr>
        <w:t>小时内的现场紧急响应。</w:t>
      </w:r>
    </w:p>
    <w:p w14:paraId="503124B6" w14:textId="62E6ECFE"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8.</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服务期内供应商提供线路的维护服务，不再收取额外维护费用。</w:t>
      </w:r>
    </w:p>
    <w:p w14:paraId="085A3E3A" w14:textId="18AD6E6F"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9.</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供应商在医院所在地市内有稳定支持队伍，定期巡检，及时发现隐患，做好预防措施，减少线路故障。</w:t>
      </w:r>
    </w:p>
    <w:p w14:paraId="0911DDF6" w14:textId="514505C5"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10.</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链路中断修复时间，除因不可抗力导致链路中断以外，光纤问题应在</w:t>
      </w:r>
      <w:r w:rsidRPr="007A11B0">
        <w:rPr>
          <w:rFonts w:ascii="Times New Roman" w:eastAsia="宋体" w:hAnsi="Times New Roman" w:cs="Times New Roman" w:hint="eastAsia"/>
          <w:sz w:val="24"/>
        </w:rPr>
        <w:t>6</w:t>
      </w:r>
      <w:r w:rsidRPr="007A11B0">
        <w:rPr>
          <w:rFonts w:ascii="Times New Roman" w:eastAsia="宋体" w:hAnsi="Times New Roman" w:cs="Times New Roman" w:hint="eastAsia"/>
          <w:sz w:val="24"/>
        </w:rPr>
        <w:t>小时内修复（因市政工程破坏可延长至</w:t>
      </w:r>
      <w:r w:rsidRPr="007A11B0">
        <w:rPr>
          <w:rFonts w:ascii="Times New Roman" w:eastAsia="宋体" w:hAnsi="Times New Roman" w:cs="Times New Roman" w:hint="eastAsia"/>
          <w:sz w:val="24"/>
        </w:rPr>
        <w:t>24</w:t>
      </w:r>
      <w:r w:rsidRPr="007A11B0">
        <w:rPr>
          <w:rFonts w:ascii="Times New Roman" w:eastAsia="宋体" w:hAnsi="Times New Roman" w:cs="Times New Roman" w:hint="eastAsia"/>
          <w:sz w:val="24"/>
        </w:rPr>
        <w:t>小时）。</w:t>
      </w:r>
    </w:p>
    <w:p w14:paraId="0D7CE443" w14:textId="7B70DB79" w:rsidR="007A11B0" w:rsidRPr="007A11B0"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11.</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由于供应商线路维护原因，需中断业务进行割接操作时，应提前至少</w:t>
      </w:r>
      <w:r w:rsidRPr="007A11B0">
        <w:rPr>
          <w:rFonts w:ascii="Times New Roman" w:eastAsia="宋体" w:hAnsi="Times New Roman" w:cs="Times New Roman" w:hint="eastAsia"/>
          <w:sz w:val="24"/>
        </w:rPr>
        <w:t>48</w:t>
      </w:r>
      <w:r w:rsidRPr="007A11B0">
        <w:rPr>
          <w:rFonts w:ascii="Times New Roman" w:eastAsia="宋体" w:hAnsi="Times New Roman" w:cs="Times New Roman" w:hint="eastAsia"/>
          <w:sz w:val="24"/>
        </w:rPr>
        <w:t>小时（重大自然灾害除外）通知医院做好相关准备工作。</w:t>
      </w:r>
    </w:p>
    <w:p w14:paraId="38B27A8F" w14:textId="7A872684" w:rsidR="00905555" w:rsidRPr="00905555" w:rsidRDefault="007A11B0" w:rsidP="007A11B0">
      <w:pPr>
        <w:spacing w:line="360" w:lineRule="auto"/>
        <w:rPr>
          <w:rFonts w:ascii="Times New Roman" w:eastAsia="宋体" w:hAnsi="Times New Roman" w:cs="Times New Roman"/>
          <w:sz w:val="24"/>
        </w:rPr>
      </w:pPr>
      <w:r w:rsidRPr="007A11B0">
        <w:rPr>
          <w:rFonts w:ascii="Times New Roman" w:eastAsia="宋体" w:hAnsi="Times New Roman" w:cs="Times New Roman"/>
          <w:sz w:val="24"/>
        </w:rPr>
        <w:t>1.4.</w:t>
      </w:r>
      <w:r w:rsidRPr="007A11B0">
        <w:rPr>
          <w:rFonts w:ascii="Times New Roman" w:eastAsia="宋体" w:hAnsi="Times New Roman" w:cs="Times New Roman" w:hint="eastAsia"/>
          <w:sz w:val="24"/>
        </w:rPr>
        <w:t>12.</w:t>
      </w:r>
      <w:r w:rsidRPr="007A11B0">
        <w:rPr>
          <w:rFonts w:ascii="Times New Roman" w:eastAsia="宋体" w:hAnsi="Times New Roman" w:cs="Times New Roman" w:hint="eastAsia"/>
          <w:sz w:val="24"/>
        </w:rPr>
        <w:tab/>
      </w:r>
      <w:r w:rsidRPr="007A11B0">
        <w:rPr>
          <w:rFonts w:ascii="Times New Roman" w:eastAsia="宋体" w:hAnsi="Times New Roman" w:cs="Times New Roman" w:hint="eastAsia"/>
          <w:sz w:val="24"/>
        </w:rPr>
        <w:t>供应商需根据医院的要求免费提供技术咨询、优化建议以及通讯管理建议。</w:t>
      </w:r>
    </w:p>
    <w:p w14:paraId="390EB815" w14:textId="6499C45A"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二、有意参加的供应单位在公告有效期内通过</w:t>
      </w:r>
      <w:r>
        <w:rPr>
          <w:rFonts w:ascii="Times New Roman" w:eastAsia="宋体" w:hAnsi="Times New Roman" w:cs="Times New Roman"/>
          <w:sz w:val="24"/>
        </w:rPr>
        <w:t>www.51eliao.com</w:t>
      </w:r>
      <w:r>
        <w:rPr>
          <w:rFonts w:ascii="Times New Roman" w:eastAsia="宋体" w:hAnsi="Times New Roman" w:cs="Times New Roman"/>
          <w:sz w:val="24"/>
        </w:rPr>
        <w:t>上传如下资料（加盖公章的</w:t>
      </w:r>
      <w:r>
        <w:rPr>
          <w:rFonts w:ascii="Times New Roman" w:eastAsia="宋体" w:hAnsi="Times New Roman" w:cs="Times New Roman"/>
          <w:sz w:val="24"/>
        </w:rPr>
        <w:t>PDF</w:t>
      </w:r>
      <w:r>
        <w:rPr>
          <w:rFonts w:ascii="Times New Roman" w:eastAsia="宋体" w:hAnsi="Times New Roman" w:cs="Times New Roman"/>
          <w:sz w:val="24"/>
        </w:rPr>
        <w:t>扫描件、按如下顺序）。</w:t>
      </w:r>
    </w:p>
    <w:p w14:paraId="14D7B0DB"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 xml:space="preserve">2.1 </w:t>
      </w:r>
      <w:r>
        <w:rPr>
          <w:rFonts w:ascii="Times New Roman" w:eastAsia="宋体" w:hAnsi="Times New Roman" w:cs="Times New Roman" w:hint="eastAsia"/>
          <w:sz w:val="24"/>
        </w:rPr>
        <w:t>供应商基本要求</w:t>
      </w:r>
      <w:r>
        <w:rPr>
          <w:rFonts w:ascii="Times New Roman" w:eastAsia="宋体" w:hAnsi="Times New Roman" w:cs="Times New Roman"/>
          <w:sz w:val="24"/>
        </w:rPr>
        <w:t>：</w:t>
      </w:r>
    </w:p>
    <w:p w14:paraId="203C02A3"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2.1.</w:t>
      </w:r>
      <w:r>
        <w:rPr>
          <w:rFonts w:ascii="Times New Roman" w:eastAsia="宋体" w:hAnsi="Times New Roman" w:cs="Times New Roman"/>
          <w:sz w:val="24"/>
        </w:rPr>
        <w:t>1</w:t>
      </w:r>
      <w:r>
        <w:rPr>
          <w:rFonts w:ascii="Times New Roman" w:eastAsia="宋体" w:hAnsi="Times New Roman" w:cs="Times New Roman" w:hint="eastAsia"/>
          <w:sz w:val="24"/>
        </w:rPr>
        <w:t xml:space="preserve"> </w:t>
      </w:r>
      <w:r>
        <w:rPr>
          <w:rFonts w:ascii="Times New Roman" w:eastAsia="宋体" w:hAnsi="Times New Roman" w:cs="Times New Roman"/>
          <w:sz w:val="24"/>
        </w:rPr>
        <w:t>具有独立法人资格，有固定的办公和工作场地，能独立承担法律责任；</w:t>
      </w:r>
    </w:p>
    <w:p w14:paraId="0E836931"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2.1.</w:t>
      </w:r>
      <w:r>
        <w:rPr>
          <w:rFonts w:ascii="Times New Roman" w:eastAsia="宋体" w:hAnsi="Times New Roman" w:cs="Times New Roman"/>
          <w:sz w:val="24"/>
        </w:rPr>
        <w:t>2</w:t>
      </w:r>
      <w:r>
        <w:rPr>
          <w:rFonts w:ascii="Times New Roman" w:eastAsia="宋体" w:hAnsi="Times New Roman" w:cs="Times New Roman" w:hint="eastAsia"/>
          <w:sz w:val="24"/>
        </w:rPr>
        <w:t xml:space="preserve"> </w:t>
      </w:r>
      <w:r>
        <w:rPr>
          <w:rFonts w:ascii="Times New Roman" w:eastAsia="宋体" w:hAnsi="Times New Roman" w:cs="Times New Roman"/>
          <w:sz w:val="24"/>
        </w:rPr>
        <w:t>具有良好商业信誉和健全的财务会计制度；</w:t>
      </w:r>
    </w:p>
    <w:p w14:paraId="6F8391B5"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2.1.</w:t>
      </w:r>
      <w:r>
        <w:rPr>
          <w:rFonts w:ascii="Times New Roman" w:eastAsia="宋体" w:hAnsi="Times New Roman" w:cs="Times New Roman"/>
          <w:sz w:val="24"/>
        </w:rPr>
        <w:t>3</w:t>
      </w:r>
      <w:r>
        <w:rPr>
          <w:rFonts w:ascii="Times New Roman" w:eastAsia="宋体" w:hAnsi="Times New Roman" w:cs="Times New Roman" w:hint="eastAsia"/>
          <w:sz w:val="24"/>
        </w:rPr>
        <w:t xml:space="preserve"> </w:t>
      </w:r>
      <w:r>
        <w:rPr>
          <w:rFonts w:ascii="Times New Roman" w:eastAsia="宋体" w:hAnsi="Times New Roman" w:cs="Times New Roman"/>
          <w:sz w:val="24"/>
        </w:rPr>
        <w:t>具有履行合同所必须的设备和专业技术能力；</w:t>
      </w:r>
    </w:p>
    <w:p w14:paraId="71453B48"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2.1.</w:t>
      </w:r>
      <w:r>
        <w:rPr>
          <w:rFonts w:ascii="Times New Roman" w:eastAsia="宋体" w:hAnsi="Times New Roman" w:cs="Times New Roman"/>
          <w:sz w:val="24"/>
        </w:rPr>
        <w:t>4</w:t>
      </w:r>
      <w:r>
        <w:rPr>
          <w:rFonts w:ascii="Times New Roman" w:eastAsia="宋体" w:hAnsi="Times New Roman" w:cs="Times New Roman" w:hint="eastAsia"/>
          <w:sz w:val="24"/>
        </w:rPr>
        <w:t xml:space="preserve"> </w:t>
      </w:r>
      <w:r>
        <w:rPr>
          <w:rFonts w:ascii="Times New Roman" w:eastAsia="宋体" w:hAnsi="Times New Roman" w:cs="Times New Roman"/>
          <w:sz w:val="24"/>
        </w:rPr>
        <w:t>具有依法缴纳税收和社会保障资金的良好记录；</w:t>
      </w:r>
    </w:p>
    <w:p w14:paraId="41C4ED9A"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2.1.</w:t>
      </w:r>
      <w:r>
        <w:rPr>
          <w:rFonts w:ascii="Times New Roman" w:eastAsia="宋体" w:hAnsi="Times New Roman" w:cs="Times New Roman"/>
          <w:sz w:val="24"/>
        </w:rPr>
        <w:t>5</w:t>
      </w:r>
      <w:r>
        <w:rPr>
          <w:rFonts w:ascii="Times New Roman" w:eastAsia="宋体" w:hAnsi="Times New Roman" w:cs="Times New Roman" w:hint="eastAsia"/>
          <w:sz w:val="24"/>
        </w:rPr>
        <w:t xml:space="preserve"> </w:t>
      </w:r>
      <w:r>
        <w:rPr>
          <w:rFonts w:ascii="Times New Roman" w:eastAsia="宋体" w:hAnsi="Times New Roman" w:cs="Times New Roman"/>
          <w:sz w:val="24"/>
        </w:rPr>
        <w:t>参加此项采购前三年内，在经营中没有重大违法记录；</w:t>
      </w:r>
    </w:p>
    <w:p w14:paraId="2878FCB4"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2.1.</w:t>
      </w:r>
      <w:r>
        <w:rPr>
          <w:rFonts w:ascii="Times New Roman" w:eastAsia="宋体" w:hAnsi="Times New Roman" w:cs="Times New Roman"/>
          <w:sz w:val="24"/>
        </w:rPr>
        <w:t>6</w:t>
      </w:r>
      <w:r>
        <w:rPr>
          <w:rFonts w:ascii="Times New Roman" w:eastAsia="宋体" w:hAnsi="Times New Roman" w:cs="Times New Roman" w:hint="eastAsia"/>
          <w:sz w:val="24"/>
        </w:rPr>
        <w:t xml:space="preserve"> </w:t>
      </w:r>
      <w:r>
        <w:rPr>
          <w:rFonts w:ascii="Times New Roman" w:eastAsia="宋体" w:hAnsi="Times New Roman" w:cs="Times New Roman"/>
          <w:sz w:val="24"/>
        </w:rPr>
        <w:t>法律、行政法规规定的其他条件；</w:t>
      </w:r>
    </w:p>
    <w:p w14:paraId="732ABAB8"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 xml:space="preserve">2.2 </w:t>
      </w:r>
      <w:r>
        <w:rPr>
          <w:rFonts w:ascii="Times New Roman" w:eastAsia="宋体" w:hAnsi="Times New Roman" w:cs="Times New Roman" w:hint="eastAsia"/>
          <w:sz w:val="24"/>
        </w:rPr>
        <w:t>供应商其他要求</w:t>
      </w:r>
    </w:p>
    <w:p w14:paraId="62607B12"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 xml:space="preserve">2.2.1 </w:t>
      </w:r>
      <w:r>
        <w:rPr>
          <w:rFonts w:ascii="Times New Roman" w:eastAsia="宋体" w:hAnsi="Times New Roman" w:cs="Times New Roman"/>
          <w:sz w:val="24"/>
        </w:rPr>
        <w:t>报名企业公司证件：含公司营业执照、公司资质材料等，公司对授权代表的授权书，附授权代表身份证复印件等有关证件；</w:t>
      </w:r>
    </w:p>
    <w:p w14:paraId="76770614"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 xml:space="preserve">2.2.2 </w:t>
      </w:r>
      <w:r>
        <w:rPr>
          <w:rFonts w:ascii="Times New Roman" w:eastAsia="宋体" w:hAnsi="Times New Roman" w:cs="Times New Roman" w:hint="eastAsia"/>
          <w:sz w:val="24"/>
        </w:rPr>
        <w:t>服务方案</w:t>
      </w:r>
      <w:r>
        <w:rPr>
          <w:rFonts w:ascii="Times New Roman" w:eastAsia="宋体" w:hAnsi="Times New Roman" w:cs="Times New Roman"/>
          <w:sz w:val="24"/>
        </w:rPr>
        <w:t>：针对本次调查范围内的各项服务类别，分别提供详细的服务方案。方案应涵盖服务内容、服务标准、服务流程、人员配备计划、应急预案等方</w:t>
      </w:r>
      <w:r>
        <w:rPr>
          <w:rFonts w:ascii="Times New Roman" w:eastAsia="宋体" w:hAnsi="Times New Roman" w:cs="Times New Roman"/>
          <w:sz w:val="24"/>
        </w:rPr>
        <w:lastRenderedPageBreak/>
        <w:t>面，充分展示供应商的服务能力和优势</w:t>
      </w:r>
      <w:r>
        <w:rPr>
          <w:rFonts w:ascii="Times New Roman" w:eastAsia="宋体" w:hAnsi="Times New Roman" w:cs="Times New Roman" w:hint="eastAsia"/>
          <w:sz w:val="24"/>
        </w:rPr>
        <w:t>；</w:t>
      </w:r>
    </w:p>
    <w:p w14:paraId="2B2CA66B" w14:textId="0EE06B62" w:rsidR="000E7AF3" w:rsidRDefault="00AA4F2F">
      <w:pPr>
        <w:spacing w:line="360" w:lineRule="auto"/>
        <w:rPr>
          <w:rFonts w:ascii="Times New Roman" w:eastAsia="宋体" w:hAnsi="Times New Roman" w:cs="Times New Roman"/>
          <w:sz w:val="24"/>
        </w:rPr>
      </w:pPr>
      <w:r>
        <w:rPr>
          <w:rFonts w:ascii="Times New Roman" w:eastAsia="宋体" w:hAnsi="Times New Roman" w:cs="Times New Roman" w:hint="eastAsia"/>
          <w:sz w:val="24"/>
        </w:rPr>
        <w:t xml:space="preserve">2.2.3 </w:t>
      </w:r>
      <w:r>
        <w:rPr>
          <w:rFonts w:ascii="Times New Roman" w:eastAsia="宋体" w:hAnsi="Times New Roman" w:cs="Times New Roman" w:hint="eastAsia"/>
          <w:sz w:val="24"/>
        </w:rPr>
        <w:t>主要服务用户和历史成交记录</w:t>
      </w:r>
      <w:r>
        <w:rPr>
          <w:rFonts w:ascii="Times New Roman" w:eastAsia="宋体" w:hAnsi="Times New Roman" w:cs="Times New Roman"/>
          <w:sz w:val="24"/>
        </w:rPr>
        <w:t>：</w:t>
      </w:r>
      <w:r w:rsidRPr="000E7AF3">
        <w:rPr>
          <w:rFonts w:ascii="Times New Roman" w:eastAsia="宋体" w:hAnsi="Times New Roman" w:cs="Times New Roman"/>
          <w:sz w:val="24"/>
        </w:rPr>
        <w:t>提供近</w:t>
      </w:r>
      <w:r w:rsidR="000E7AF3" w:rsidRPr="000E7AF3">
        <w:rPr>
          <w:rFonts w:ascii="Times New Roman" w:eastAsia="宋体" w:hAnsi="Times New Roman" w:cs="Times New Roman"/>
          <w:sz w:val="24"/>
        </w:rPr>
        <w:t xml:space="preserve"> [3</w:t>
      </w:r>
      <w:r w:rsidRPr="000E7AF3">
        <w:rPr>
          <w:rFonts w:ascii="Times New Roman" w:eastAsia="宋体" w:hAnsi="Times New Roman" w:cs="Times New Roman"/>
          <w:sz w:val="24"/>
        </w:rPr>
        <w:t xml:space="preserve">] </w:t>
      </w:r>
      <w:r w:rsidRPr="000E7AF3">
        <w:rPr>
          <w:rFonts w:ascii="Times New Roman" w:eastAsia="宋体" w:hAnsi="Times New Roman" w:cs="Times New Roman"/>
          <w:sz w:val="24"/>
        </w:rPr>
        <w:t>年在类似项目（如医院后勤服务项目）中的业绩合同或中标通知书等相关证明文件</w:t>
      </w:r>
      <w:r w:rsidR="000E7AF3" w:rsidRPr="000E7AF3">
        <w:rPr>
          <w:rFonts w:ascii="Times New Roman" w:eastAsia="宋体" w:hAnsi="Times New Roman" w:cs="Times New Roman" w:hint="eastAsia"/>
          <w:sz w:val="24"/>
        </w:rPr>
        <w:t>。</w:t>
      </w:r>
    </w:p>
    <w:p w14:paraId="5284411A" w14:textId="4FB90997" w:rsidR="00905555" w:rsidRDefault="00905555">
      <w:pPr>
        <w:spacing w:line="360" w:lineRule="auto"/>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sz w:val="24"/>
        </w:rPr>
        <w:t>.2.4</w:t>
      </w:r>
      <w:r w:rsidRPr="00905555">
        <w:rPr>
          <w:rFonts w:hint="eastAsia"/>
        </w:rPr>
        <w:t xml:space="preserve"> </w:t>
      </w:r>
      <w:r w:rsidRPr="00905555">
        <w:rPr>
          <w:rFonts w:ascii="Times New Roman" w:eastAsia="宋体" w:hAnsi="Times New Roman" w:cs="Times New Roman" w:hint="eastAsia"/>
          <w:sz w:val="24"/>
        </w:rPr>
        <w:t>分公司投标的，须获得具有法人资格的总公司授权，提供总公司营业执照副本复印件及授权文件复印件，并加盖供应商公章。</w:t>
      </w:r>
    </w:p>
    <w:p w14:paraId="01D8D1B7" w14:textId="1F749302" w:rsidR="007A11B0" w:rsidRPr="007A11B0" w:rsidRDefault="007A11B0">
      <w:pPr>
        <w:spacing w:line="360" w:lineRule="auto"/>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sz w:val="24"/>
        </w:rPr>
        <w:t>.2.5</w:t>
      </w:r>
      <w:r w:rsidRPr="007A11B0">
        <w:rPr>
          <w:rFonts w:ascii="Times New Roman" w:eastAsia="宋体" w:hAnsi="Times New Roman" w:cs="Times New Roman" w:hint="eastAsia"/>
          <w:sz w:val="24"/>
        </w:rPr>
        <w:t>本项目不允许联合体投标。</w:t>
      </w:r>
    </w:p>
    <w:p w14:paraId="2BAC6691" w14:textId="19296545"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三、递交资料时间：</w:t>
      </w:r>
      <w:r w:rsidRPr="000E7AF3">
        <w:rPr>
          <w:rFonts w:ascii="Times New Roman" w:eastAsia="宋体" w:hAnsi="Times New Roman" w:cs="Times New Roman"/>
          <w:sz w:val="24"/>
        </w:rPr>
        <w:t>2025</w:t>
      </w:r>
      <w:r w:rsidRPr="000E7AF3">
        <w:rPr>
          <w:rFonts w:ascii="Times New Roman" w:eastAsia="宋体" w:hAnsi="Times New Roman" w:cs="Times New Roman"/>
          <w:sz w:val="24"/>
        </w:rPr>
        <w:t>年</w:t>
      </w:r>
      <w:r w:rsidR="002D1567">
        <w:rPr>
          <w:rFonts w:ascii="Times New Roman" w:eastAsia="宋体" w:hAnsi="Times New Roman" w:cs="Times New Roman"/>
          <w:sz w:val="24"/>
        </w:rPr>
        <w:t>7</w:t>
      </w:r>
      <w:r w:rsidRPr="000E7AF3">
        <w:rPr>
          <w:rFonts w:ascii="Times New Roman" w:eastAsia="宋体" w:hAnsi="Times New Roman" w:cs="Times New Roman"/>
          <w:sz w:val="24"/>
        </w:rPr>
        <w:t>月</w:t>
      </w:r>
      <w:r w:rsidR="002D1567">
        <w:rPr>
          <w:rFonts w:ascii="Times New Roman" w:eastAsia="宋体" w:hAnsi="Times New Roman" w:cs="Times New Roman"/>
          <w:sz w:val="24"/>
        </w:rPr>
        <w:t xml:space="preserve"> 11</w:t>
      </w:r>
      <w:r w:rsidRPr="000E7AF3">
        <w:rPr>
          <w:rFonts w:ascii="Times New Roman" w:eastAsia="宋体" w:hAnsi="Times New Roman" w:cs="Times New Roman"/>
          <w:sz w:val="24"/>
        </w:rPr>
        <w:t>日至</w:t>
      </w:r>
      <w:r w:rsidRPr="000E7AF3">
        <w:rPr>
          <w:rFonts w:ascii="Times New Roman" w:eastAsia="宋体" w:hAnsi="Times New Roman" w:cs="Times New Roman"/>
          <w:sz w:val="24"/>
        </w:rPr>
        <w:t>2025</w:t>
      </w:r>
      <w:r w:rsidRPr="000E7AF3">
        <w:rPr>
          <w:rFonts w:ascii="Times New Roman" w:eastAsia="宋体" w:hAnsi="Times New Roman" w:cs="Times New Roman"/>
          <w:sz w:val="24"/>
        </w:rPr>
        <w:t>年</w:t>
      </w:r>
      <w:r w:rsidR="000E7AF3">
        <w:rPr>
          <w:rFonts w:ascii="Times New Roman" w:eastAsia="宋体" w:hAnsi="Times New Roman" w:cs="Times New Roman"/>
          <w:sz w:val="24"/>
        </w:rPr>
        <w:t>7</w:t>
      </w:r>
      <w:r w:rsidRPr="000E7AF3">
        <w:rPr>
          <w:rFonts w:ascii="Times New Roman" w:eastAsia="宋体" w:hAnsi="Times New Roman" w:cs="Times New Roman"/>
          <w:sz w:val="24"/>
        </w:rPr>
        <w:t>月</w:t>
      </w:r>
      <w:r w:rsidR="002D1567">
        <w:rPr>
          <w:rFonts w:ascii="Times New Roman" w:eastAsia="宋体" w:hAnsi="Times New Roman" w:cs="Times New Roman"/>
          <w:sz w:val="24"/>
        </w:rPr>
        <w:t>18</w:t>
      </w:r>
      <w:r w:rsidRPr="000E7AF3">
        <w:rPr>
          <w:rFonts w:ascii="Times New Roman" w:eastAsia="宋体" w:hAnsi="Times New Roman" w:cs="Times New Roman"/>
          <w:sz w:val="24"/>
        </w:rPr>
        <w:t xml:space="preserve"> </w:t>
      </w:r>
      <w:r w:rsidRPr="000E7AF3">
        <w:rPr>
          <w:rFonts w:ascii="Times New Roman" w:eastAsia="宋体" w:hAnsi="Times New Roman" w:cs="Times New Roman"/>
          <w:sz w:val="24"/>
        </w:rPr>
        <w:t>日</w:t>
      </w:r>
    </w:p>
    <w:p w14:paraId="12E28FFC"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四、其他说明</w:t>
      </w:r>
    </w:p>
    <w:p w14:paraId="33E10A79"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、本次需求调查仅为采购需求的编制提供参考，非资格预审。投递人相关资料一经递交后，不予退回。采购单位不给予任何形式的经济和物质补偿，一切费用均由投递人自行承担。</w:t>
      </w:r>
    </w:p>
    <w:p w14:paraId="799357B7"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、无论采购单位是否采用，投递人应保证所递交的资料，不</w:t>
      </w:r>
      <w:bookmarkStart w:id="0" w:name="_GoBack"/>
      <w:bookmarkEnd w:id="0"/>
      <w:r>
        <w:rPr>
          <w:rFonts w:ascii="Times New Roman" w:eastAsia="宋体" w:hAnsi="Times New Roman" w:cs="Times New Roman"/>
          <w:sz w:val="24"/>
        </w:rPr>
        <w:t>产生因第三方提出侵犯其专利权、商标权或其他知识产权而引起的法律和经济纠纷，如因专利权、商标权或其他知识产权而引起法律和经济纠纷，由投递人承担所有相关责任。</w:t>
      </w:r>
    </w:p>
    <w:p w14:paraId="5036EA34"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、投递人对所投递的资料内容的真实性负责。</w:t>
      </w:r>
    </w:p>
    <w:p w14:paraId="740ED2B1" w14:textId="32FFCEDA"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4</w:t>
      </w:r>
      <w:r>
        <w:rPr>
          <w:rFonts w:ascii="Times New Roman" w:eastAsia="宋体" w:hAnsi="Times New Roman" w:cs="Times New Roman"/>
          <w:sz w:val="24"/>
        </w:rPr>
        <w:t>、采购单位不组织现场勘察，投递人可自行现场勘察，一切费用均由投递人自行承担。</w:t>
      </w:r>
    </w:p>
    <w:p w14:paraId="14E9A87E"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5</w:t>
      </w:r>
      <w:r>
        <w:rPr>
          <w:rFonts w:ascii="Times New Roman" w:eastAsia="宋体" w:hAnsi="Times New Roman" w:cs="Times New Roman"/>
          <w:sz w:val="24"/>
        </w:rPr>
        <w:t>、采购单位有权针对征集内容不了解、不清楚的地方对投递人进行询问，投递人应保证相关人员能够及时回复。在规定时间内未回复的，视为自动放弃。</w:t>
      </w:r>
    </w:p>
    <w:p w14:paraId="1E200522" w14:textId="2A83B322" w:rsidR="00035B70" w:rsidRDefault="000E7AF3">
      <w:pPr>
        <w:spacing w:line="360" w:lineRule="auto"/>
        <w:rPr>
          <w:rFonts w:ascii="Times New Roman" w:eastAsia="宋体" w:hAnsi="Times New Roman" w:cs="Times New Roman"/>
          <w:sz w:val="24"/>
        </w:rPr>
      </w:pPr>
      <w:r>
        <w:rPr>
          <w:rFonts w:ascii="Times New Roman" w:eastAsia="宋体" w:hAnsi="Times New Roman" w:cs="Times New Roman" w:hint="eastAsia"/>
          <w:sz w:val="24"/>
        </w:rPr>
        <w:t>五</w:t>
      </w:r>
      <w:r w:rsidR="00AA4F2F">
        <w:rPr>
          <w:rFonts w:ascii="Times New Roman" w:eastAsia="宋体" w:hAnsi="Times New Roman" w:cs="Times New Roman"/>
          <w:sz w:val="24"/>
        </w:rPr>
        <w:t>、其他</w:t>
      </w:r>
    </w:p>
    <w:p w14:paraId="461DCB1D"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、参与方式：登录网址</w:t>
      </w:r>
      <w:r>
        <w:rPr>
          <w:rFonts w:ascii="Times New Roman" w:eastAsia="宋体" w:hAnsi="Times New Roman" w:cs="Times New Roman"/>
          <w:sz w:val="24"/>
        </w:rPr>
        <w:t>www.51eliao.com</w:t>
      </w:r>
    </w:p>
    <w:p w14:paraId="0723B00E" w14:textId="77777777" w:rsidR="00035B70"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、获取项目附件流程：在本页面</w:t>
      </w:r>
      <w:r>
        <w:rPr>
          <w:rFonts w:ascii="Times New Roman" w:eastAsia="宋体" w:hAnsi="Times New Roman" w:cs="Times New Roman"/>
          <w:sz w:val="24"/>
        </w:rPr>
        <w:t>“</w:t>
      </w:r>
      <w:r>
        <w:rPr>
          <w:rFonts w:ascii="Times New Roman" w:eastAsia="宋体" w:hAnsi="Times New Roman" w:cs="Times New Roman"/>
          <w:sz w:val="24"/>
        </w:rPr>
        <w:t>注册（新用户）</w:t>
      </w:r>
      <w:r>
        <w:rPr>
          <w:rFonts w:ascii="Times New Roman" w:eastAsia="宋体" w:hAnsi="Times New Roman" w:cs="Times New Roman"/>
          <w:sz w:val="24"/>
        </w:rPr>
        <w:t>/</w:t>
      </w:r>
      <w:r>
        <w:rPr>
          <w:rFonts w:ascii="Times New Roman" w:eastAsia="宋体" w:hAnsi="Times New Roman" w:cs="Times New Roman"/>
          <w:sz w:val="24"/>
        </w:rPr>
        <w:t>登录（已有账号）</w:t>
      </w:r>
      <w:r>
        <w:rPr>
          <w:rFonts w:ascii="Times New Roman" w:eastAsia="宋体" w:hAnsi="Times New Roman" w:cs="Times New Roman"/>
          <w:sz w:val="24"/>
        </w:rPr>
        <w:t>”→“</w:t>
      </w:r>
      <w:r>
        <w:rPr>
          <w:rFonts w:ascii="Times New Roman" w:eastAsia="宋体" w:hAnsi="Times New Roman" w:cs="Times New Roman"/>
          <w:sz w:val="24"/>
        </w:rPr>
        <w:t>可参与项目</w:t>
      </w:r>
      <w:r>
        <w:rPr>
          <w:rFonts w:ascii="Times New Roman" w:eastAsia="宋体" w:hAnsi="Times New Roman" w:cs="Times New Roman"/>
          <w:sz w:val="24"/>
        </w:rPr>
        <w:t>”→</w:t>
      </w:r>
      <w:r>
        <w:rPr>
          <w:rFonts w:ascii="Times New Roman" w:eastAsia="宋体" w:hAnsi="Times New Roman" w:cs="Times New Roman"/>
          <w:sz w:val="24"/>
        </w:rPr>
        <w:t>选择要参加的项目</w:t>
      </w:r>
      <w:r>
        <w:rPr>
          <w:rFonts w:ascii="Times New Roman" w:eastAsia="宋体" w:hAnsi="Times New Roman" w:cs="Times New Roman"/>
          <w:sz w:val="24"/>
        </w:rPr>
        <w:t>“</w:t>
      </w:r>
      <w:r>
        <w:rPr>
          <w:rFonts w:ascii="Times New Roman" w:eastAsia="宋体" w:hAnsi="Times New Roman" w:cs="Times New Roman"/>
          <w:sz w:val="24"/>
        </w:rPr>
        <w:t>报名</w:t>
      </w:r>
      <w:r>
        <w:rPr>
          <w:rFonts w:ascii="Times New Roman" w:eastAsia="宋体" w:hAnsi="Times New Roman" w:cs="Times New Roman"/>
          <w:sz w:val="24"/>
        </w:rPr>
        <w:t>”→“</w:t>
      </w:r>
      <w:r>
        <w:rPr>
          <w:rFonts w:ascii="Times New Roman" w:eastAsia="宋体" w:hAnsi="Times New Roman" w:cs="Times New Roman"/>
          <w:sz w:val="24"/>
        </w:rPr>
        <w:t>我的采购需求调查</w:t>
      </w:r>
      <w:r>
        <w:rPr>
          <w:rFonts w:ascii="Times New Roman" w:eastAsia="宋体" w:hAnsi="Times New Roman" w:cs="Times New Roman"/>
          <w:sz w:val="24"/>
        </w:rPr>
        <w:t>”→“</w:t>
      </w:r>
      <w:r>
        <w:rPr>
          <w:rFonts w:ascii="Times New Roman" w:eastAsia="宋体" w:hAnsi="Times New Roman" w:cs="Times New Roman"/>
          <w:sz w:val="24"/>
        </w:rPr>
        <w:t>下载</w:t>
      </w:r>
      <w:r>
        <w:rPr>
          <w:rFonts w:ascii="Times New Roman" w:eastAsia="宋体" w:hAnsi="Times New Roman" w:cs="Times New Roman"/>
          <w:sz w:val="24"/>
        </w:rPr>
        <w:t>”</w:t>
      </w:r>
      <w:r>
        <w:rPr>
          <w:rFonts w:ascii="Times New Roman" w:eastAsia="宋体" w:hAnsi="Times New Roman" w:cs="Times New Roman"/>
          <w:sz w:val="24"/>
        </w:rPr>
        <w:t>项目附件（如有，部分项目可能没有附件）。</w:t>
      </w:r>
    </w:p>
    <w:p w14:paraId="3988D3E3" w14:textId="77777777" w:rsidR="00035B70" w:rsidRDefault="00AA4F2F">
      <w:pPr>
        <w:spacing w:line="360" w:lineRule="auto"/>
        <w:rPr>
          <w:rFonts w:ascii="Times New Roman" w:eastAsia="宋体" w:hAnsi="Times New Roman" w:cs="Times New Roman"/>
          <w:color w:val="000000" w:themeColor="text1"/>
          <w:sz w:val="24"/>
        </w:rPr>
      </w:pPr>
      <w:r>
        <w:rPr>
          <w:rFonts w:ascii="Times New Roman" w:eastAsia="宋体" w:hAnsi="Times New Roman" w:cs="Times New Roman"/>
          <w:sz w:val="24"/>
        </w:rPr>
        <w:t>3</w:t>
      </w:r>
      <w:r>
        <w:rPr>
          <w:rFonts w:ascii="Times New Roman" w:eastAsia="宋体" w:hAnsi="Times New Roman" w:cs="Times New Roman"/>
          <w:sz w:val="24"/>
        </w:rPr>
        <w:t>、参与需求调查流程：按照上述</w:t>
      </w:r>
      <w:r>
        <w:rPr>
          <w:rFonts w:ascii="Times New Roman" w:eastAsia="宋体" w:hAnsi="Times New Roman" w:cs="Times New Roman"/>
          <w:sz w:val="24"/>
        </w:rPr>
        <w:t>1</w:t>
      </w:r>
      <w:r>
        <w:rPr>
          <w:rFonts w:ascii="Times New Roman" w:eastAsia="宋体" w:hAnsi="Times New Roman" w:cs="Times New Roman"/>
          <w:sz w:val="24"/>
        </w:rPr>
        <w:t>完成报名</w:t>
      </w:r>
      <w:r>
        <w:rPr>
          <w:rFonts w:ascii="Times New Roman" w:eastAsia="宋体" w:hAnsi="Times New Roman" w:cs="Times New Roman"/>
          <w:sz w:val="24"/>
        </w:rPr>
        <w:t>→“</w:t>
      </w:r>
      <w:r>
        <w:rPr>
          <w:rFonts w:ascii="Times New Roman" w:eastAsia="宋体" w:hAnsi="Times New Roman" w:cs="Times New Roman"/>
          <w:sz w:val="24"/>
        </w:rPr>
        <w:t>我的采购需求调查</w:t>
      </w:r>
      <w:r>
        <w:rPr>
          <w:rFonts w:ascii="Times New Roman" w:eastAsia="宋体" w:hAnsi="Times New Roman" w:cs="Times New Roman"/>
          <w:sz w:val="24"/>
        </w:rPr>
        <w:t>”→“</w:t>
      </w:r>
      <w:r>
        <w:rPr>
          <w:rFonts w:ascii="Times New Roman" w:eastAsia="宋体" w:hAnsi="Times New Roman" w:cs="Times New Roman"/>
          <w:sz w:val="24"/>
        </w:rPr>
        <w:t>参与</w:t>
      </w:r>
      <w:r>
        <w:rPr>
          <w:rFonts w:ascii="Times New Roman" w:eastAsia="宋体" w:hAnsi="Times New Roman" w:cs="Times New Roman"/>
          <w:sz w:val="24"/>
        </w:rPr>
        <w:t>”</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选择要参加的品目</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填写调查内容和上传响应文件</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提交</w:t>
      </w:r>
      <w:r>
        <w:rPr>
          <w:rFonts w:ascii="Times New Roman" w:eastAsia="宋体" w:hAnsi="Times New Roman" w:cs="Times New Roman"/>
          <w:color w:val="000000" w:themeColor="text1"/>
          <w:sz w:val="24"/>
        </w:rPr>
        <w:t>”</w:t>
      </w:r>
      <w:r>
        <w:rPr>
          <w:rFonts w:ascii="Times New Roman" w:eastAsia="宋体" w:hAnsi="Times New Roman" w:cs="Times New Roman"/>
          <w:color w:val="000000" w:themeColor="text1"/>
          <w:sz w:val="24"/>
        </w:rPr>
        <w:t>。</w:t>
      </w:r>
    </w:p>
    <w:p w14:paraId="09D33B01" w14:textId="50726D19" w:rsidR="00035B70" w:rsidRDefault="00AA4F2F">
      <w:pPr>
        <w:spacing w:line="360" w:lineRule="auto"/>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4</w:t>
      </w:r>
      <w:r w:rsidR="001A4DC5">
        <w:rPr>
          <w:rFonts w:ascii="Times New Roman" w:eastAsia="宋体" w:hAnsi="Times New Roman" w:cs="Times New Roman"/>
          <w:color w:val="000000" w:themeColor="text1"/>
          <w:sz w:val="24"/>
        </w:rPr>
        <w:t>、采购</w:t>
      </w:r>
      <w:r>
        <w:rPr>
          <w:rFonts w:ascii="Times New Roman" w:eastAsia="宋体" w:hAnsi="Times New Roman" w:cs="Times New Roman"/>
          <w:color w:val="000000" w:themeColor="text1"/>
          <w:sz w:val="24"/>
        </w:rPr>
        <w:t>联系</w:t>
      </w:r>
      <w:r w:rsidR="001A4DC5">
        <w:rPr>
          <w:rFonts w:ascii="Times New Roman" w:eastAsia="宋体" w:hAnsi="Times New Roman" w:cs="Times New Roman" w:hint="eastAsia"/>
          <w:color w:val="000000" w:themeColor="text1"/>
          <w:sz w:val="24"/>
        </w:rPr>
        <w:t>人及</w:t>
      </w:r>
      <w:r>
        <w:rPr>
          <w:rFonts w:ascii="Times New Roman" w:eastAsia="宋体" w:hAnsi="Times New Roman" w:cs="Times New Roman"/>
          <w:color w:val="000000" w:themeColor="text1"/>
          <w:sz w:val="24"/>
        </w:rPr>
        <w:t>电话：</w:t>
      </w:r>
      <w:r w:rsidR="001A4DC5">
        <w:rPr>
          <w:rFonts w:ascii="Times New Roman" w:eastAsia="宋体" w:hAnsi="Times New Roman" w:cs="Times New Roman" w:hint="eastAsia"/>
          <w:color w:val="000000" w:themeColor="text1"/>
          <w:sz w:val="24"/>
        </w:rPr>
        <w:t>潘老师</w:t>
      </w:r>
      <w:r w:rsidR="001A4DC5">
        <w:rPr>
          <w:rFonts w:ascii="Times New Roman" w:eastAsia="宋体" w:hAnsi="Times New Roman" w:cs="Times New Roman" w:hint="eastAsia"/>
          <w:color w:val="000000" w:themeColor="text1"/>
          <w:sz w:val="24"/>
        </w:rPr>
        <w:t xml:space="preserve"> </w:t>
      </w:r>
      <w:r w:rsidR="001A4DC5">
        <w:rPr>
          <w:rFonts w:ascii="Times New Roman" w:eastAsia="宋体" w:hAnsi="Times New Roman" w:cs="Times New Roman"/>
          <w:color w:val="000000" w:themeColor="text1"/>
          <w:sz w:val="24"/>
        </w:rPr>
        <w:t xml:space="preserve"> 020-84427043</w:t>
      </w:r>
    </w:p>
    <w:p w14:paraId="351F3A2D" w14:textId="68469271" w:rsidR="001A4DC5" w:rsidRDefault="00AA4F2F">
      <w:pPr>
        <w:spacing w:line="360" w:lineRule="auto"/>
        <w:rPr>
          <w:rFonts w:ascii="Times New Roman" w:eastAsia="宋体" w:hAnsi="Times New Roman" w:cs="Times New Roman"/>
          <w:sz w:val="24"/>
        </w:rPr>
      </w:pPr>
      <w:r>
        <w:rPr>
          <w:rFonts w:ascii="Times New Roman" w:eastAsia="宋体" w:hAnsi="Times New Roman" w:cs="Times New Roman"/>
          <w:sz w:val="24"/>
        </w:rPr>
        <w:t>5</w:t>
      </w:r>
      <w:r>
        <w:rPr>
          <w:rFonts w:ascii="Times New Roman" w:eastAsia="宋体" w:hAnsi="Times New Roman" w:cs="Times New Roman"/>
          <w:sz w:val="24"/>
        </w:rPr>
        <w:t>、</w:t>
      </w:r>
      <w:r w:rsidR="001A4DC5">
        <w:rPr>
          <w:rFonts w:ascii="Times New Roman" w:eastAsia="宋体" w:hAnsi="Times New Roman" w:cs="Times New Roman" w:hint="eastAsia"/>
          <w:sz w:val="24"/>
        </w:rPr>
        <w:t>项目联系人及电话：</w:t>
      </w:r>
      <w:r w:rsidR="00B67142">
        <w:rPr>
          <w:rFonts w:ascii="Times New Roman" w:eastAsia="宋体" w:hAnsi="Times New Roman" w:cs="Times New Roman" w:hint="eastAsia"/>
          <w:sz w:val="24"/>
        </w:rPr>
        <w:t>朱老师</w:t>
      </w:r>
      <w:r w:rsidR="00B67142">
        <w:rPr>
          <w:rFonts w:ascii="Times New Roman" w:eastAsia="宋体" w:hAnsi="Times New Roman" w:cs="Times New Roman" w:hint="eastAsia"/>
          <w:sz w:val="24"/>
        </w:rPr>
        <w:t xml:space="preserve"> </w:t>
      </w:r>
      <w:r w:rsidR="00B67142">
        <w:rPr>
          <w:rFonts w:ascii="Times New Roman" w:eastAsia="宋体" w:hAnsi="Times New Roman" w:cs="Times New Roman"/>
          <w:sz w:val="24"/>
        </w:rPr>
        <w:t xml:space="preserve"> 020-84245208</w:t>
      </w:r>
    </w:p>
    <w:p w14:paraId="0A916A9D" w14:textId="63D67C92" w:rsidR="00035B70" w:rsidRDefault="001A4DC5">
      <w:pPr>
        <w:spacing w:line="360" w:lineRule="auto"/>
        <w:rPr>
          <w:rFonts w:ascii="Times New Roman" w:eastAsia="宋体" w:hAnsi="Times New Roman" w:cs="Times New Roman"/>
          <w:sz w:val="24"/>
        </w:rPr>
      </w:pPr>
      <w:r>
        <w:rPr>
          <w:rFonts w:ascii="Times New Roman" w:eastAsia="宋体" w:hAnsi="Times New Roman" w:cs="Times New Roman" w:hint="eastAsia"/>
          <w:sz w:val="24"/>
        </w:rPr>
        <w:t>6</w:t>
      </w:r>
      <w:r>
        <w:rPr>
          <w:rFonts w:ascii="Times New Roman" w:eastAsia="宋体" w:hAnsi="Times New Roman" w:cs="Times New Roman" w:hint="eastAsia"/>
          <w:sz w:val="24"/>
        </w:rPr>
        <w:t>、</w:t>
      </w:r>
      <w:r w:rsidR="00AA4F2F">
        <w:rPr>
          <w:rFonts w:ascii="Times New Roman" w:eastAsia="宋体" w:hAnsi="Times New Roman" w:cs="Times New Roman"/>
          <w:sz w:val="24"/>
        </w:rPr>
        <w:t>平台使用咨询电话：</w:t>
      </w:r>
      <w:r w:rsidR="00AA4F2F">
        <w:rPr>
          <w:rFonts w:ascii="Times New Roman" w:eastAsia="宋体" w:hAnsi="Times New Roman" w:cs="Times New Roman" w:hint="eastAsia"/>
          <w:sz w:val="24"/>
        </w:rPr>
        <w:t>胡先生</w:t>
      </w:r>
      <w:r w:rsidR="00AA4F2F">
        <w:rPr>
          <w:rFonts w:ascii="Times New Roman" w:eastAsia="宋体" w:hAnsi="Times New Roman" w:cs="Times New Roman"/>
          <w:sz w:val="24"/>
        </w:rPr>
        <w:t>、陈先生、张先生</w:t>
      </w:r>
      <w:r w:rsidR="00AA4F2F">
        <w:rPr>
          <w:rFonts w:ascii="Times New Roman" w:eastAsia="宋体" w:hAnsi="Times New Roman" w:cs="Times New Roman"/>
          <w:sz w:val="24"/>
        </w:rPr>
        <w:t xml:space="preserve">  0731-82889851</w:t>
      </w:r>
      <w:r w:rsidR="00AA4F2F">
        <w:rPr>
          <w:rFonts w:ascii="Times New Roman" w:eastAsia="宋体" w:hAnsi="Times New Roman" w:cs="Times New Roman"/>
          <w:sz w:val="24"/>
        </w:rPr>
        <w:t>。</w:t>
      </w:r>
    </w:p>
    <w:sectPr w:rsidR="00035B70">
      <w:pgSz w:w="11906" w:h="16838"/>
      <w:pgMar w:top="1191" w:right="1800" w:bottom="102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B4AD4" w14:textId="77777777" w:rsidR="00B605CC" w:rsidRDefault="00B605CC" w:rsidP="00905555">
      <w:r>
        <w:separator/>
      </w:r>
    </w:p>
  </w:endnote>
  <w:endnote w:type="continuationSeparator" w:id="0">
    <w:p w14:paraId="124A9DC0" w14:textId="77777777" w:rsidR="00B605CC" w:rsidRDefault="00B605CC" w:rsidP="0090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B8CFE" w14:textId="77777777" w:rsidR="00B605CC" w:rsidRDefault="00B605CC" w:rsidP="00905555">
      <w:r>
        <w:separator/>
      </w:r>
    </w:p>
  </w:footnote>
  <w:footnote w:type="continuationSeparator" w:id="0">
    <w:p w14:paraId="6DBB3B62" w14:textId="77777777" w:rsidR="00B605CC" w:rsidRDefault="00B605CC" w:rsidP="00905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kZjE4M2YxZjc0Y2QxMWU3YjNhNzE0ZDIyODJjODQifQ=="/>
  </w:docVars>
  <w:rsids>
    <w:rsidRoot w:val="00035B70"/>
    <w:rsid w:val="00035B70"/>
    <w:rsid w:val="000E7AF3"/>
    <w:rsid w:val="001A4DC5"/>
    <w:rsid w:val="002D1567"/>
    <w:rsid w:val="00461D30"/>
    <w:rsid w:val="007A11B0"/>
    <w:rsid w:val="008A466F"/>
    <w:rsid w:val="00905555"/>
    <w:rsid w:val="00AA4F2F"/>
    <w:rsid w:val="00B605CC"/>
    <w:rsid w:val="00B60B79"/>
    <w:rsid w:val="00B67142"/>
    <w:rsid w:val="00CF19CE"/>
    <w:rsid w:val="03144D5A"/>
    <w:rsid w:val="03FF189B"/>
    <w:rsid w:val="09A128AC"/>
    <w:rsid w:val="101807FA"/>
    <w:rsid w:val="136C4E31"/>
    <w:rsid w:val="16E45A04"/>
    <w:rsid w:val="17375756"/>
    <w:rsid w:val="315A75A9"/>
    <w:rsid w:val="34ED7201"/>
    <w:rsid w:val="3E6831F2"/>
    <w:rsid w:val="40534AFF"/>
    <w:rsid w:val="44C22253"/>
    <w:rsid w:val="57704DDB"/>
    <w:rsid w:val="5E5D2877"/>
    <w:rsid w:val="68DA7A46"/>
    <w:rsid w:val="69D87C9F"/>
    <w:rsid w:val="6DEA1205"/>
    <w:rsid w:val="71573B9F"/>
    <w:rsid w:val="748345B9"/>
    <w:rsid w:val="75776901"/>
    <w:rsid w:val="778E7C85"/>
    <w:rsid w:val="792641D4"/>
    <w:rsid w:val="7A356A48"/>
    <w:rsid w:val="7A454AC1"/>
    <w:rsid w:val="7DD55E36"/>
    <w:rsid w:val="7F5D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6DE21"/>
  <w15:docId w15:val="{7C7E2023-BB93-43B5-8B27-2D6FD8FE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905555"/>
    <w:pPr>
      <w:keepNext/>
      <w:keepLines/>
      <w:spacing w:before="340" w:after="330" w:line="578" w:lineRule="auto"/>
      <w:outlineLvl w:val="0"/>
    </w:pPr>
    <w:rPr>
      <w:rFonts w:ascii="Tahoma" w:eastAsia="宋体" w:hAnsi="Tahoma"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Normal (Web)"/>
    <w:basedOn w:val="a"/>
    <w:pPr>
      <w:spacing w:before="100" w:beforeAutospacing="1" w:after="100" w:afterAutospacing="1"/>
      <w:jc w:val="left"/>
    </w:pPr>
    <w:rPr>
      <w:rFonts w:cs="Times New Roman"/>
      <w:kern w:val="0"/>
      <w:sz w:val="24"/>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styleId="a7">
    <w:name w:val="Date"/>
    <w:basedOn w:val="a"/>
    <w:next w:val="a"/>
    <w:link w:val="a8"/>
    <w:rsid w:val="000E7AF3"/>
    <w:pPr>
      <w:ind w:leftChars="2500" w:left="100"/>
    </w:pPr>
  </w:style>
  <w:style w:type="character" w:customStyle="1" w:styleId="a8">
    <w:name w:val="日期 字符"/>
    <w:basedOn w:val="a0"/>
    <w:link w:val="a7"/>
    <w:rsid w:val="000E7AF3"/>
    <w:rPr>
      <w:rFonts w:asciiTheme="minorHAnsi" w:eastAsiaTheme="minorEastAsia" w:hAnsiTheme="minorHAnsi" w:cstheme="minorBidi"/>
      <w:kern w:val="2"/>
      <w:sz w:val="21"/>
      <w:szCs w:val="24"/>
    </w:rPr>
  </w:style>
  <w:style w:type="paragraph" w:styleId="a9">
    <w:name w:val="header"/>
    <w:basedOn w:val="a"/>
    <w:link w:val="aa"/>
    <w:rsid w:val="0090555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905555"/>
    <w:rPr>
      <w:rFonts w:asciiTheme="minorHAnsi" w:eastAsiaTheme="minorEastAsia" w:hAnsiTheme="minorHAnsi" w:cstheme="minorBidi"/>
      <w:kern w:val="2"/>
      <w:sz w:val="18"/>
      <w:szCs w:val="18"/>
    </w:rPr>
  </w:style>
  <w:style w:type="paragraph" w:styleId="ab">
    <w:name w:val="footer"/>
    <w:basedOn w:val="a"/>
    <w:link w:val="ac"/>
    <w:rsid w:val="00905555"/>
    <w:pPr>
      <w:tabs>
        <w:tab w:val="center" w:pos="4153"/>
        <w:tab w:val="right" w:pos="8306"/>
      </w:tabs>
      <w:snapToGrid w:val="0"/>
      <w:jc w:val="left"/>
    </w:pPr>
    <w:rPr>
      <w:sz w:val="18"/>
      <w:szCs w:val="18"/>
    </w:rPr>
  </w:style>
  <w:style w:type="character" w:customStyle="1" w:styleId="ac">
    <w:name w:val="页脚 字符"/>
    <w:basedOn w:val="a0"/>
    <w:link w:val="ab"/>
    <w:rsid w:val="00905555"/>
    <w:rPr>
      <w:rFonts w:asciiTheme="minorHAnsi" w:eastAsiaTheme="minorEastAsia" w:hAnsiTheme="minorHAnsi" w:cstheme="minorBidi"/>
      <w:kern w:val="2"/>
      <w:sz w:val="18"/>
      <w:szCs w:val="18"/>
    </w:rPr>
  </w:style>
  <w:style w:type="character" w:customStyle="1" w:styleId="10">
    <w:name w:val="标题 1 字符"/>
    <w:basedOn w:val="a0"/>
    <w:link w:val="1"/>
    <w:uiPriority w:val="9"/>
    <w:qFormat/>
    <w:rsid w:val="00905555"/>
    <w:rPr>
      <w:rFonts w:ascii="Tahoma" w:hAnsi="Tahoma"/>
      <w:b/>
      <w:bCs/>
      <w:kern w:val="44"/>
      <w:sz w:val="44"/>
      <w:szCs w:val="44"/>
    </w:rPr>
  </w:style>
  <w:style w:type="paragraph" w:styleId="ad">
    <w:name w:val="List Paragraph"/>
    <w:basedOn w:val="a"/>
    <w:uiPriority w:val="99"/>
    <w:qFormat/>
    <w:rsid w:val="00905555"/>
    <w:pPr>
      <w:ind w:firstLineChars="200" w:firstLine="420"/>
    </w:pPr>
    <w:rPr>
      <w:rFonts w:ascii="Tahoma" w:eastAsia="宋体" w:hAnsi="Tahom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张公子</dc:creator>
  <cp:lastModifiedBy>潘杨</cp:lastModifiedBy>
  <cp:revision>3</cp:revision>
  <dcterms:created xsi:type="dcterms:W3CDTF">2025-07-09T03:41:00Z</dcterms:created>
  <dcterms:modified xsi:type="dcterms:W3CDTF">2025-07-09T03:43:00Z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52AB4CFDDA8D4C3CBD5F737CFB40A191_13</vt:lpwstr>
  </property>
  <property fmtid="{D5CDD505-2E9C-101B-9397-08002B2CF9AE}" pid="4" name="KSOTemplateDocerSaveRecord">
    <vt:lpwstr>eyJoZGlkIjoiNzg2NGY0ZDk2YWVhOThiNTAxYjUxYzVlOTJiODEwY2IiLCJ1c2VySWQiOiIxNjMxMzE3MzA5In0=</vt:lpwstr>
  </property>
</Properties>
</file>