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牙科手机清洗消毒机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20230710</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至2023年7月20日17:00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val="en-US" w:eastAsia="zh-CN"/>
              </w:rPr>
              <w:t>牙科手机清洗消毒机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sz w:val="24"/>
                <w:szCs w:val="24"/>
                <w:lang w:val="en-US" w:eastAsia="zh-CN"/>
              </w:rPr>
            </w:pPr>
            <w:r>
              <w:rPr>
                <w:rFonts w:hint="eastAsia"/>
                <w:lang w:val="en-US" w:eastAsia="zh-CN"/>
              </w:rPr>
              <w:t>1.外形尺</w:t>
            </w:r>
            <w:r>
              <w:rPr>
                <w:rFonts w:hint="eastAsia"/>
                <w:sz w:val="24"/>
                <w:szCs w:val="24"/>
                <w:lang w:val="en-US" w:eastAsia="zh-CN"/>
              </w:rPr>
              <w:t>寸：≤650×650×850mm（高）</w:t>
            </w:r>
          </w:p>
          <w:p>
            <w:pPr>
              <w:keepNext w:val="0"/>
              <w:keepLines w:val="0"/>
              <w:widowControl/>
              <w:suppressLineNumbers w:val="0"/>
              <w:jc w:val="left"/>
              <w:textAlignment w:val="center"/>
              <w:rPr>
                <w:rFonts w:hint="eastAsia"/>
                <w:sz w:val="24"/>
                <w:szCs w:val="24"/>
                <w:lang w:val="en-US" w:eastAsia="zh-CN"/>
              </w:rPr>
            </w:pPr>
            <w:r>
              <w:rPr>
                <w:rFonts w:hint="eastAsia"/>
                <w:sz w:val="24"/>
                <w:szCs w:val="24"/>
                <w:lang w:val="en-US" w:eastAsia="zh-CN"/>
              </w:rPr>
              <w:t>2.采用电加热，总功率：≥8KW；标准程序完整周期用时：≤40分钟。</w:t>
            </w:r>
          </w:p>
          <w:p>
            <w:pPr>
              <w:keepNext w:val="0"/>
              <w:keepLines w:val="0"/>
              <w:widowControl/>
              <w:suppressLineNumbers w:val="0"/>
              <w:jc w:val="left"/>
              <w:textAlignment w:val="center"/>
              <w:rPr>
                <w:rFonts w:hint="eastAsia"/>
                <w:sz w:val="24"/>
                <w:szCs w:val="24"/>
                <w:lang w:val="en-US" w:eastAsia="zh-CN"/>
              </w:rPr>
            </w:pPr>
            <w:r>
              <w:rPr>
                <w:rFonts w:hint="eastAsia"/>
                <w:sz w:val="24"/>
                <w:szCs w:val="24"/>
                <w:lang w:val="en-US" w:eastAsia="zh-CN"/>
              </w:rPr>
              <w:t>3.舱内四重排水过滤系统。</w:t>
            </w:r>
          </w:p>
          <w:p>
            <w:pPr>
              <w:keepNext w:val="0"/>
              <w:keepLines w:val="0"/>
              <w:widowControl/>
              <w:suppressLineNumbers w:val="0"/>
              <w:jc w:val="left"/>
              <w:textAlignment w:val="center"/>
              <w:rPr>
                <w:rFonts w:hint="eastAsia"/>
                <w:sz w:val="24"/>
                <w:szCs w:val="24"/>
                <w:lang w:val="en-US" w:eastAsia="zh-CN"/>
              </w:rPr>
            </w:pPr>
            <w:r>
              <w:rPr>
                <w:rFonts w:hint="eastAsia"/>
                <w:sz w:val="24"/>
                <w:szCs w:val="24"/>
                <w:lang w:val="en-US" w:eastAsia="zh-CN"/>
              </w:rPr>
              <w:t>4.单次处理量：上下两层共处理牙科手机≥70支。</w:t>
            </w:r>
          </w:p>
          <w:p>
            <w:pPr>
              <w:keepNext w:val="0"/>
              <w:keepLines w:val="0"/>
              <w:widowControl/>
              <w:suppressLineNumbers w:val="0"/>
              <w:jc w:val="left"/>
              <w:textAlignment w:val="center"/>
              <w:rPr>
                <w:rFonts w:hint="default"/>
                <w:lang w:val="en-US" w:eastAsia="zh-CN"/>
              </w:rPr>
            </w:pPr>
            <w:r>
              <w:rPr>
                <w:rFonts w:hint="eastAsia"/>
                <w:sz w:val="24"/>
                <w:szCs w:val="24"/>
                <w:lang w:val="en-US" w:eastAsia="zh-CN"/>
              </w:rPr>
              <w:t>5.可开放信息化对接系统，将数据导入供应室信息追溯系统。读取设备运行物理数据并连接外置点阵式（针式）</w:t>
            </w:r>
            <w:bookmarkStart w:id="0" w:name="_GoBack"/>
            <w:bookmarkEnd w:id="0"/>
            <w:r>
              <w:rPr>
                <w:rFonts w:hint="eastAsia"/>
                <w:sz w:val="24"/>
                <w:szCs w:val="24"/>
                <w:lang w:val="en-US" w:eastAsia="zh-CN"/>
              </w:rPr>
              <w:t>打印机，打印记录可保存3年以上。</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9AC5131"/>
    <w:rsid w:val="0EDC6350"/>
    <w:rsid w:val="10E95364"/>
    <w:rsid w:val="1D306213"/>
    <w:rsid w:val="1E2636EF"/>
    <w:rsid w:val="2544534F"/>
    <w:rsid w:val="36255F61"/>
    <w:rsid w:val="37E152E4"/>
    <w:rsid w:val="38D06B0E"/>
    <w:rsid w:val="413D61EC"/>
    <w:rsid w:val="452A660C"/>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2023-07-12T06:21:35Z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