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BC" w:rsidRDefault="00073174">
      <w:pPr>
        <w:spacing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南方医科大学口腔医院</w:t>
      </w:r>
    </w:p>
    <w:p w:rsidR="00E662BC" w:rsidRDefault="00073174">
      <w:pPr>
        <w:spacing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2020年住院医师规范化培训招收简章</w:t>
      </w:r>
    </w:p>
    <w:p w:rsidR="00E662BC" w:rsidRDefault="00E662BC">
      <w:pPr>
        <w:spacing w:line="360" w:lineRule="auto"/>
        <w:ind w:firstLineChars="1600" w:firstLine="3855"/>
        <w:rPr>
          <w:rFonts w:ascii="宋体" w:hAnsi="宋体"/>
          <w:b/>
          <w:sz w:val="24"/>
        </w:rPr>
      </w:pPr>
    </w:p>
    <w:p w:rsidR="00E662BC" w:rsidRDefault="00073174">
      <w:pPr>
        <w:ind w:firstLineChars="200" w:firstLine="600"/>
        <w:rPr>
          <w:rFonts w:ascii="仿宋_GB2312" w:eastAsia="仿宋_GB2312" w:hAnsi="宋体" w:cs="宋体"/>
          <w:color w:val="262626"/>
          <w:kern w:val="0"/>
          <w:sz w:val="30"/>
          <w:szCs w:val="30"/>
        </w:rPr>
      </w:pPr>
      <w:r>
        <w:rPr>
          <w:rFonts w:ascii="仿宋_GB2312" w:eastAsia="仿宋_GB2312" w:hAnsi="宋体" w:cs="宋体" w:hint="eastAsia"/>
          <w:color w:val="262626"/>
          <w:kern w:val="0"/>
          <w:sz w:val="30"/>
          <w:szCs w:val="30"/>
        </w:rPr>
        <w:t>广东省口腔医院始建于1962年，2017年1月1日起成建制划转南方医科大学管理，更名为南方医科大学口腔医院（广东省口腔医院、广东省牙病防治指导中心、广东省口腔医学研究院），是华南地区总体规模领先、技术力量雄厚的集医疗、教学、科研、预防为一体的省级口腔医院。也是我国最早建立的五大临床口腔医院之一。</w:t>
      </w:r>
    </w:p>
    <w:p w:rsidR="00E662BC" w:rsidRDefault="00E573CA">
      <w:pPr>
        <w:widowControl/>
        <w:spacing w:line="360" w:lineRule="auto"/>
        <w:ind w:firstLine="560"/>
        <w:jc w:val="left"/>
        <w:rPr>
          <w:rFonts w:ascii="仿宋_GB2312" w:eastAsia="仿宋_GB2312" w:hAnsi="宋体" w:cs="宋体"/>
          <w:color w:val="262626"/>
          <w:kern w:val="0"/>
          <w:sz w:val="30"/>
          <w:szCs w:val="30"/>
        </w:rPr>
      </w:pPr>
      <w:r w:rsidRPr="00E573CA">
        <w:rPr>
          <w:rFonts w:ascii="仿宋_GB2312" w:eastAsia="仿宋_GB2312" w:hAnsi="宋体" w:cs="宋体" w:hint="eastAsia"/>
          <w:color w:val="262626"/>
          <w:kern w:val="0"/>
          <w:sz w:val="30"/>
          <w:szCs w:val="30"/>
        </w:rPr>
        <w:t>医院</w:t>
      </w:r>
      <w:bookmarkStart w:id="0" w:name="_GoBack"/>
      <w:r w:rsidRPr="00E573CA">
        <w:rPr>
          <w:rFonts w:ascii="仿宋_GB2312" w:eastAsia="仿宋_GB2312" w:hAnsi="宋体" w:cs="宋体" w:hint="eastAsia"/>
          <w:color w:val="262626"/>
          <w:kern w:val="0"/>
          <w:sz w:val="30"/>
          <w:szCs w:val="30"/>
        </w:rPr>
        <w:t>现有五个院区和</w:t>
      </w:r>
      <w:bookmarkEnd w:id="0"/>
      <w:r w:rsidRPr="00E573CA">
        <w:rPr>
          <w:rFonts w:ascii="仿宋_GB2312" w:eastAsia="仿宋_GB2312" w:hAnsi="宋体" w:cs="宋体" w:hint="eastAsia"/>
          <w:color w:val="262626"/>
          <w:kern w:val="0"/>
          <w:sz w:val="30"/>
          <w:szCs w:val="30"/>
        </w:rPr>
        <w:t>广东粤诚牙科技术开发中心，院本部</w:t>
      </w:r>
      <w:r w:rsidR="00073174">
        <w:rPr>
          <w:rFonts w:ascii="仿宋_GB2312" w:eastAsia="仿宋_GB2312" w:hAnsi="宋体" w:cs="宋体" w:hint="eastAsia"/>
          <w:color w:val="262626"/>
          <w:kern w:val="0"/>
          <w:sz w:val="30"/>
          <w:szCs w:val="30"/>
        </w:rPr>
        <w:t>位于海珠区江南大道南366号，番禺院区位于</w:t>
      </w:r>
      <w:proofErr w:type="gramStart"/>
      <w:r w:rsidR="00073174">
        <w:rPr>
          <w:rFonts w:ascii="仿宋_GB2312" w:eastAsia="仿宋_GB2312" w:hAnsi="宋体" w:cs="宋体" w:hint="eastAsia"/>
          <w:color w:val="262626"/>
          <w:kern w:val="0"/>
          <w:sz w:val="30"/>
          <w:szCs w:val="30"/>
        </w:rPr>
        <w:t>番禺区新艺路</w:t>
      </w:r>
      <w:proofErr w:type="gramEnd"/>
      <w:r w:rsidR="00073174">
        <w:rPr>
          <w:rFonts w:ascii="仿宋_GB2312" w:eastAsia="仿宋_GB2312" w:hAnsi="宋体" w:cs="宋体" w:hint="eastAsia"/>
          <w:color w:val="262626"/>
          <w:kern w:val="0"/>
          <w:sz w:val="30"/>
          <w:szCs w:val="30"/>
        </w:rPr>
        <w:t>12号，海珠广场院区位于广州市越秀区泰康路178-180号，顺德分院位于佛山市</w:t>
      </w:r>
      <w:proofErr w:type="gramStart"/>
      <w:r w:rsidR="00073174">
        <w:rPr>
          <w:rFonts w:ascii="仿宋_GB2312" w:eastAsia="仿宋_GB2312" w:hAnsi="宋体" w:cs="宋体" w:hint="eastAsia"/>
          <w:color w:val="262626"/>
          <w:kern w:val="0"/>
          <w:sz w:val="30"/>
          <w:szCs w:val="30"/>
        </w:rPr>
        <w:t>顺德区伦教</w:t>
      </w:r>
      <w:proofErr w:type="gramEnd"/>
      <w:r w:rsidR="00073174">
        <w:rPr>
          <w:rFonts w:ascii="仿宋_GB2312" w:eastAsia="仿宋_GB2312" w:hAnsi="宋体" w:cs="宋体" w:hint="eastAsia"/>
          <w:color w:val="262626"/>
          <w:kern w:val="0"/>
          <w:sz w:val="30"/>
          <w:szCs w:val="30"/>
        </w:rPr>
        <w:t>街道</w:t>
      </w:r>
      <w:proofErr w:type="gramStart"/>
      <w:r w:rsidR="00073174">
        <w:rPr>
          <w:rFonts w:ascii="仿宋_GB2312" w:eastAsia="仿宋_GB2312" w:hAnsi="宋体" w:cs="宋体" w:hint="eastAsia"/>
          <w:color w:val="262626"/>
          <w:kern w:val="0"/>
          <w:sz w:val="30"/>
          <w:szCs w:val="30"/>
        </w:rPr>
        <w:t>荔</w:t>
      </w:r>
      <w:proofErr w:type="gramEnd"/>
      <w:r w:rsidR="00073174">
        <w:rPr>
          <w:rFonts w:ascii="仿宋_GB2312" w:eastAsia="仿宋_GB2312" w:hAnsi="宋体" w:cs="宋体" w:hint="eastAsia"/>
          <w:color w:val="262626"/>
          <w:kern w:val="0"/>
          <w:sz w:val="30"/>
          <w:szCs w:val="30"/>
        </w:rPr>
        <w:t>村</w:t>
      </w:r>
      <w:proofErr w:type="gramStart"/>
      <w:r w:rsidR="00073174">
        <w:rPr>
          <w:rFonts w:ascii="仿宋_GB2312" w:eastAsia="仿宋_GB2312" w:hAnsi="宋体" w:cs="宋体" w:hint="eastAsia"/>
          <w:color w:val="262626"/>
          <w:kern w:val="0"/>
          <w:sz w:val="30"/>
          <w:szCs w:val="30"/>
        </w:rPr>
        <w:t>甲子路</w:t>
      </w:r>
      <w:proofErr w:type="gramEnd"/>
      <w:r w:rsidR="00073174">
        <w:rPr>
          <w:rFonts w:ascii="仿宋_GB2312" w:eastAsia="仿宋_GB2312" w:hAnsi="宋体" w:cs="宋体" w:hint="eastAsia"/>
          <w:color w:val="262626"/>
          <w:kern w:val="0"/>
          <w:sz w:val="30"/>
          <w:szCs w:val="30"/>
        </w:rPr>
        <w:t>1号，正在筹建的</w:t>
      </w:r>
      <w:proofErr w:type="gramStart"/>
      <w:r w:rsidR="00073174">
        <w:rPr>
          <w:rFonts w:ascii="仿宋_GB2312" w:eastAsia="仿宋_GB2312" w:hAnsi="宋体" w:cs="宋体" w:hint="eastAsia"/>
          <w:color w:val="262626"/>
          <w:kern w:val="0"/>
          <w:sz w:val="30"/>
          <w:szCs w:val="30"/>
        </w:rPr>
        <w:t>盘福院区位</w:t>
      </w:r>
      <w:proofErr w:type="gramEnd"/>
      <w:r w:rsidR="00073174">
        <w:rPr>
          <w:rFonts w:ascii="仿宋_GB2312" w:eastAsia="仿宋_GB2312" w:hAnsi="宋体" w:cs="宋体" w:hint="eastAsia"/>
          <w:color w:val="262626"/>
          <w:kern w:val="0"/>
          <w:sz w:val="30"/>
          <w:szCs w:val="30"/>
        </w:rPr>
        <w:t>于越</w:t>
      </w:r>
      <w:proofErr w:type="gramStart"/>
      <w:r w:rsidR="00073174">
        <w:rPr>
          <w:rFonts w:ascii="仿宋_GB2312" w:eastAsia="仿宋_GB2312" w:hAnsi="宋体" w:cs="宋体" w:hint="eastAsia"/>
          <w:color w:val="262626"/>
          <w:kern w:val="0"/>
          <w:sz w:val="30"/>
          <w:szCs w:val="30"/>
        </w:rPr>
        <w:t>秀区盘福</w:t>
      </w:r>
      <w:proofErr w:type="gramEnd"/>
      <w:r w:rsidR="00073174">
        <w:rPr>
          <w:rFonts w:ascii="仿宋_GB2312" w:eastAsia="仿宋_GB2312" w:hAnsi="宋体" w:cs="宋体" w:hint="eastAsia"/>
          <w:color w:val="262626"/>
          <w:kern w:val="0"/>
          <w:sz w:val="30"/>
          <w:szCs w:val="30"/>
        </w:rPr>
        <w:t>路13-35号。目前有教职工1038人，其中高级职称161人，硕士190人，博士及博士后108人，留学归国人员21人，博士生导师4人，硕士生导师27人，临床实践指导教师34名。</w:t>
      </w:r>
    </w:p>
    <w:p w:rsidR="00E662BC" w:rsidRDefault="00073174">
      <w:pPr>
        <w:widowControl/>
        <w:spacing w:line="360" w:lineRule="auto"/>
        <w:ind w:firstLine="560"/>
        <w:jc w:val="left"/>
        <w:rPr>
          <w:rFonts w:ascii="仿宋_GB2312" w:eastAsia="仿宋_GB2312" w:hAnsi="宋体" w:cs="宋体"/>
          <w:color w:val="262626"/>
          <w:kern w:val="0"/>
          <w:sz w:val="30"/>
          <w:szCs w:val="30"/>
        </w:rPr>
      </w:pPr>
      <w:r>
        <w:rPr>
          <w:rFonts w:ascii="仿宋_GB2312" w:eastAsia="仿宋_GB2312" w:hAnsi="宋体" w:cs="宋体" w:hint="eastAsia"/>
          <w:color w:val="262626"/>
          <w:kern w:val="0"/>
          <w:sz w:val="30"/>
          <w:szCs w:val="30"/>
        </w:rPr>
        <w:t>医院是广东省口腔医疗机构的龙头单位, 现有牙科综合治疗台350张,内设14个管理科室，32个临床及医技科室。按照国际口腔医学分类设立临床专科，其中牙周病科是第一批国家临床重点专科，口腔种植中心、口腔正畸正</w:t>
      </w:r>
      <w:proofErr w:type="gramStart"/>
      <w:r>
        <w:rPr>
          <w:rFonts w:ascii="仿宋_GB2312" w:eastAsia="仿宋_GB2312" w:hAnsi="宋体" w:cs="宋体" w:hint="eastAsia"/>
          <w:color w:val="262626"/>
          <w:kern w:val="0"/>
          <w:sz w:val="30"/>
          <w:szCs w:val="30"/>
        </w:rPr>
        <w:t>颌治疗</w:t>
      </w:r>
      <w:proofErr w:type="gramEnd"/>
      <w:r>
        <w:rPr>
          <w:rFonts w:ascii="仿宋_GB2312" w:eastAsia="仿宋_GB2312" w:hAnsi="宋体" w:cs="宋体" w:hint="eastAsia"/>
          <w:color w:val="262626"/>
          <w:kern w:val="0"/>
          <w:sz w:val="30"/>
          <w:szCs w:val="30"/>
        </w:rPr>
        <w:t>中心、唇腭裂治疗中心是国内规模最大、技术力量最雄厚的专科之一。年门诊量达80余万人次，住院部及门诊年手术量达13万余例。医院配有显微根管治疗系统、计算机辅助</w:t>
      </w:r>
      <w:r>
        <w:rPr>
          <w:rFonts w:ascii="仿宋_GB2312" w:eastAsia="仿宋_GB2312" w:hAnsi="宋体" w:cs="宋体" w:hint="eastAsia"/>
          <w:color w:val="262626"/>
          <w:kern w:val="0"/>
          <w:sz w:val="30"/>
          <w:szCs w:val="30"/>
        </w:rPr>
        <w:lastRenderedPageBreak/>
        <w:t>设计及修复制作系统、多种种植修复系统、计算机断层扫描诊断系统、口腔内窥镜系统等先进设施。在国内率先实行严格的牙科“四手操作”服务，实现“一人</w:t>
      </w:r>
      <w:proofErr w:type="gramStart"/>
      <w:r>
        <w:rPr>
          <w:rFonts w:ascii="仿宋_GB2312" w:eastAsia="仿宋_GB2312" w:hAnsi="宋体" w:cs="宋体" w:hint="eastAsia"/>
          <w:color w:val="262626"/>
          <w:kern w:val="0"/>
          <w:sz w:val="30"/>
          <w:szCs w:val="30"/>
        </w:rPr>
        <w:t>一</w:t>
      </w:r>
      <w:proofErr w:type="gramEnd"/>
      <w:r>
        <w:rPr>
          <w:rFonts w:ascii="仿宋_GB2312" w:eastAsia="仿宋_GB2312" w:hAnsi="宋体" w:cs="宋体" w:hint="eastAsia"/>
          <w:color w:val="262626"/>
          <w:kern w:val="0"/>
          <w:sz w:val="30"/>
          <w:szCs w:val="30"/>
        </w:rPr>
        <w:t>机</w:t>
      </w:r>
      <w:proofErr w:type="gramStart"/>
      <w:r>
        <w:rPr>
          <w:rFonts w:ascii="仿宋_GB2312" w:eastAsia="仿宋_GB2312" w:hAnsi="宋体" w:cs="宋体" w:hint="eastAsia"/>
          <w:color w:val="262626"/>
          <w:kern w:val="0"/>
          <w:sz w:val="30"/>
          <w:szCs w:val="30"/>
        </w:rPr>
        <w:t>一</w:t>
      </w:r>
      <w:proofErr w:type="gramEnd"/>
      <w:r>
        <w:rPr>
          <w:rFonts w:ascii="仿宋_GB2312" w:eastAsia="仿宋_GB2312" w:hAnsi="宋体" w:cs="宋体" w:hint="eastAsia"/>
          <w:color w:val="262626"/>
          <w:kern w:val="0"/>
          <w:sz w:val="30"/>
          <w:szCs w:val="30"/>
        </w:rPr>
        <w:t>消毒”，严防交叉感染，为提高医疗质量、保障医疗安全提供可靠的保证。</w:t>
      </w:r>
    </w:p>
    <w:p w:rsidR="00E662BC" w:rsidRDefault="00073174">
      <w:pPr>
        <w:widowControl/>
        <w:spacing w:line="360" w:lineRule="auto"/>
        <w:ind w:firstLine="560"/>
        <w:jc w:val="left"/>
        <w:rPr>
          <w:rFonts w:ascii="仿宋_GB2312" w:eastAsia="仿宋_GB2312" w:hAnsi="宋体"/>
          <w:sz w:val="30"/>
          <w:szCs w:val="30"/>
        </w:rPr>
      </w:pPr>
      <w:r>
        <w:rPr>
          <w:rFonts w:ascii="仿宋_GB2312" w:eastAsia="仿宋_GB2312" w:hAnsi="宋体" w:cs="宋体" w:hint="eastAsia"/>
          <w:color w:val="262626"/>
          <w:kern w:val="0"/>
          <w:sz w:val="30"/>
          <w:szCs w:val="30"/>
        </w:rPr>
        <w:t>医院是口腔执业医师资格临床实践技能考试基地，首批国家级住院医师规范化培训基地。佛山市口腔医院、南方</w:t>
      </w:r>
      <w:r>
        <w:rPr>
          <w:rFonts w:ascii="仿宋_GB2312" w:eastAsia="仿宋_GB2312" w:hAnsi="宋体" w:hint="eastAsia"/>
          <w:sz w:val="30"/>
          <w:szCs w:val="30"/>
        </w:rPr>
        <w:t>医科大学深圳口腔医院（广东省深圳牙科医疗中心）为本院住院医师规范化培训协同单位。</w:t>
      </w:r>
    </w:p>
    <w:p w:rsidR="00E662BC" w:rsidRDefault="00073174">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sz w:val="30"/>
          <w:szCs w:val="30"/>
        </w:rPr>
        <w:t>根据国家及广东省卫生计划生育委员会住院医师规范化培训有关规定，</w:t>
      </w:r>
      <w:r>
        <w:rPr>
          <w:rFonts w:ascii="仿宋_GB2312" w:eastAsia="仿宋_GB2312" w:hAnsi="宋体" w:hint="eastAsia"/>
          <w:bCs/>
          <w:color w:val="000000" w:themeColor="text1"/>
          <w:sz w:val="30"/>
          <w:szCs w:val="30"/>
        </w:rPr>
        <w:t xml:space="preserve"> 2020年我院（主基地）及协同单位计划招收培训住院医师有关事项如下：</w:t>
      </w:r>
    </w:p>
    <w:p w:rsidR="00E662BC" w:rsidRDefault="00E662BC">
      <w:pPr>
        <w:spacing w:line="360" w:lineRule="auto"/>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一、招收原则</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坚持面向社会、公开公平、双向选择、择优录取的原则，采取个人报名的方式进行。</w:t>
      </w:r>
    </w:p>
    <w:p w:rsidR="00E662BC" w:rsidRDefault="00E662BC">
      <w:pPr>
        <w:spacing w:line="360" w:lineRule="auto"/>
        <w:ind w:firstLineChars="200" w:firstLine="600"/>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二、招收对象与报名条件</w:t>
      </w:r>
    </w:p>
    <w:p w:rsidR="00E662BC" w:rsidRDefault="0007317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（一）招收对象</w:t>
      </w:r>
    </w:p>
    <w:p w:rsidR="00E662BC" w:rsidRDefault="0007317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1.面向全国高等院校全日制口腔医学专业本科及以上学历的2020年应届毕业生；</w:t>
      </w:r>
    </w:p>
    <w:p w:rsidR="00E662BC" w:rsidRDefault="0007317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2.已从事口腔临床医疗工作并获得执业医师资格，需要接受培训的人员及其他需要接受培训的人员。</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（二）报名条件</w:t>
      </w:r>
    </w:p>
    <w:p w:rsidR="00E662BC" w:rsidRDefault="0007317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lastRenderedPageBreak/>
        <w:t>1.具有中华人民共和国国籍（包括港澳台），享有公民的政治权利；</w:t>
      </w:r>
    </w:p>
    <w:p w:rsidR="00E662BC" w:rsidRDefault="0007317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 具有高等医学院（校）全日制口腔医学专业本科及以上学历，获得大学英语四、六级证书。拟从事口腔医疗工作的2020年应届毕业生；</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3.在校期间综合能力表现突出，具有团队合作精神，有一定爱好及特长，协调及组织能力强，担任学生干部或荣获院校奖励者优先；</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 具有正常履行培训岗位职责的身体条件。自愿参加住院医师规范化培训工作，遵守医院有关培训管理制度，按要求完成各项培训任务。</w:t>
      </w:r>
    </w:p>
    <w:p w:rsidR="00E662BC" w:rsidRDefault="00E662BC">
      <w:pPr>
        <w:spacing w:line="360" w:lineRule="auto"/>
        <w:ind w:firstLineChars="200" w:firstLine="600"/>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三、培训年限及待遇</w:t>
      </w:r>
    </w:p>
    <w:p w:rsidR="00E662BC" w:rsidRDefault="00073174">
      <w:pPr>
        <w:spacing w:line="360" w:lineRule="auto"/>
        <w:rPr>
          <w:rFonts w:ascii="仿宋_GB2312" w:eastAsia="仿宋_GB2312" w:hAnsi="宋体"/>
          <w:sz w:val="30"/>
          <w:szCs w:val="30"/>
        </w:rPr>
      </w:pPr>
      <w:r>
        <w:rPr>
          <w:rFonts w:ascii="仿宋_GB2312" w:eastAsia="仿宋_GB2312" w:hAnsi="宋体" w:hint="eastAsia"/>
          <w:sz w:val="30"/>
          <w:szCs w:val="30"/>
        </w:rPr>
        <w:t>（一）培训年限</w:t>
      </w:r>
    </w:p>
    <w:p w:rsidR="00E662BC" w:rsidRDefault="00073174">
      <w:pPr>
        <w:spacing w:line="360" w:lineRule="auto"/>
        <w:rPr>
          <w:rFonts w:ascii="仿宋_GB2312" w:eastAsia="仿宋_GB2312" w:hAnsi="宋体"/>
          <w:sz w:val="30"/>
          <w:szCs w:val="30"/>
        </w:rPr>
      </w:pPr>
      <w:r>
        <w:rPr>
          <w:rFonts w:ascii="仿宋_GB2312" w:eastAsia="仿宋_GB2312" w:hAnsi="宋体" w:hint="eastAsia"/>
          <w:sz w:val="30"/>
          <w:szCs w:val="30"/>
        </w:rPr>
        <w:t xml:space="preserve">    培训时间通常为3年。按照《住院医师规范化培训内容与标准（试行）》要求完成临床轮转培训，通过各项考核、培训合格后发放《住院医师规范化培训合格证书》；在规定时间内未按要求完成培训或考核不合格者，培训时间可顺延，顺延时间一般不超过3年，顺延期间费用由个人承担。</w:t>
      </w:r>
    </w:p>
    <w:p w:rsidR="00E662BC" w:rsidRDefault="00073174">
      <w:pPr>
        <w:spacing w:line="360" w:lineRule="auto"/>
        <w:rPr>
          <w:rFonts w:ascii="仿宋_GB2312" w:eastAsia="仿宋_GB2312" w:hAnsi="宋体"/>
          <w:sz w:val="30"/>
          <w:szCs w:val="30"/>
        </w:rPr>
      </w:pPr>
      <w:r>
        <w:rPr>
          <w:rFonts w:ascii="仿宋_GB2312" w:eastAsia="仿宋_GB2312" w:hAnsi="宋体" w:hint="eastAsia"/>
          <w:sz w:val="30"/>
          <w:szCs w:val="30"/>
        </w:rPr>
        <w:t>（二）培训待遇</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1.无需缴纳住院医师规范化培训费用；</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2.面向社会招收的培训人员与我院签订《培训协议》，培训期间每月发放生活补助（含国家及广东省补助），包含固定的基本工资和</w:t>
      </w:r>
      <w:r>
        <w:rPr>
          <w:rFonts w:ascii="仿宋_GB2312" w:eastAsia="仿宋_GB2312" w:hAnsi="宋体" w:hint="eastAsia"/>
          <w:sz w:val="30"/>
          <w:szCs w:val="30"/>
        </w:rPr>
        <w:lastRenderedPageBreak/>
        <w:t>浮动的绩效工资；生活补助标准和发放形式按政策要求及医院有关规定执行；</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3.购买“五险</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金”；</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4.医院不提供住宿，住房补助一并纳入生活补助；</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5.培训人员须将人事档案挂靠正规的人事代理机构；</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6.培训人员结业后，培训协议自然终止并自行择业，对于考核优秀者根据医院当年实际情况按一定比例择优留院工作。</w:t>
      </w:r>
    </w:p>
    <w:p w:rsidR="00E662BC" w:rsidRDefault="00E662BC">
      <w:pPr>
        <w:spacing w:line="360" w:lineRule="auto"/>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四、招收方向及专业要求</w:t>
      </w:r>
    </w:p>
    <w:tbl>
      <w:tblPr>
        <w:tblpPr w:leftFromText="180" w:rightFromText="180" w:vertAnchor="text" w:horzAnchor="page" w:tblpXSpec="center" w:tblpY="535"/>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1"/>
        <w:gridCol w:w="1843"/>
        <w:gridCol w:w="2976"/>
        <w:gridCol w:w="2699"/>
      </w:tblGrid>
      <w:tr w:rsidR="00366F17" w:rsidTr="00990F87">
        <w:trPr>
          <w:cantSplit/>
          <w:trHeight w:hRule="exact" w:val="888"/>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专业</w:t>
            </w:r>
          </w:p>
          <w:p w:rsidR="00366F17" w:rsidRDefault="00366F17">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代码</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培训专业</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专业要求</w:t>
            </w:r>
          </w:p>
        </w:tc>
        <w:tc>
          <w:tcPr>
            <w:tcW w:w="2976" w:type="dxa"/>
            <w:noWrap/>
            <w:vAlign w:val="center"/>
          </w:tcPr>
          <w:p w:rsidR="00366F17" w:rsidRDefault="00366F17" w:rsidP="00990F87">
            <w:pPr>
              <w:jc w:val="center"/>
              <w:rPr>
                <w:rFonts w:asciiTheme="minorEastAsia" w:eastAsiaTheme="minorEastAsia" w:hAnsiTheme="minorEastAsia" w:cstheme="minorEastAsia"/>
                <w:b/>
                <w:bCs/>
                <w:color w:val="000000"/>
                <w:szCs w:val="21"/>
                <w:shd w:val="clear" w:color="auto" w:fill="FFFFFF"/>
              </w:rPr>
            </w:pPr>
            <w:r>
              <w:rPr>
                <w:rFonts w:asciiTheme="minorEastAsia" w:eastAsiaTheme="minorEastAsia" w:hAnsiTheme="minorEastAsia" w:cstheme="minorEastAsia" w:hint="eastAsia"/>
                <w:b/>
                <w:bCs/>
                <w:color w:val="000000"/>
                <w:szCs w:val="21"/>
                <w:shd w:val="clear" w:color="auto" w:fill="FFFFFF"/>
              </w:rPr>
              <w:t>主基地招收学历要求</w:t>
            </w:r>
          </w:p>
          <w:p w:rsidR="00990F87" w:rsidRPr="00990F87" w:rsidRDefault="00990F87" w:rsidP="00990F87">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color w:val="000000"/>
                <w:szCs w:val="21"/>
                <w:shd w:val="clear" w:color="auto" w:fill="FFFFFF"/>
              </w:rPr>
              <w:t>（南方医科大学口腔医院)</w:t>
            </w:r>
          </w:p>
        </w:tc>
        <w:tc>
          <w:tcPr>
            <w:tcW w:w="2699" w:type="dxa"/>
            <w:noWrap/>
            <w:vAlign w:val="center"/>
          </w:tcPr>
          <w:p w:rsidR="00366F17" w:rsidRDefault="00366F17" w:rsidP="0049116F">
            <w:pPr>
              <w:jc w:val="center"/>
              <w:rPr>
                <w:rFonts w:asciiTheme="minorEastAsia" w:eastAsiaTheme="minorEastAsia" w:hAnsiTheme="minorEastAsia" w:cstheme="minorEastAsia"/>
                <w:b/>
                <w:bCs/>
                <w:color w:val="000000"/>
                <w:szCs w:val="21"/>
                <w:shd w:val="clear" w:color="auto" w:fill="FFFFFF"/>
              </w:rPr>
            </w:pPr>
            <w:r>
              <w:rPr>
                <w:rFonts w:asciiTheme="minorEastAsia" w:eastAsiaTheme="minorEastAsia" w:hAnsiTheme="minorEastAsia" w:cstheme="minorEastAsia" w:hint="eastAsia"/>
                <w:b/>
                <w:bCs/>
                <w:szCs w:val="21"/>
              </w:rPr>
              <w:t>协同单位招收</w:t>
            </w:r>
            <w:r>
              <w:rPr>
                <w:rFonts w:asciiTheme="minorEastAsia" w:eastAsiaTheme="minorEastAsia" w:hAnsiTheme="minorEastAsia" w:cstheme="minorEastAsia" w:hint="eastAsia"/>
                <w:b/>
                <w:bCs/>
                <w:color w:val="000000"/>
                <w:szCs w:val="21"/>
                <w:shd w:val="clear" w:color="auto" w:fill="FFFFFF"/>
              </w:rPr>
              <w:t>学历要求</w:t>
            </w:r>
          </w:p>
          <w:p w:rsidR="00990F87" w:rsidRDefault="00990F87" w:rsidP="0049116F">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（佛山市口腔医院）</w:t>
            </w:r>
          </w:p>
        </w:tc>
      </w:tr>
      <w:tr w:rsidR="00366F17" w:rsidTr="00990F87">
        <w:trPr>
          <w:cantSplit/>
          <w:trHeight w:val="525"/>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2800</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口腔全科</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口腔医学</w:t>
            </w:r>
          </w:p>
        </w:tc>
        <w:tc>
          <w:tcPr>
            <w:tcW w:w="297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c>
          <w:tcPr>
            <w:tcW w:w="2699"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本科及以上</w:t>
            </w:r>
          </w:p>
        </w:tc>
      </w:tr>
      <w:tr w:rsidR="00366F17" w:rsidTr="00990F87">
        <w:trPr>
          <w:cantSplit/>
          <w:trHeight w:hRule="exact" w:val="462"/>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2900</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口腔内科</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口腔医学</w:t>
            </w:r>
          </w:p>
        </w:tc>
        <w:tc>
          <w:tcPr>
            <w:tcW w:w="297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c>
          <w:tcPr>
            <w:tcW w:w="2699"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本科及以上</w:t>
            </w:r>
          </w:p>
        </w:tc>
      </w:tr>
      <w:tr w:rsidR="00366F17" w:rsidTr="00990F87">
        <w:trPr>
          <w:cantSplit/>
          <w:trHeight w:hRule="exact" w:val="462"/>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3000</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口腔颌面外科</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口腔医学</w:t>
            </w:r>
          </w:p>
        </w:tc>
        <w:tc>
          <w:tcPr>
            <w:tcW w:w="297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c>
          <w:tcPr>
            <w:tcW w:w="2699"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本科及以上</w:t>
            </w:r>
          </w:p>
        </w:tc>
      </w:tr>
      <w:tr w:rsidR="00366F17" w:rsidTr="00990F87">
        <w:trPr>
          <w:cantSplit/>
          <w:trHeight w:hRule="exact" w:val="462"/>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3100</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口腔修复科</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口腔医学</w:t>
            </w:r>
          </w:p>
        </w:tc>
        <w:tc>
          <w:tcPr>
            <w:tcW w:w="297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c>
          <w:tcPr>
            <w:tcW w:w="2699"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本科及以上</w:t>
            </w:r>
          </w:p>
        </w:tc>
      </w:tr>
      <w:tr w:rsidR="00366F17" w:rsidTr="00990F87">
        <w:trPr>
          <w:cantSplit/>
          <w:trHeight w:hRule="exact" w:val="462"/>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3200</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口腔正畸科</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口腔医学</w:t>
            </w:r>
          </w:p>
        </w:tc>
        <w:tc>
          <w:tcPr>
            <w:tcW w:w="297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c>
          <w:tcPr>
            <w:tcW w:w="2699"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r>
      <w:tr w:rsidR="00366F17" w:rsidTr="00990F87">
        <w:trPr>
          <w:cantSplit/>
          <w:trHeight w:hRule="exact" w:val="462"/>
          <w:tblHeader/>
        </w:trPr>
        <w:tc>
          <w:tcPr>
            <w:tcW w:w="84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3300</w:t>
            </w:r>
          </w:p>
        </w:tc>
        <w:tc>
          <w:tcPr>
            <w:tcW w:w="1701" w:type="dxa"/>
            <w:noWrap/>
            <w:vAlign w:val="center"/>
          </w:tcPr>
          <w:p w:rsidR="00366F17" w:rsidRDefault="00366F17">
            <w:pPr>
              <w:spacing w:line="360"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口腔病理科</w:t>
            </w:r>
          </w:p>
        </w:tc>
        <w:tc>
          <w:tcPr>
            <w:tcW w:w="1843"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口腔病理学</w:t>
            </w:r>
          </w:p>
        </w:tc>
        <w:tc>
          <w:tcPr>
            <w:tcW w:w="2976"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研究生学历</w:t>
            </w:r>
          </w:p>
        </w:tc>
        <w:tc>
          <w:tcPr>
            <w:tcW w:w="2699" w:type="dxa"/>
            <w:noWrap/>
            <w:vAlign w:val="center"/>
          </w:tcPr>
          <w:p w:rsidR="00366F17" w:rsidRDefault="00366F17">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bl>
    <w:p w:rsidR="00DE6A45" w:rsidRDefault="00DE6A45">
      <w:pPr>
        <w:spacing w:line="360" w:lineRule="auto"/>
        <w:rPr>
          <w:rFonts w:ascii="宋体" w:hAnsi="宋体"/>
          <w:b/>
          <w:sz w:val="24"/>
        </w:rPr>
      </w:pPr>
    </w:p>
    <w:p w:rsidR="00DE6A45" w:rsidRDefault="00DE6A45">
      <w:pPr>
        <w:spacing w:line="360" w:lineRule="auto"/>
        <w:rPr>
          <w:rFonts w:ascii="宋体" w:hAnsi="宋体"/>
          <w:b/>
          <w:sz w:val="24"/>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五、报名方法</w:t>
      </w:r>
    </w:p>
    <w:p w:rsidR="000D2016" w:rsidRDefault="00073174" w:rsidP="000D2016">
      <w:pPr>
        <w:spacing w:line="360" w:lineRule="auto"/>
        <w:ind w:firstLineChars="245" w:firstLine="738"/>
        <w:rPr>
          <w:rFonts w:ascii="仿宋_GB2312" w:eastAsia="仿宋_GB2312" w:hAnsi="宋体"/>
          <w:b/>
          <w:sz w:val="30"/>
          <w:szCs w:val="30"/>
        </w:rPr>
      </w:pPr>
      <w:r>
        <w:rPr>
          <w:rFonts w:ascii="仿宋_GB2312" w:eastAsia="仿宋_GB2312" w:hAnsi="宋体" w:hint="eastAsia"/>
          <w:b/>
          <w:sz w:val="30"/>
          <w:szCs w:val="30"/>
        </w:rPr>
        <w:t>★ 须同时提交以下1、2点报名资料，否则报名无效。</w:t>
      </w:r>
    </w:p>
    <w:p w:rsidR="00E662BC" w:rsidRDefault="000D2016" w:rsidP="00A308DC">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1</w:t>
      </w:r>
      <w:r w:rsidR="00073174">
        <w:rPr>
          <w:rFonts w:ascii="仿宋_GB2312" w:eastAsia="仿宋_GB2312" w:hAnsi="宋体" w:hint="eastAsia"/>
          <w:b/>
          <w:sz w:val="30"/>
          <w:szCs w:val="30"/>
        </w:rPr>
        <w:t>.提交电子版报名材料</w:t>
      </w:r>
    </w:p>
    <w:p w:rsidR="00A308DC" w:rsidRDefault="00073174" w:rsidP="00A308DC">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将个人报名填报所有资料的扫描件</w:t>
      </w:r>
      <w:r>
        <w:rPr>
          <w:rFonts w:ascii="仿宋_GB2312" w:eastAsia="仿宋_GB2312" w:hAnsi="宋体" w:hint="eastAsia"/>
          <w:sz w:val="30"/>
          <w:szCs w:val="30"/>
        </w:rPr>
        <w:t>（含：1.个人简历、身份证、本科及以上所有学历的毕业证、学位证、在校证明及学生证复印件、</w:t>
      </w:r>
      <w:r>
        <w:rPr>
          <w:rFonts w:ascii="仿宋_GB2312" w:eastAsia="仿宋_GB2312" w:hAnsi="宋体" w:hint="eastAsia"/>
          <w:sz w:val="30"/>
          <w:szCs w:val="30"/>
        </w:rPr>
        <w:lastRenderedPageBreak/>
        <w:t>本科及以上所有学历的成绩单（需加盖教务部门公章)、医师资格证（如有）、医师执业证书（如有）、英语考级证书、就业推荐表等复印件；2.申请者为专业学位硕士、博士需提供临床工作、临床轮转培养考核记录及相关证明材料；3.国（境）外的学历学位者需提供教育部国（境）外学历学位认证书复印件。）</w:t>
      </w:r>
      <w:r>
        <w:rPr>
          <w:rFonts w:ascii="仿宋_GB2312" w:eastAsia="仿宋_GB2312" w:hAnsi="宋体" w:hint="eastAsia"/>
          <w:b/>
          <w:bCs/>
          <w:sz w:val="30"/>
          <w:szCs w:val="30"/>
        </w:rPr>
        <w:t>压缩打包</w:t>
      </w:r>
      <w:r>
        <w:rPr>
          <w:rFonts w:ascii="仿宋_GB2312" w:eastAsia="仿宋_GB2312" w:hAnsi="宋体" w:hint="eastAsia"/>
          <w:sz w:val="30"/>
          <w:szCs w:val="30"/>
        </w:rPr>
        <w:t>，连同</w:t>
      </w:r>
      <w:r>
        <w:rPr>
          <w:rFonts w:ascii="仿宋_GB2312" w:eastAsia="仿宋_GB2312" w:hAnsi="宋体" w:hint="eastAsia"/>
          <w:b/>
          <w:sz w:val="30"/>
          <w:szCs w:val="30"/>
        </w:rPr>
        <w:t>《南方医科大学口腔医院</w:t>
      </w:r>
      <w:hyperlink r:id="rId8" w:tgtFrame="_blank" w:history="1">
        <w:r>
          <w:rPr>
            <w:rStyle w:val="aa"/>
            <w:rFonts w:ascii="仿宋_GB2312" w:eastAsia="仿宋_GB2312" w:hAnsi="宋体" w:hint="eastAsia"/>
            <w:b/>
            <w:color w:val="000000"/>
            <w:sz w:val="30"/>
            <w:szCs w:val="30"/>
            <w:u w:val="none"/>
          </w:rPr>
          <w:t>住院医师</w:t>
        </w:r>
      </w:hyperlink>
      <w:r>
        <w:rPr>
          <w:rFonts w:ascii="仿宋_GB2312" w:eastAsia="仿宋_GB2312" w:hAnsi="宋体" w:hint="eastAsia"/>
          <w:b/>
          <w:sz w:val="30"/>
          <w:szCs w:val="30"/>
        </w:rPr>
        <w:t>规范化培训报名表》</w:t>
      </w:r>
      <w:r>
        <w:rPr>
          <w:rFonts w:ascii="仿宋_GB2312" w:eastAsia="仿宋_GB2312" w:hAnsi="宋体" w:hint="eastAsia"/>
          <w:sz w:val="30"/>
          <w:szCs w:val="30"/>
        </w:rPr>
        <w:t>、</w:t>
      </w:r>
      <w:r>
        <w:rPr>
          <w:rFonts w:ascii="仿宋_GB2312" w:eastAsia="仿宋_GB2312" w:hAnsi="宋体" w:hint="eastAsia"/>
          <w:b/>
          <w:sz w:val="30"/>
          <w:szCs w:val="30"/>
        </w:rPr>
        <w:t>《南方医科大学口腔医院住院医师住培学员招生信息统计表》</w:t>
      </w:r>
      <w:r>
        <w:rPr>
          <w:rFonts w:ascii="仿宋_GB2312" w:eastAsia="仿宋_GB2312" w:hAnsi="宋体" w:hint="eastAsia"/>
          <w:bCs/>
          <w:sz w:val="30"/>
          <w:szCs w:val="30"/>
        </w:rPr>
        <w:t>一并</w:t>
      </w:r>
      <w:r>
        <w:rPr>
          <w:rFonts w:ascii="仿宋_GB2312" w:eastAsia="仿宋_GB2312" w:hAnsi="宋体" w:hint="eastAsia"/>
          <w:sz w:val="30"/>
          <w:szCs w:val="30"/>
        </w:rPr>
        <w:t xml:space="preserve">发送电子邮件至 </w:t>
      </w:r>
      <w:r>
        <w:rPr>
          <w:rFonts w:ascii="仿宋_GB2312" w:eastAsia="仿宋_GB2312" w:hAnsi="宋体" w:hint="eastAsia"/>
          <w:b/>
          <w:sz w:val="30"/>
          <w:szCs w:val="30"/>
        </w:rPr>
        <w:t>kjkjxyx@163.com</w:t>
      </w:r>
      <w:r>
        <w:rPr>
          <w:rFonts w:ascii="仿宋_GB2312" w:eastAsia="仿宋_GB2312" w:hAnsi="宋体" w:hint="eastAsia"/>
          <w:sz w:val="30"/>
          <w:szCs w:val="30"/>
        </w:rPr>
        <w:t xml:space="preserve"> (邮件标题注明为“</w:t>
      </w:r>
      <w:r>
        <w:rPr>
          <w:rFonts w:ascii="仿宋_GB2312" w:eastAsia="仿宋_GB2312" w:hAnsi="宋体" w:hint="eastAsia"/>
          <w:b/>
          <w:sz w:val="30"/>
          <w:szCs w:val="30"/>
        </w:rPr>
        <w:t>姓名+拟报专业名称+院校</w:t>
      </w:r>
      <w:r>
        <w:rPr>
          <w:rFonts w:ascii="仿宋_GB2312" w:eastAsia="仿宋_GB2312" w:hAnsi="宋体" w:hint="eastAsia"/>
          <w:sz w:val="30"/>
          <w:szCs w:val="30"/>
        </w:rPr>
        <w:t>”，否则视为报名无效)。</w:t>
      </w:r>
    </w:p>
    <w:p w:rsidR="000D2016" w:rsidRPr="000D2016" w:rsidRDefault="000D2016" w:rsidP="00A308DC">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2</w:t>
      </w:r>
      <w:r>
        <w:rPr>
          <w:rFonts w:ascii="仿宋_GB2312" w:eastAsia="仿宋_GB2312" w:hAnsi="宋体"/>
          <w:b/>
          <w:sz w:val="30"/>
          <w:szCs w:val="30"/>
        </w:rPr>
        <w:t>.</w:t>
      </w:r>
      <w:r w:rsidRPr="000D2016">
        <w:rPr>
          <w:rFonts w:ascii="仿宋_GB2312" w:eastAsia="仿宋_GB2312" w:hAnsi="宋体" w:hint="eastAsia"/>
          <w:b/>
          <w:sz w:val="30"/>
          <w:szCs w:val="30"/>
        </w:rPr>
        <w:t>网络报名</w:t>
      </w:r>
    </w:p>
    <w:p w:rsidR="000D2016" w:rsidRPr="00A308DC" w:rsidRDefault="003F5C9F" w:rsidP="003F5C9F">
      <w:pPr>
        <w:spacing w:line="360" w:lineRule="auto"/>
        <w:ind w:firstLineChars="200" w:firstLine="602"/>
        <w:jc w:val="left"/>
        <w:rPr>
          <w:rFonts w:ascii="仿宋_GB2312" w:eastAsia="仿宋_GB2312" w:hAnsi="宋体"/>
          <w:bCs/>
          <w:sz w:val="30"/>
          <w:szCs w:val="30"/>
        </w:rPr>
      </w:pPr>
      <w:r w:rsidRPr="003F5C9F">
        <w:rPr>
          <w:rFonts w:ascii="仿宋_GB2312" w:eastAsia="仿宋_GB2312" w:hAnsi="宋体" w:hint="eastAsia"/>
          <w:b/>
          <w:sz w:val="30"/>
          <w:szCs w:val="30"/>
        </w:rPr>
        <w:t>广东</w:t>
      </w:r>
      <w:r w:rsidR="00A308DC" w:rsidRPr="003F5C9F">
        <w:rPr>
          <w:rFonts w:ascii="仿宋_GB2312" w:eastAsia="仿宋_GB2312" w:hAnsi="宋体" w:hint="eastAsia"/>
          <w:b/>
          <w:sz w:val="30"/>
          <w:szCs w:val="30"/>
        </w:rPr>
        <w:t>省住培招生管理平台</w:t>
      </w:r>
      <w:r w:rsidR="00A308DC" w:rsidRPr="00A308DC">
        <w:rPr>
          <w:rFonts w:ascii="仿宋_GB2312" w:eastAsia="仿宋_GB2312" w:hAnsi="宋体" w:hint="eastAsia"/>
          <w:bCs/>
          <w:sz w:val="30"/>
          <w:szCs w:val="30"/>
        </w:rPr>
        <w:t>（</w:t>
      </w:r>
      <w:r w:rsidR="00A308DC" w:rsidRPr="00A308DC">
        <w:rPr>
          <w:rFonts w:ascii="仿宋_GB2312" w:eastAsia="仿宋_GB2312" w:hAnsi="宋体"/>
          <w:bCs/>
          <w:sz w:val="30"/>
          <w:szCs w:val="30"/>
        </w:rPr>
        <w:t>http://zl2.gdzpgl.net:8088/guip/index.jsp</w:t>
      </w:r>
      <w:r w:rsidR="00A308DC" w:rsidRPr="00A308DC">
        <w:rPr>
          <w:rFonts w:ascii="仿宋_GB2312" w:eastAsia="仿宋_GB2312" w:hAnsi="宋体" w:hint="eastAsia"/>
          <w:bCs/>
          <w:sz w:val="30"/>
          <w:szCs w:val="30"/>
        </w:rPr>
        <w:t>）</w:t>
      </w:r>
      <w:r w:rsidR="001C7874">
        <w:rPr>
          <w:rFonts w:ascii="仿宋_GB2312" w:eastAsia="仿宋_GB2312" w:hAnsi="宋体" w:hint="eastAsia"/>
          <w:bCs/>
          <w:sz w:val="30"/>
          <w:szCs w:val="30"/>
        </w:rPr>
        <w:t>目前</w:t>
      </w:r>
      <w:r w:rsidR="00A308DC" w:rsidRPr="00A308DC">
        <w:rPr>
          <w:rFonts w:ascii="仿宋_GB2312" w:eastAsia="仿宋_GB2312" w:hAnsi="宋体" w:hint="eastAsia"/>
          <w:bCs/>
          <w:sz w:val="30"/>
          <w:szCs w:val="30"/>
        </w:rPr>
        <w:t>尚未开放，</w:t>
      </w:r>
      <w:r w:rsidR="000D2016" w:rsidRPr="00A308DC">
        <w:rPr>
          <w:rFonts w:ascii="仿宋_GB2312" w:eastAsia="仿宋_GB2312" w:hAnsi="宋体" w:hint="eastAsia"/>
          <w:bCs/>
          <w:sz w:val="30"/>
          <w:szCs w:val="30"/>
        </w:rPr>
        <w:t>待省招生管理平台开放后再行补</w:t>
      </w:r>
      <w:r w:rsidR="00FC4AD0">
        <w:rPr>
          <w:rFonts w:ascii="仿宋_GB2312" w:eastAsia="仿宋_GB2312" w:hAnsi="宋体" w:hint="eastAsia"/>
          <w:bCs/>
          <w:sz w:val="30"/>
          <w:szCs w:val="30"/>
        </w:rPr>
        <w:t>报</w:t>
      </w:r>
      <w:r w:rsidR="000D2016" w:rsidRPr="00A308DC">
        <w:rPr>
          <w:rFonts w:ascii="仿宋_GB2312" w:eastAsia="仿宋_GB2312" w:hAnsi="宋体" w:hint="eastAsia"/>
          <w:bCs/>
          <w:sz w:val="30"/>
          <w:szCs w:val="30"/>
        </w:rPr>
        <w:t>。</w:t>
      </w:r>
    </w:p>
    <w:p w:rsidR="00E662BC" w:rsidRDefault="00E662BC">
      <w:pPr>
        <w:spacing w:line="360" w:lineRule="auto"/>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六、报名时间</w:t>
      </w:r>
    </w:p>
    <w:p w:rsidR="00E662BC" w:rsidRDefault="00073174">
      <w:pPr>
        <w:spacing w:line="360" w:lineRule="auto"/>
        <w:ind w:firstLineChars="200" w:firstLine="602"/>
        <w:rPr>
          <w:rFonts w:ascii="仿宋_GB2312" w:eastAsia="仿宋_GB2312" w:hAnsi="宋体"/>
          <w:b/>
          <w:color w:val="FF0000"/>
          <w:sz w:val="30"/>
          <w:szCs w:val="30"/>
          <w:u w:val="single"/>
        </w:rPr>
      </w:pPr>
      <w:r>
        <w:rPr>
          <w:rFonts w:ascii="仿宋_GB2312" w:eastAsia="仿宋_GB2312" w:hAnsi="宋体" w:hint="eastAsia"/>
          <w:b/>
          <w:color w:val="FF0000"/>
          <w:sz w:val="30"/>
          <w:szCs w:val="30"/>
          <w:u w:val="single"/>
        </w:rPr>
        <w:t>报名截止日期为2019年12月15日 (以电子邮件</w:t>
      </w:r>
      <w:r w:rsidR="00736957">
        <w:rPr>
          <w:rFonts w:ascii="仿宋_GB2312" w:eastAsia="仿宋_GB2312" w:hAnsi="宋体" w:hint="eastAsia"/>
          <w:b/>
          <w:color w:val="FF0000"/>
          <w:sz w:val="30"/>
          <w:szCs w:val="30"/>
          <w:u w:val="single"/>
        </w:rPr>
        <w:t>发送</w:t>
      </w:r>
      <w:r>
        <w:rPr>
          <w:rFonts w:ascii="仿宋_GB2312" w:eastAsia="仿宋_GB2312" w:hAnsi="宋体" w:hint="eastAsia"/>
          <w:b/>
          <w:color w:val="FF0000"/>
          <w:sz w:val="30"/>
          <w:szCs w:val="30"/>
          <w:u w:val="single"/>
        </w:rPr>
        <w:t>时间为准)。</w:t>
      </w:r>
    </w:p>
    <w:p w:rsidR="00E662BC" w:rsidRDefault="00E662BC">
      <w:pPr>
        <w:spacing w:line="360" w:lineRule="auto"/>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t>七、招生录取</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1.接收报名后，由医院进行审查筛选，通知入围人员参加专业考核（理论+技能）及面试</w:t>
      </w:r>
      <w:r w:rsidR="004B101E">
        <w:rPr>
          <w:rFonts w:ascii="仿宋_GB2312" w:eastAsia="仿宋_GB2312" w:hAnsi="宋体" w:hint="eastAsia"/>
          <w:sz w:val="30"/>
          <w:szCs w:val="30"/>
        </w:rPr>
        <w:t>。</w:t>
      </w:r>
      <w:r>
        <w:rPr>
          <w:rFonts w:ascii="仿宋_GB2312" w:eastAsia="仿宋_GB2312" w:hAnsi="宋体" w:hint="eastAsia"/>
          <w:b/>
          <w:color w:val="FF0000"/>
          <w:sz w:val="30"/>
          <w:szCs w:val="30"/>
          <w:u w:val="single"/>
        </w:rPr>
        <w:t>面试考试时间暂时拟定为12月27日</w:t>
      </w:r>
      <w:r w:rsidR="005F392F">
        <w:rPr>
          <w:rFonts w:ascii="仿宋_GB2312" w:eastAsia="仿宋_GB2312" w:hAnsi="宋体" w:hint="eastAsia"/>
          <w:b/>
          <w:color w:val="FF0000"/>
          <w:sz w:val="30"/>
          <w:szCs w:val="30"/>
          <w:u w:val="single"/>
        </w:rPr>
        <w:t>，</w:t>
      </w:r>
      <w:r w:rsidR="00961D73">
        <w:rPr>
          <w:rFonts w:ascii="仿宋_GB2312" w:eastAsia="仿宋_GB2312" w:hAnsi="宋体" w:hint="eastAsia"/>
          <w:sz w:val="30"/>
          <w:szCs w:val="30"/>
        </w:rPr>
        <w:t>确切</w:t>
      </w:r>
      <w:r>
        <w:rPr>
          <w:rFonts w:ascii="仿宋_GB2312" w:eastAsia="仿宋_GB2312" w:hAnsi="宋体" w:hint="eastAsia"/>
          <w:sz w:val="30"/>
          <w:szCs w:val="30"/>
        </w:rPr>
        <w:t>时间及</w:t>
      </w:r>
      <w:r w:rsidR="001E1D72">
        <w:rPr>
          <w:rFonts w:ascii="仿宋_GB2312" w:eastAsia="仿宋_GB2312" w:hAnsi="宋体" w:hint="eastAsia"/>
          <w:sz w:val="30"/>
          <w:szCs w:val="30"/>
        </w:rPr>
        <w:t>具体</w:t>
      </w:r>
      <w:r>
        <w:rPr>
          <w:rFonts w:ascii="仿宋_GB2312" w:eastAsia="仿宋_GB2312" w:hAnsi="宋体" w:hint="eastAsia"/>
          <w:sz w:val="30"/>
          <w:szCs w:val="30"/>
        </w:rPr>
        <w:t>安排另行通知,请及时查阅邮件及</w:t>
      </w:r>
      <w:r w:rsidR="008E2CEF">
        <w:rPr>
          <w:rFonts w:ascii="仿宋_GB2312" w:eastAsia="仿宋_GB2312" w:hAnsi="宋体" w:hint="eastAsia"/>
          <w:sz w:val="30"/>
          <w:szCs w:val="30"/>
        </w:rPr>
        <w:t>医院</w:t>
      </w:r>
      <w:r>
        <w:rPr>
          <w:rFonts w:ascii="仿宋_GB2312" w:eastAsia="仿宋_GB2312" w:hAnsi="宋体" w:hint="eastAsia"/>
          <w:sz w:val="30"/>
          <w:szCs w:val="30"/>
        </w:rPr>
        <w:t>官网信息。</w:t>
      </w:r>
    </w:p>
    <w:p w:rsidR="00E662BC" w:rsidRDefault="0007317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2.根据报名人员笔试、面试和业务综合素质择优录取。</w:t>
      </w:r>
    </w:p>
    <w:p w:rsidR="00E662BC" w:rsidRDefault="00E662BC">
      <w:pPr>
        <w:spacing w:line="360" w:lineRule="auto"/>
        <w:rPr>
          <w:rFonts w:ascii="仿宋_GB2312" w:eastAsia="仿宋_GB2312" w:hAnsi="宋体"/>
          <w:sz w:val="30"/>
          <w:szCs w:val="30"/>
        </w:rPr>
      </w:pPr>
    </w:p>
    <w:p w:rsidR="00E662BC" w:rsidRDefault="00073174">
      <w:pPr>
        <w:spacing w:line="360" w:lineRule="auto"/>
        <w:rPr>
          <w:rFonts w:ascii="仿宋_GB2312" w:eastAsia="仿宋_GB2312" w:hAnsi="宋体"/>
          <w:b/>
          <w:sz w:val="30"/>
          <w:szCs w:val="30"/>
        </w:rPr>
      </w:pPr>
      <w:r>
        <w:rPr>
          <w:rFonts w:ascii="仿宋_GB2312" w:eastAsia="仿宋_GB2312" w:hAnsi="宋体" w:hint="eastAsia"/>
          <w:b/>
          <w:sz w:val="30"/>
          <w:szCs w:val="30"/>
        </w:rPr>
        <w:lastRenderedPageBreak/>
        <w:t>八、联系方式</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住培办公室联系人：麦老师、桂老师，020-84418626</w:t>
      </w:r>
      <w:r w:rsidR="000668FA">
        <w:rPr>
          <w:rFonts w:ascii="仿宋_GB2312" w:eastAsia="仿宋_GB2312" w:hAnsi="宋体" w:hint="eastAsia"/>
          <w:sz w:val="30"/>
          <w:szCs w:val="30"/>
        </w:rPr>
        <w:t>/</w:t>
      </w:r>
      <w:r>
        <w:rPr>
          <w:rFonts w:ascii="仿宋_GB2312" w:eastAsia="仿宋_GB2312" w:hAnsi="宋体" w:hint="eastAsia"/>
          <w:sz w:val="30"/>
          <w:szCs w:val="30"/>
        </w:rPr>
        <w:t>84413940；</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地址及邮编：广东省广州市海珠区江南大道南366号南方医科大学口腔医院（广东省口腔医院）连州楼5楼科教科；510280</w:t>
      </w:r>
    </w:p>
    <w:p w:rsidR="00B96E3D" w:rsidRDefault="00B96E3D">
      <w:pPr>
        <w:spacing w:line="360" w:lineRule="auto"/>
        <w:rPr>
          <w:rFonts w:ascii="仿宋_GB2312" w:eastAsia="仿宋_GB2312" w:hAnsi="宋体"/>
          <w:b/>
          <w:sz w:val="30"/>
          <w:szCs w:val="30"/>
        </w:rPr>
      </w:pPr>
    </w:p>
    <w:p w:rsidR="00E662BC" w:rsidRDefault="00B96E3D">
      <w:pPr>
        <w:spacing w:line="360" w:lineRule="auto"/>
        <w:rPr>
          <w:rFonts w:ascii="仿宋_GB2312" w:eastAsia="仿宋_GB2312" w:hAnsi="宋体"/>
          <w:b/>
          <w:sz w:val="30"/>
          <w:szCs w:val="30"/>
        </w:rPr>
      </w:pPr>
      <w:r>
        <w:rPr>
          <w:rFonts w:ascii="仿宋_GB2312" w:eastAsia="仿宋_GB2312" w:hAnsi="宋体" w:hint="eastAsia"/>
          <w:b/>
          <w:sz w:val="30"/>
          <w:szCs w:val="30"/>
        </w:rPr>
        <w:t>九、</w:t>
      </w:r>
      <w:r w:rsidR="00073174">
        <w:rPr>
          <w:rFonts w:ascii="仿宋_GB2312" w:eastAsia="仿宋_GB2312" w:hAnsi="宋体" w:hint="eastAsia"/>
          <w:b/>
          <w:sz w:val="30"/>
          <w:szCs w:val="30"/>
        </w:rPr>
        <w:t>交通指南：</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地铁2号线、8号线：昌岗站F出口。</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公车站：广医二院站、华海大厦站、信和广场站、礼岗站、海珠购物中心站。</w:t>
      </w:r>
    </w:p>
    <w:p w:rsidR="00E662BC" w:rsidRDefault="00E662BC">
      <w:pPr>
        <w:spacing w:line="360" w:lineRule="auto"/>
        <w:rPr>
          <w:rFonts w:ascii="仿宋_GB2312" w:eastAsia="仿宋_GB2312" w:hAnsi="宋体"/>
          <w:sz w:val="30"/>
          <w:szCs w:val="30"/>
        </w:rPr>
      </w:pPr>
    </w:p>
    <w:p w:rsidR="00E662BC" w:rsidRDefault="00B96E3D">
      <w:pPr>
        <w:spacing w:line="360" w:lineRule="auto"/>
        <w:rPr>
          <w:rFonts w:ascii="仿宋_GB2312" w:eastAsia="仿宋_GB2312" w:hAnsi="宋体"/>
          <w:b/>
          <w:sz w:val="30"/>
          <w:szCs w:val="30"/>
        </w:rPr>
      </w:pPr>
      <w:r>
        <w:rPr>
          <w:rFonts w:ascii="仿宋_GB2312" w:eastAsia="仿宋_GB2312" w:hAnsi="宋体" w:hint="eastAsia"/>
          <w:b/>
          <w:sz w:val="30"/>
          <w:szCs w:val="30"/>
        </w:rPr>
        <w:t>十</w:t>
      </w:r>
      <w:r w:rsidR="00073174">
        <w:rPr>
          <w:rFonts w:ascii="仿宋_GB2312" w:eastAsia="仿宋_GB2312" w:hAnsi="宋体" w:hint="eastAsia"/>
          <w:b/>
          <w:sz w:val="30"/>
          <w:szCs w:val="30"/>
        </w:rPr>
        <w:t>、协同单位招生</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协同单位招生简章详见各协同单位医院官网，直接向协同单位递交报名资料。</w:t>
      </w:r>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佛山市口腔医院官网：</w:t>
      </w:r>
      <w:hyperlink r:id="rId9" w:history="1">
        <w:r>
          <w:rPr>
            <w:rFonts w:ascii="仿宋_GB2312" w:eastAsia="仿宋_GB2312" w:hAnsi="宋体" w:hint="eastAsia"/>
            <w:sz w:val="30"/>
            <w:szCs w:val="30"/>
          </w:rPr>
          <w:t>http://www.fsskqyy.com/</w:t>
        </w:r>
      </w:hyperlink>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报名联系人：周老师18138316079；0757-82818165；</w:t>
      </w:r>
      <w:r>
        <w:rPr>
          <w:rFonts w:ascii="仿宋_GB2312" w:eastAsia="仿宋_GB2312" w:hAnsi="宋体" w:cs="宋体" w:hint="eastAsia"/>
          <w:sz w:val="30"/>
          <w:szCs w:val="30"/>
        </w:rPr>
        <w:t>李老师：18138316498</w:t>
      </w:r>
    </w:p>
    <w:p w:rsidR="00E662BC" w:rsidRDefault="00E662BC">
      <w:pPr>
        <w:spacing w:line="360" w:lineRule="auto"/>
        <w:rPr>
          <w:rFonts w:ascii="仿宋_GB2312" w:eastAsia="仿宋_GB2312" w:hAnsi="宋体"/>
          <w:sz w:val="30"/>
          <w:szCs w:val="30"/>
        </w:rPr>
      </w:pPr>
    </w:p>
    <w:p w:rsidR="00E662BC" w:rsidRDefault="00B96E3D">
      <w:pPr>
        <w:spacing w:line="360" w:lineRule="auto"/>
        <w:rPr>
          <w:rFonts w:ascii="仿宋_GB2312" w:eastAsia="仿宋_GB2312" w:hAnsi="宋体"/>
          <w:b/>
          <w:sz w:val="30"/>
          <w:szCs w:val="30"/>
        </w:rPr>
      </w:pPr>
      <w:r>
        <w:rPr>
          <w:rFonts w:ascii="仿宋_GB2312" w:eastAsia="仿宋_GB2312" w:hAnsi="宋体" w:hint="eastAsia"/>
          <w:b/>
          <w:sz w:val="30"/>
          <w:szCs w:val="30"/>
        </w:rPr>
        <w:t>十一</w:t>
      </w:r>
      <w:r w:rsidR="00073174">
        <w:rPr>
          <w:rFonts w:ascii="仿宋_GB2312" w:eastAsia="仿宋_GB2312" w:hAnsi="宋体" w:hint="eastAsia"/>
          <w:b/>
          <w:sz w:val="30"/>
          <w:szCs w:val="30"/>
        </w:rPr>
        <w:t>、本招生简章解释权归南方医科大学口腔医院</w:t>
      </w:r>
    </w:p>
    <w:p w:rsidR="00E662BC" w:rsidRDefault="00073174">
      <w:pPr>
        <w:spacing w:line="360" w:lineRule="auto"/>
        <w:rPr>
          <w:rFonts w:ascii="仿宋_GB2312" w:eastAsia="仿宋_GB2312" w:hAnsi="宋体"/>
          <w:sz w:val="30"/>
          <w:szCs w:val="30"/>
        </w:rPr>
      </w:pPr>
      <w:r>
        <w:rPr>
          <w:rFonts w:ascii="仿宋_GB2312" w:eastAsia="仿宋_GB2312" w:hAnsi="宋体" w:hint="eastAsia"/>
          <w:sz w:val="30"/>
          <w:szCs w:val="30"/>
        </w:rPr>
        <w:t>附：1.20</w:t>
      </w:r>
      <w:r>
        <w:rPr>
          <w:rFonts w:ascii="仿宋_GB2312" w:eastAsia="仿宋_GB2312" w:hAnsi="宋体"/>
          <w:sz w:val="30"/>
          <w:szCs w:val="30"/>
        </w:rPr>
        <w:t>20</w:t>
      </w:r>
      <w:r>
        <w:rPr>
          <w:rFonts w:ascii="仿宋_GB2312" w:eastAsia="仿宋_GB2312" w:hAnsi="宋体" w:hint="eastAsia"/>
          <w:sz w:val="30"/>
          <w:szCs w:val="30"/>
        </w:rPr>
        <w:t>年南方医科大学</w:t>
      </w:r>
      <w:hyperlink r:id="rId10" w:tgtFrame="_self" w:history="1">
        <w:r>
          <w:rPr>
            <w:rStyle w:val="aa"/>
            <w:rFonts w:ascii="仿宋_GB2312" w:eastAsia="仿宋_GB2312" w:hAnsi="宋体" w:hint="eastAsia"/>
            <w:color w:val="000000"/>
            <w:sz w:val="30"/>
            <w:szCs w:val="30"/>
            <w:u w:val="none"/>
          </w:rPr>
          <w:t>口腔医院住院医师规范化培训报名表.doc</w:t>
        </w:r>
      </w:hyperlink>
    </w:p>
    <w:p w:rsidR="00E662BC" w:rsidRDefault="0007317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2.20</w:t>
      </w:r>
      <w:r>
        <w:rPr>
          <w:rFonts w:ascii="仿宋_GB2312" w:eastAsia="仿宋_GB2312" w:hAnsi="宋体"/>
          <w:sz w:val="30"/>
          <w:szCs w:val="30"/>
        </w:rPr>
        <w:t>20</w:t>
      </w:r>
      <w:r w:rsidR="007E6327">
        <w:rPr>
          <w:rFonts w:ascii="仿宋_GB2312" w:eastAsia="仿宋_GB2312" w:hAnsi="宋体" w:hint="eastAsia"/>
          <w:sz w:val="30"/>
          <w:szCs w:val="30"/>
        </w:rPr>
        <w:t>年南方医科大学口腔医院住培学员招收</w:t>
      </w:r>
      <w:r>
        <w:rPr>
          <w:rFonts w:ascii="仿宋_GB2312" w:eastAsia="仿宋_GB2312" w:hAnsi="宋体" w:hint="eastAsia"/>
          <w:sz w:val="30"/>
          <w:szCs w:val="30"/>
        </w:rPr>
        <w:t>信息统计表.excel</w:t>
      </w:r>
    </w:p>
    <w:p w:rsidR="00E662BC" w:rsidRDefault="00E662BC">
      <w:pPr>
        <w:spacing w:line="360" w:lineRule="auto"/>
        <w:ind w:firstLineChars="150" w:firstLine="450"/>
        <w:rPr>
          <w:rFonts w:ascii="仿宋_GB2312" w:eastAsia="仿宋_GB2312" w:hAnsi="宋体"/>
          <w:sz w:val="30"/>
          <w:szCs w:val="30"/>
        </w:rPr>
      </w:pPr>
    </w:p>
    <w:p w:rsidR="00E662BC" w:rsidRDefault="00073174">
      <w:pPr>
        <w:spacing w:line="360" w:lineRule="auto"/>
        <w:ind w:firstLineChars="150" w:firstLine="450"/>
        <w:jc w:val="right"/>
        <w:rPr>
          <w:rFonts w:ascii="仿宋_GB2312" w:eastAsia="仿宋_GB2312" w:hAnsi="宋体"/>
          <w:sz w:val="30"/>
          <w:szCs w:val="30"/>
        </w:rPr>
      </w:pPr>
      <w:r>
        <w:rPr>
          <w:rFonts w:ascii="仿宋_GB2312" w:eastAsia="仿宋_GB2312" w:hAnsi="宋体" w:hint="eastAsia"/>
          <w:sz w:val="30"/>
          <w:szCs w:val="30"/>
        </w:rPr>
        <w:t xml:space="preserve">                                南方医科大学口腔医院</w:t>
      </w:r>
    </w:p>
    <w:p w:rsidR="00E662BC" w:rsidRDefault="00073174">
      <w:pPr>
        <w:spacing w:line="360" w:lineRule="auto"/>
        <w:ind w:firstLineChars="150" w:firstLine="450"/>
        <w:jc w:val="right"/>
        <w:rPr>
          <w:rFonts w:ascii="仿宋_GB2312" w:eastAsia="仿宋_GB2312" w:hAnsi="宋体"/>
          <w:sz w:val="30"/>
          <w:szCs w:val="30"/>
        </w:rPr>
      </w:pPr>
      <w:r>
        <w:rPr>
          <w:rFonts w:ascii="仿宋_GB2312" w:eastAsia="仿宋_GB2312" w:hAnsi="宋体" w:hint="eastAsia"/>
          <w:sz w:val="30"/>
          <w:szCs w:val="30"/>
        </w:rPr>
        <w:lastRenderedPageBreak/>
        <w:t xml:space="preserve"> 2019年</w:t>
      </w:r>
      <w:r>
        <w:rPr>
          <w:rFonts w:ascii="仿宋_GB2312" w:eastAsia="仿宋_GB2312" w:hAnsi="宋体"/>
          <w:sz w:val="30"/>
          <w:szCs w:val="30"/>
        </w:rPr>
        <w:t>11</w:t>
      </w:r>
      <w:r>
        <w:rPr>
          <w:rFonts w:ascii="仿宋_GB2312" w:eastAsia="仿宋_GB2312" w:hAnsi="宋体" w:hint="eastAsia"/>
          <w:sz w:val="30"/>
          <w:szCs w:val="30"/>
        </w:rPr>
        <w:t>月2</w:t>
      </w:r>
      <w:r w:rsidR="0096590E">
        <w:rPr>
          <w:rFonts w:ascii="仿宋_GB2312" w:eastAsia="仿宋_GB2312" w:hAnsi="宋体"/>
          <w:sz w:val="30"/>
          <w:szCs w:val="30"/>
        </w:rPr>
        <w:t>7</w:t>
      </w:r>
      <w:r>
        <w:rPr>
          <w:rFonts w:ascii="仿宋_GB2312" w:eastAsia="仿宋_GB2312" w:hAnsi="宋体" w:hint="eastAsia"/>
          <w:sz w:val="30"/>
          <w:szCs w:val="30"/>
        </w:rPr>
        <w:t>日</w:t>
      </w:r>
    </w:p>
    <w:sectPr w:rsidR="00E662BC" w:rsidSect="007424E5">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DB8" w:rsidRDefault="00A62DB8" w:rsidP="000D2016">
      <w:r>
        <w:separator/>
      </w:r>
    </w:p>
  </w:endnote>
  <w:endnote w:type="continuationSeparator" w:id="0">
    <w:p w:rsidR="00A62DB8" w:rsidRDefault="00A62DB8" w:rsidP="000D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DB8" w:rsidRDefault="00A62DB8" w:rsidP="000D2016">
      <w:r>
        <w:separator/>
      </w:r>
    </w:p>
  </w:footnote>
  <w:footnote w:type="continuationSeparator" w:id="0">
    <w:p w:rsidR="00A62DB8" w:rsidRDefault="00A62DB8" w:rsidP="000D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22A"/>
    <w:multiLevelType w:val="multilevel"/>
    <w:tmpl w:val="11AE622A"/>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55CD"/>
    <w:rsid w:val="00014DA4"/>
    <w:rsid w:val="0002240D"/>
    <w:rsid w:val="000634F6"/>
    <w:rsid w:val="000668FA"/>
    <w:rsid w:val="00073174"/>
    <w:rsid w:val="00080754"/>
    <w:rsid w:val="000D2016"/>
    <w:rsid w:val="000E6EB2"/>
    <w:rsid w:val="0010783A"/>
    <w:rsid w:val="0011253A"/>
    <w:rsid w:val="00115030"/>
    <w:rsid w:val="001C7874"/>
    <w:rsid w:val="001E1D72"/>
    <w:rsid w:val="002F0DB1"/>
    <w:rsid w:val="003059B2"/>
    <w:rsid w:val="00366F17"/>
    <w:rsid w:val="003C2664"/>
    <w:rsid w:val="003F5C9F"/>
    <w:rsid w:val="0049116F"/>
    <w:rsid w:val="004B101E"/>
    <w:rsid w:val="004C72D2"/>
    <w:rsid w:val="004E77BA"/>
    <w:rsid w:val="00590FEC"/>
    <w:rsid w:val="005B0468"/>
    <w:rsid w:val="005E38D8"/>
    <w:rsid w:val="005F392F"/>
    <w:rsid w:val="005F70C8"/>
    <w:rsid w:val="00610DB9"/>
    <w:rsid w:val="00626E73"/>
    <w:rsid w:val="00650AA2"/>
    <w:rsid w:val="006A7762"/>
    <w:rsid w:val="006C19B9"/>
    <w:rsid w:val="006F5226"/>
    <w:rsid w:val="006F6537"/>
    <w:rsid w:val="00736957"/>
    <w:rsid w:val="007424E5"/>
    <w:rsid w:val="00746242"/>
    <w:rsid w:val="00761BF2"/>
    <w:rsid w:val="00773C4D"/>
    <w:rsid w:val="00781601"/>
    <w:rsid w:val="007947E4"/>
    <w:rsid w:val="007E6327"/>
    <w:rsid w:val="00831E12"/>
    <w:rsid w:val="0083316E"/>
    <w:rsid w:val="00836007"/>
    <w:rsid w:val="008B5644"/>
    <w:rsid w:val="008D13AA"/>
    <w:rsid w:val="008E2CEF"/>
    <w:rsid w:val="008E55CD"/>
    <w:rsid w:val="008F0C48"/>
    <w:rsid w:val="00900106"/>
    <w:rsid w:val="00914928"/>
    <w:rsid w:val="009273B5"/>
    <w:rsid w:val="0093318F"/>
    <w:rsid w:val="00937648"/>
    <w:rsid w:val="00960D93"/>
    <w:rsid w:val="00961D73"/>
    <w:rsid w:val="0096590E"/>
    <w:rsid w:val="00966DF4"/>
    <w:rsid w:val="009749E0"/>
    <w:rsid w:val="00974DBA"/>
    <w:rsid w:val="0099045A"/>
    <w:rsid w:val="00990F87"/>
    <w:rsid w:val="009F0376"/>
    <w:rsid w:val="00A308DC"/>
    <w:rsid w:val="00A32258"/>
    <w:rsid w:val="00A62DB8"/>
    <w:rsid w:val="00A922E6"/>
    <w:rsid w:val="00A978DD"/>
    <w:rsid w:val="00B54812"/>
    <w:rsid w:val="00B93DE2"/>
    <w:rsid w:val="00B96E3D"/>
    <w:rsid w:val="00BD08ED"/>
    <w:rsid w:val="00BD4D01"/>
    <w:rsid w:val="00BE15E9"/>
    <w:rsid w:val="00C025E6"/>
    <w:rsid w:val="00C641EC"/>
    <w:rsid w:val="00C76064"/>
    <w:rsid w:val="00D16EDE"/>
    <w:rsid w:val="00D419FA"/>
    <w:rsid w:val="00D743B1"/>
    <w:rsid w:val="00DD598F"/>
    <w:rsid w:val="00DE6A45"/>
    <w:rsid w:val="00DF586D"/>
    <w:rsid w:val="00E14AD2"/>
    <w:rsid w:val="00E573CA"/>
    <w:rsid w:val="00E57BDF"/>
    <w:rsid w:val="00E662BC"/>
    <w:rsid w:val="00E975B7"/>
    <w:rsid w:val="00ED607A"/>
    <w:rsid w:val="00F05C01"/>
    <w:rsid w:val="00F13E46"/>
    <w:rsid w:val="00F42721"/>
    <w:rsid w:val="00F87049"/>
    <w:rsid w:val="00F97656"/>
    <w:rsid w:val="00FC0EC1"/>
    <w:rsid w:val="00FC4AD0"/>
    <w:rsid w:val="00FF4943"/>
    <w:rsid w:val="01AF6FEC"/>
    <w:rsid w:val="0321330E"/>
    <w:rsid w:val="03B50252"/>
    <w:rsid w:val="0ACC0456"/>
    <w:rsid w:val="0AE77E5D"/>
    <w:rsid w:val="0D3F6AC6"/>
    <w:rsid w:val="0E215463"/>
    <w:rsid w:val="10AF6CF3"/>
    <w:rsid w:val="16C75DFC"/>
    <w:rsid w:val="1EE01357"/>
    <w:rsid w:val="269F06D5"/>
    <w:rsid w:val="29394453"/>
    <w:rsid w:val="3F8C652B"/>
    <w:rsid w:val="439A177A"/>
    <w:rsid w:val="4F072B3F"/>
    <w:rsid w:val="57925B3D"/>
    <w:rsid w:val="653B46F3"/>
    <w:rsid w:val="6FAB14A9"/>
    <w:rsid w:val="72745D5C"/>
    <w:rsid w:val="778D2D8D"/>
    <w:rsid w:val="78280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A097A"/>
  <w15:docId w15:val="{12658F1E-D3A7-48D3-ABE1-28277430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4E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7424E5"/>
    <w:rPr>
      <w:sz w:val="18"/>
      <w:szCs w:val="18"/>
    </w:rPr>
  </w:style>
  <w:style w:type="paragraph" w:styleId="a5">
    <w:name w:val="footer"/>
    <w:basedOn w:val="a"/>
    <w:link w:val="a6"/>
    <w:qFormat/>
    <w:rsid w:val="007424E5"/>
    <w:pPr>
      <w:tabs>
        <w:tab w:val="center" w:pos="4153"/>
        <w:tab w:val="right" w:pos="8306"/>
      </w:tabs>
      <w:snapToGrid w:val="0"/>
      <w:jc w:val="left"/>
    </w:pPr>
    <w:rPr>
      <w:sz w:val="18"/>
      <w:szCs w:val="18"/>
    </w:rPr>
  </w:style>
  <w:style w:type="paragraph" w:styleId="a7">
    <w:name w:val="header"/>
    <w:basedOn w:val="a"/>
    <w:link w:val="a8"/>
    <w:qFormat/>
    <w:rsid w:val="007424E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424E5"/>
    <w:pPr>
      <w:widowControl/>
      <w:spacing w:before="100" w:beforeAutospacing="1" w:after="100" w:afterAutospacing="1"/>
      <w:jc w:val="left"/>
    </w:pPr>
    <w:rPr>
      <w:rFonts w:ascii="宋体" w:hAnsi="宋体" w:cs="宋体"/>
      <w:kern w:val="0"/>
      <w:sz w:val="24"/>
    </w:rPr>
  </w:style>
  <w:style w:type="character" w:styleId="aa">
    <w:name w:val="Hyperlink"/>
    <w:basedOn w:val="a0"/>
    <w:qFormat/>
    <w:rsid w:val="007424E5"/>
    <w:rPr>
      <w:color w:val="0000FF"/>
      <w:u w:val="single"/>
    </w:rPr>
  </w:style>
  <w:style w:type="paragraph" w:styleId="ab">
    <w:name w:val="List Paragraph"/>
    <w:basedOn w:val="a"/>
    <w:uiPriority w:val="34"/>
    <w:qFormat/>
    <w:rsid w:val="007424E5"/>
    <w:pPr>
      <w:ind w:firstLineChars="200" w:firstLine="420"/>
    </w:pPr>
  </w:style>
  <w:style w:type="character" w:customStyle="1" w:styleId="a8">
    <w:name w:val="页眉 字符"/>
    <w:basedOn w:val="a0"/>
    <w:link w:val="a7"/>
    <w:qFormat/>
    <w:rsid w:val="007424E5"/>
    <w:rPr>
      <w:kern w:val="2"/>
      <w:sz w:val="18"/>
      <w:szCs w:val="18"/>
    </w:rPr>
  </w:style>
  <w:style w:type="character" w:customStyle="1" w:styleId="a6">
    <w:name w:val="页脚 字符"/>
    <w:basedOn w:val="a0"/>
    <w:link w:val="a5"/>
    <w:qFormat/>
    <w:rsid w:val="007424E5"/>
    <w:rPr>
      <w:kern w:val="2"/>
      <w:sz w:val="18"/>
      <w:szCs w:val="18"/>
    </w:rPr>
  </w:style>
  <w:style w:type="character" w:customStyle="1" w:styleId="a4">
    <w:name w:val="批注框文本 字符"/>
    <w:basedOn w:val="a0"/>
    <w:link w:val="a3"/>
    <w:qFormat/>
    <w:rsid w:val="007424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pro.baidu.com/cpro/ui/uijs.php?rs=1&amp;u=http%3A%2F%2Fwww%2E51test%2Enet%2Fshow%2F2908251%2Ehtml&amp;p=baidu&amp;c=news&amp;n=10&amp;t=tpclicked3_hc&amp;q=chinacpunioncpr&amp;k=%D7%A1%D4%BA%D2%BD%CA%A6&amp;k0=%D2%BD%CA%A6&amp;kdi0=32&amp;k1=%D7%A1%D4%BA%D2%BD%CA%A6&amp;kdi1=1&amp;k2=%D2%BD%D4%BA&amp;kdi2=32&amp;k3=%C1%D9%B4%B2%D2%BD%D1%A7&amp;kdi3=1&amp;k4=%D2%BD%C1%C6&amp;kdi4=8&amp;sid=ccb3173ebe2e5f4a&amp;ch=0&amp;tu=u1686175&amp;jk=bef878015c3ce9d5&amp;cf=29&amp;rb=0&amp;fv=11&amp;stid=9&amp;urlid=0&amp;luki=2&amp;seller_id=1&amp;di=1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210.38.57.70:8180/download.jsp?attachSeq=1897&amp;filename=20130422145452530.doc" TargetMode="External"/><Relationship Id="rId4" Type="http://schemas.openxmlformats.org/officeDocument/2006/relationships/settings" Target="settings.xml"/><Relationship Id="rId9" Type="http://schemas.openxmlformats.org/officeDocument/2006/relationships/hyperlink" Target="http://www.fsskq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GYY</dc:creator>
  <cp:lastModifiedBy>QCT</cp:lastModifiedBy>
  <cp:revision>38</cp:revision>
  <dcterms:created xsi:type="dcterms:W3CDTF">2019-11-27T08:32:00Z</dcterms:created>
  <dcterms:modified xsi:type="dcterms:W3CDTF">2019-11-28T09:38:00Z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